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80"/>
        <w:jc w:val="center"/>
      </w:pPr>
      <w:r>
        <w:rPr>
          <w:rFonts w:ascii="Arial" w:cs="Arial" w:eastAsia="Arial" w:hAnsi="Arial"/>
          <w:b/>
          <w:bCs/>
          <w:color w:val="6B7280"/>
          <w:sz w:val="20"/>
          <w:szCs w:val="20"/>
        </w:rPr>
        <w:t xml:space="preserve">TECHNICAL REQUIREMENTS DOCUMENT</w:t>
      </w:r>
    </w:p>
    <w:p>
      <w:pPr>
        <w:spacing w:before="80" w:after="0"/>
      </w:pPr>
      <w:r>
        <w:t xml:space="preserve"/>
      </w:r>
    </w:p>
    <w:p>
      <w:pPr>
        <w:spacing w:before="0" w:after="120"/>
        <w:jc w:val="center"/>
      </w:pPr>
      <w:r>
        <w:rPr>
          <w:rFonts w:ascii="Arial" w:cs="Arial" w:eastAsia="Arial" w:hAnsi="Arial"/>
          <w:b/>
          <w:bCs/>
          <w:color w:val="1E40AF"/>
          <w:sz w:val="72"/>
          <w:szCs w:val="72"/>
        </w:rPr>
        <w:t xml:space="preserve">DynaUI</w:t>
      </w:r>
    </w:p>
    <w:p>
      <w:pPr>
        <w:spacing w:before="0" w:after="80"/>
        <w:jc w:val="center"/>
      </w:pPr>
      <w:r>
        <w:rPr>
          <w:rFonts w:ascii="Arial" w:cs="Arial" w:eastAsia="Arial" w:hAnsi="Arial"/>
          <w:color w:val="111827"/>
          <w:sz w:val="30"/>
          <w:szCs w:val="30"/>
        </w:rPr>
        <w:t xml:space="preserve">AI-Powered Truly Dynamic UI Generation Library</w:t>
      </w:r>
    </w:p>
    <w:p>
      <w:pPr>
        <w:spacing w:before="40" w:after="0"/>
      </w:pPr>
      <w:r>
        <w:t xml:space="preserve"/>
      </w:r>
    </w:p>
    <w:p>
      <w:pPr>
        <w:jc w:val="center"/>
      </w:pPr>
      <w:r>
        <w:rPr>
          <w:rFonts w:ascii="Arial" w:cs="Arial" w:eastAsia="Arial" w:hAnsi="Arial"/>
          <w:i/>
          <w:iCs/>
          <w:color w:val="3B82F6"/>
          <w:sz w:val="24"/>
          <w:szCs w:val="24"/>
        </w:rPr>
        <w:t xml:space="preserve">Architecture, Algorithms &amp; Implementation Specification</w:t>
      </w:r>
    </w:p>
    <w:p>
      <w:pPr>
        <w:spacing w:before="320" w:after="0"/>
      </w:pPr>
      <w:r>
        <w:t xml:space="preserve"/>
      </w:r>
    </w:p>
    <w:p>
      <w:pPr>
        <w:jc w:val="center"/>
      </w:pPr>
      <w:r>
        <w:rPr>
          <w:rFonts w:ascii="Arial" w:cs="Arial" w:eastAsia="Arial" w:hAnsi="Arial"/>
          <w:color w:val="6B7280"/>
          <w:sz w:val="20"/>
          <w:szCs w:val="20"/>
        </w:rPr>
        <w:t xml:space="preserve">Version 1.0   |   March 2026   |   CONFIDENTIAL</w:t>
      </w:r>
    </w:p>
    <w:p>
      <w:pPr>
        <w:spacing w:before="4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B7280"/>
                <w:sz w:val="21"/>
                <w:szCs w:val="21"/>
              </w:rPr>
              <w:t xml:space="preserve">Document Type</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1"/>
                <w:szCs w:val="21"/>
              </w:rPr>
              <w:t xml:space="preserve">Technical Requirements Document (TRD)</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B7280"/>
                <w:sz w:val="21"/>
                <w:szCs w:val="21"/>
              </w:rPr>
              <w:t xml:space="preserve">Version</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1"/>
                <w:szCs w:val="21"/>
              </w:rPr>
              <w:t xml:space="preserve">1.0</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B7280"/>
                <w:sz w:val="21"/>
                <w:szCs w:val="21"/>
              </w:rPr>
              <w:t xml:space="preserve">Status</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1"/>
                <w:szCs w:val="21"/>
              </w:rPr>
              <w:t xml:space="preserve">Draft</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B7280"/>
                <w:sz w:val="21"/>
                <w:szCs w:val="21"/>
              </w:rPr>
              <w:t xml:space="preserve">Authors</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1"/>
                <w:szCs w:val="21"/>
              </w:rPr>
              <w:t xml:space="preserve">Engineering Team</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B7280"/>
                <w:sz w:val="21"/>
                <w:szCs w:val="21"/>
              </w:rPr>
              <w:t xml:space="preserve">Reviewers</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1"/>
                <w:szCs w:val="21"/>
              </w:rPr>
              <w:t xml:space="preserve">Architecture, Security, Frontend Platform</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B7280"/>
                <w:sz w:val="21"/>
                <w:szCs w:val="21"/>
              </w:rPr>
              <w:t xml:space="preserve">Related PRD</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1"/>
                <w:szCs w:val="21"/>
              </w:rPr>
              <w:t xml:space="preserve">DynaUI PRD v1.0</w:t>
            </w:r>
          </w:p>
        </w:tc>
      </w:tr>
    </w:tbl>
    <w:p>
      <w:pPr>
        <w:spacing w:before="200" w:after="0"/>
      </w:pPr>
      <w:r>
        <w:t xml:space="preserve"/>
      </w:r>
    </w:p>
    <w:p>
      <w:r>
        <w:br w:type="page"/>
      </w:r>
    </w:p>
    <w:p>
      <w:pPr>
        <w:pBdr>
          <w:bottom w:val="single" w:color="1E40AF" w:sz="6" w:space="6"/>
        </w:pBdr>
        <w:spacing w:before="400" w:after="200"/>
      </w:pPr>
      <w:r>
        <w:rPr>
          <w:rFonts w:ascii="Arial" w:cs="Arial" w:eastAsia="Arial" w:hAnsi="Arial"/>
          <w:b/>
          <w:bCs/>
          <w:color w:val="1E40AF"/>
          <w:sz w:val="32"/>
          <w:szCs w:val="32"/>
        </w:rPr>
        <w:t xml:space="preserve">1. System Architecture Overview</w:t>
      </w:r>
    </w:p>
    <w:p>
      <w:pPr>
        <w:spacing w:before="80" w:after="80"/>
      </w:pPr>
      <w:r>
        <w:rPr>
          <w:rFonts w:ascii="Arial" w:cs="Arial" w:eastAsia="Arial" w:hAnsi="Arial"/>
          <w:b w:val="false"/>
          <w:bCs w:val="false"/>
          <w:i w:val="false"/>
          <w:iCs w:val="false"/>
          <w:color w:val="111827"/>
          <w:sz w:val="22"/>
          <w:szCs w:val="22"/>
        </w:rPr>
        <w:t xml:space="preserve">DynaUI is structured as a layered pipeline. Data enters at the top and exits as a rendered UI tree at the bottom. Each layer has a clearly defined contract, can be unit tested in isolation, and can be replaced or extended by consumers.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BEAFE" w:val="clear"/>
            <w:tcMar>
              <w:top w:type="dxa" w:w="120"/>
              <w:left w:type="dxa" w:w="180"/>
              <w:bottom w:type="dxa" w:w="120"/>
              <w:right w:type="dxa" w:w="180"/>
            </w:tcMar>
          </w:tcPr>
          <w:p>
            <w:r>
              <w:rPr>
                <w:rFonts w:ascii="Arial" w:cs="Arial" w:eastAsia="Arial" w:hAnsi="Arial"/>
                <w:b/>
                <w:bCs/>
                <w:color w:val="1E40AF"/>
                <w:sz w:val="22"/>
                <w:szCs w:val="22"/>
              </w:rPr>
              <w:t xml:space="preserve">Architecture Principle</w:t>
            </w:r>
          </w:p>
          <w:p>
            <w:r>
              <w:rPr>
                <w:rFonts w:ascii="Arial" w:cs="Arial" w:eastAsia="Arial" w:hAnsi="Arial"/>
                <w:color w:val="111827"/>
                <w:sz w:val="22"/>
                <w:szCs w:val="22"/>
              </w:rPr>
              <w:t xml:space="preserve">Every layer must be independently replaceable. No layer may have a hard dependency on a specific framework, AI provider, or rendering target.</w:t>
            </w:r>
          </w:p>
        </w:tc>
      </w:tr>
    </w:tbl>
    <w:p>
      <w:pPr>
        <w:spacing w:before="120" w:after="0"/>
      </w:pPr>
      <w:r>
        <w:t xml:space="preserve"/>
      </w:r>
    </w:p>
    <w:p>
      <w:pPr>
        <w:pStyle w:val="Heading2"/>
        <w:spacing w:before="320" w:after="120"/>
      </w:pPr>
      <w:r>
        <w:rPr>
          <w:rFonts w:ascii="Arial" w:cs="Arial" w:eastAsia="Arial" w:hAnsi="Arial"/>
          <w:b/>
          <w:bCs/>
          <w:color w:val="111827"/>
          <w:sz w:val="28"/>
          <w:szCs w:val="28"/>
        </w:rPr>
        <w:t xml:space="preserve">1.1 Layer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58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Responsibility</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L1: Ingestion Layer</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Accepts raw data (object, array, JSON string, API response). Normalises to internal DataNode format.</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L2: Analysis Layer</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Performs schema extraction, type inference, semantic tagging, and cardinality analysis.</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L3: Selection Engine</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Two-path engine: Rule Engine (fast path) and AI Inference Layer (semantic path). Outputs a ComponentCandidate list with confidence scores.</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L4: Configuration Resolver</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Merges global, schema-level, and field-level user config. Applies overrides to the candidate list.</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L5: Renderer Adapter</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Translates the resolved ComponentPlan into framework-specific render instructions (React, Vue, etc.).</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L6: Debug Bus</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Cross-cutting observability layer. Every layer emits structured events. Does not affect render path.</w:t>
            </w:r>
          </w:p>
        </w:tc>
      </w:tr>
    </w:tbl>
    <w:p>
      <w:pPr>
        <w:spacing w:before="120" w:after="0"/>
      </w:pPr>
      <w:r>
        <w:t xml:space="preserve"/>
      </w:r>
    </w:p>
    <w:p>
      <w:pPr>
        <w:pBdr>
          <w:bottom w:val="single" w:color="1E40AF" w:sz="6" w:space="6"/>
        </w:pBdr>
        <w:spacing w:before="400" w:after="200"/>
      </w:pPr>
      <w:r>
        <w:rPr>
          <w:rFonts w:ascii="Arial" w:cs="Arial" w:eastAsia="Arial" w:hAnsi="Arial"/>
          <w:b/>
          <w:bCs/>
          <w:color w:val="1E40AF"/>
          <w:sz w:val="32"/>
          <w:szCs w:val="32"/>
        </w:rPr>
        <w:t xml:space="preserve">2. Ingestion Layer</w:t>
      </w:r>
    </w:p>
    <w:p>
      <w:pPr>
        <w:pStyle w:val="Heading2"/>
        <w:spacing w:before="320" w:after="120"/>
      </w:pPr>
      <w:r>
        <w:rPr>
          <w:rFonts w:ascii="Arial" w:cs="Arial" w:eastAsia="Arial" w:hAnsi="Arial"/>
          <w:b/>
          <w:bCs/>
          <w:color w:val="111827"/>
          <w:sz w:val="28"/>
          <w:szCs w:val="28"/>
        </w:rPr>
        <w:t xml:space="preserve">2.1 Accepted Input Formats</w:t>
      </w:r>
    </w:p>
    <w:p>
      <w:pPr>
        <w:pStyle w:val="ListParagraph"/>
        <w:numPr>
          <w:ilvl w:val="0"/>
          <w:numId w:val="2"/>
        </w:numPr>
        <w:spacing w:before="60" w:after="60"/>
      </w:pPr>
      <w:r>
        <w:rPr>
          <w:rFonts w:ascii="Arial" w:cs="Arial" w:eastAsia="Arial" w:hAnsi="Arial"/>
          <w:color w:val="111827"/>
          <w:sz w:val="22"/>
          <w:szCs w:val="22"/>
        </w:rPr>
        <w:t xml:space="preserve">Plain JavaScript objects and arrays (primary format)</w:t>
      </w:r>
    </w:p>
    <w:p>
      <w:pPr>
        <w:pStyle w:val="ListParagraph"/>
        <w:numPr>
          <w:ilvl w:val="0"/>
          <w:numId w:val="2"/>
        </w:numPr>
        <w:spacing w:before="60" w:after="60"/>
      </w:pPr>
      <w:r>
        <w:rPr>
          <w:rFonts w:ascii="Arial" w:cs="Arial" w:eastAsia="Arial" w:hAnsi="Arial"/>
          <w:color w:val="111827"/>
          <w:sz w:val="22"/>
          <w:szCs w:val="22"/>
        </w:rPr>
        <w:t xml:space="preserve">JSON strings (auto-parsed)</w:t>
      </w:r>
    </w:p>
    <w:p>
      <w:pPr>
        <w:pStyle w:val="ListParagraph"/>
        <w:numPr>
          <w:ilvl w:val="0"/>
          <w:numId w:val="2"/>
        </w:numPr>
        <w:spacing w:before="60" w:after="60"/>
      </w:pPr>
      <w:r>
        <w:rPr>
          <w:rFonts w:ascii="Arial" w:cs="Arial" w:eastAsia="Arial" w:hAnsi="Arial"/>
          <w:color w:val="111827"/>
          <w:sz w:val="22"/>
          <w:szCs w:val="22"/>
        </w:rPr>
        <w:t xml:space="preserve">Promise-returning async data sources (renders loading state while resolving)</w:t>
      </w:r>
    </w:p>
    <w:p>
      <w:pPr>
        <w:pStyle w:val="ListParagraph"/>
        <w:numPr>
          <w:ilvl w:val="0"/>
          <w:numId w:val="2"/>
        </w:numPr>
        <w:spacing w:before="60" w:after="60"/>
      </w:pPr>
      <w:r>
        <w:rPr>
          <w:rFonts w:ascii="Arial" w:cs="Arial" w:eastAsia="Arial" w:hAnsi="Arial"/>
          <w:color w:val="111827"/>
          <w:sz w:val="22"/>
          <w:szCs w:val="22"/>
        </w:rPr>
        <w:t xml:space="preserve">Observable / reactive streams (re-renders on emission)</w:t>
      </w:r>
    </w:p>
    <w:p>
      <w:pPr>
        <w:pStyle w:val="ListParagraph"/>
        <w:numPr>
          <w:ilvl w:val="0"/>
          <w:numId w:val="2"/>
        </w:numPr>
        <w:spacing w:before="60" w:after="60"/>
      </w:pPr>
      <w:r>
        <w:rPr>
          <w:rFonts w:ascii="Arial" w:cs="Arial" w:eastAsia="Arial" w:hAnsi="Arial"/>
          <w:color w:val="111827"/>
          <w:sz w:val="22"/>
          <w:szCs w:val="22"/>
        </w:rPr>
        <w:t xml:space="preserve">Paginated cursor objects with a defined DynaUI Paginated interface</w:t>
      </w:r>
    </w:p>
    <w:p>
      <w:pPr>
        <w:spacing w:before="80" w:after="0"/>
      </w:pPr>
      <w:r>
        <w:t xml:space="preserve"/>
      </w:r>
    </w:p>
    <w:p>
      <w:pPr>
        <w:pStyle w:val="Heading2"/>
        <w:spacing w:before="320" w:after="120"/>
      </w:pPr>
      <w:r>
        <w:rPr>
          <w:rFonts w:ascii="Arial" w:cs="Arial" w:eastAsia="Arial" w:hAnsi="Arial"/>
          <w:b/>
          <w:bCs/>
          <w:color w:val="111827"/>
          <w:sz w:val="28"/>
          <w:szCs w:val="28"/>
        </w:rPr>
        <w:t xml:space="preserve">2.2 DataNode Internal Format</w:t>
      </w:r>
    </w:p>
    <w:p>
      <w:pPr>
        <w:spacing w:before="80" w:after="80"/>
      </w:pPr>
      <w:r>
        <w:rPr>
          <w:rFonts w:ascii="Arial" w:cs="Arial" w:eastAsia="Arial" w:hAnsi="Arial"/>
          <w:b w:val="false"/>
          <w:bCs w:val="false"/>
          <w:i w:val="false"/>
          <w:iCs w:val="false"/>
          <w:color w:val="111827"/>
          <w:sz w:val="22"/>
          <w:szCs w:val="22"/>
        </w:rPr>
        <w:t xml:space="preserve">All inputs are normalised to a DataNode tree. This is the canonical internal representation used by all downstream layers.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interface DataNode {</w:t>
            </w:r>
          </w:p>
          <w:p>
            <w:pPr>
              <w:spacing w:before="20" w:after="20"/>
            </w:pPr>
            <w:r>
              <w:rPr>
                <w:rFonts w:ascii="Courier New" w:cs="Courier New" w:eastAsia="Courier New" w:hAnsi="Courier New"/>
                <w:color w:val="E2E8F0"/>
                <w:sz w:val="18"/>
                <w:szCs w:val="18"/>
              </w:rPr>
              <w:t xml:space="preserve">  id: string;               // Stable hash of field path</w:t>
            </w:r>
          </w:p>
          <w:p>
            <w:pPr>
              <w:spacing w:before="20" w:after="20"/>
            </w:pPr>
            <w:r>
              <w:rPr>
                <w:rFonts w:ascii="Courier New" w:cs="Courier New" w:eastAsia="Courier New" w:hAnsi="Courier New"/>
                <w:color w:val="E2E8F0"/>
                <w:sz w:val="18"/>
                <w:szCs w:val="18"/>
              </w:rPr>
              <w:t xml:space="preserve">  path: string[];           // ['user', 'address', 'city']</w:t>
            </w:r>
          </w:p>
          <w:p>
            <w:pPr>
              <w:spacing w:before="20" w:after="20"/>
            </w:pPr>
            <w:r>
              <w:rPr>
                <w:rFonts w:ascii="Courier New" w:cs="Courier New" w:eastAsia="Courier New" w:hAnsi="Courier New"/>
                <w:color w:val="E2E8F0"/>
                <w:sz w:val="18"/>
                <w:szCs w:val="18"/>
              </w:rPr>
              <w:t xml:space="preserve">  rawValue: unknown;        // Original value, untransformed</w:t>
            </w:r>
          </w:p>
          <w:p>
            <w:pPr>
              <w:spacing w:before="20" w:after="20"/>
            </w:pPr>
            <w:r>
              <w:rPr>
                <w:rFonts w:ascii="Courier New" w:cs="Courier New" w:eastAsia="Courier New" w:hAnsi="Courier New"/>
                <w:color w:val="E2E8F0"/>
                <w:sz w:val="18"/>
                <w:szCs w:val="18"/>
              </w:rPr>
              <w:t xml:space="preserve">  inferredType: FieldType;  // See FieldType enum below</w:t>
            </w:r>
          </w:p>
          <w:p>
            <w:pPr>
              <w:spacing w:before="20" w:after="20"/>
            </w:pPr>
            <w:r>
              <w:rPr>
                <w:rFonts w:ascii="Courier New" w:cs="Courier New" w:eastAsia="Courier New" w:hAnsi="Courier New"/>
                <w:color w:val="E2E8F0"/>
                <w:sz w:val="18"/>
                <w:szCs w:val="18"/>
              </w:rPr>
              <w:t xml:space="preserve">  semanticHints: string[];  // ['email', 'currency', 'timestamp']</w:t>
            </w:r>
          </w:p>
          <w:p>
            <w:pPr>
              <w:spacing w:before="20" w:after="20"/>
            </w:pPr>
            <w:r>
              <w:rPr>
                <w:rFonts w:ascii="Courier New" w:cs="Courier New" w:eastAsia="Courier New" w:hAnsi="Courier New"/>
                <w:color w:val="E2E8F0"/>
                <w:sz w:val="18"/>
                <w:szCs w:val="18"/>
              </w:rPr>
              <w:t xml:space="preserve">  cardinality: 'scalar' | 'list' | 'map';</w:t>
            </w:r>
          </w:p>
          <w:p>
            <w:pPr>
              <w:spacing w:before="20" w:after="20"/>
            </w:pPr>
            <w:r>
              <w:rPr>
                <w:rFonts w:ascii="Courier New" w:cs="Courier New" w:eastAsia="Courier New" w:hAnsi="Courier New"/>
                <w:color w:val="E2E8F0"/>
                <w:sz w:val="18"/>
                <w:szCs w:val="18"/>
              </w:rPr>
              <w:t xml:space="preserve">  children?: DataNode[];    // For nested objects/arrays</w:t>
            </w:r>
          </w:p>
          <w:p>
            <w:pPr>
              <w:spacing w:before="20" w:after="20"/>
            </w:pPr>
            <w:r>
              <w:rPr>
                <w:rFonts w:ascii="Courier New" w:cs="Courier New" w:eastAsia="Courier New" w:hAnsi="Courier New"/>
                <w:color w:val="E2E8F0"/>
                <w:sz w:val="18"/>
                <w:szCs w:val="18"/>
              </w:rPr>
              <w:t xml:space="preserve">  metadata: {</w:t>
            </w:r>
          </w:p>
          <w:p>
            <w:pPr>
              <w:spacing w:before="20" w:after="20"/>
            </w:pPr>
            <w:r>
              <w:rPr>
                <w:rFonts w:ascii="Courier New" w:cs="Courier New" w:eastAsia="Courier New" w:hAnsi="Courier New"/>
                <w:color w:val="E2E8F0"/>
                <w:sz w:val="18"/>
                <w:szCs w:val="18"/>
              </w:rPr>
              <w:t xml:space="preserve">    nullable: boolean;</w:t>
            </w:r>
          </w:p>
          <w:p>
            <w:pPr>
              <w:spacing w:before="20" w:after="20"/>
            </w:pPr>
            <w:r>
              <w:rPr>
                <w:rFonts w:ascii="Courier New" w:cs="Courier New" w:eastAsia="Courier New" w:hAnsi="Courier New"/>
                <w:color w:val="E2E8F0"/>
                <w:sz w:val="18"/>
                <w:szCs w:val="18"/>
              </w:rPr>
              <w:t xml:space="preserve">    observedCount?: number; // For array items</w:t>
            </w:r>
          </w:p>
          <w:p>
            <w:pPr>
              <w:spacing w:before="20" w:after="20"/>
            </w:pPr>
            <w:r>
              <w:rPr>
                <w:rFonts w:ascii="Courier New" w:cs="Courier New" w:eastAsia="Courier New" w:hAnsi="Courier New"/>
                <w:color w:val="E2E8F0"/>
                <w:sz w:val="18"/>
                <w:szCs w:val="18"/>
              </w:rPr>
              <w:t xml:space="preserve">    valueRange?: [number, number]; // For numeric fields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enum FieldType {</w:t>
            </w:r>
          </w:p>
          <w:p>
            <w:pPr>
              <w:spacing w:before="20" w:after="20"/>
            </w:pPr>
            <w:r>
              <w:rPr>
                <w:rFonts w:ascii="Courier New" w:cs="Courier New" w:eastAsia="Courier New" w:hAnsi="Courier New"/>
                <w:color w:val="E2E8F0"/>
                <w:sz w:val="18"/>
                <w:szCs w:val="18"/>
              </w:rPr>
              <w:t xml:space="preserve">  STRING, NUMBER, BOOLEAN, DATE, URL, EMAIL,</w:t>
            </w:r>
          </w:p>
          <w:p>
            <w:pPr>
              <w:spacing w:before="20" w:after="20"/>
            </w:pPr>
            <w:r>
              <w:rPr>
                <w:rFonts w:ascii="Courier New" w:cs="Courier New" w:eastAsia="Courier New" w:hAnsi="Courier New"/>
                <w:color w:val="E2E8F0"/>
                <w:sz w:val="18"/>
                <w:szCs w:val="18"/>
              </w:rPr>
              <w:t xml:space="preserve">  CURRENCY, PERCENTAGE, ENUM, OBJECT, ARRAY,</w:t>
            </w:r>
          </w:p>
          <w:p>
            <w:pPr>
              <w:spacing w:before="20" w:after="20"/>
            </w:pPr>
            <w:r>
              <w:rPr>
                <w:rFonts w:ascii="Courier New" w:cs="Courier New" w:eastAsia="Courier New" w:hAnsi="Courier New"/>
                <w:color w:val="E2E8F0"/>
                <w:sz w:val="18"/>
                <w:szCs w:val="18"/>
              </w:rPr>
              <w:t xml:space="preserve">  NULL, UNKNOWN</w:t>
            </w:r>
          </w:p>
          <w:p>
            <w:pPr>
              <w:spacing w:before="20" w:after="20"/>
            </w:pPr>
            <w:r>
              <w:rPr>
                <w:rFonts w:ascii="Courier New" w:cs="Courier New" w:eastAsia="Courier New" w:hAnsi="Courier New"/>
                <w:color w:val="E2E8F0"/>
                <w:sz w:val="18"/>
                <w:szCs w:val="18"/>
              </w:rPr>
              <w:t xml:space="preserve">}</w:t>
            </w:r>
          </w:p>
        </w:tc>
      </w:tr>
    </w:tbl>
    <w:p>
      <w:pPr>
        <w:spacing w:before="120" w:after="0"/>
      </w:pPr>
      <w:r>
        <w:t xml:space="preserve"/>
      </w:r>
    </w:p>
    <w:p>
      <w:pPr>
        <w:pBdr>
          <w:bottom w:val="single" w:color="1E40AF" w:sz="6" w:space="6"/>
        </w:pBdr>
        <w:spacing w:before="400" w:after="200"/>
      </w:pPr>
      <w:r>
        <w:rPr>
          <w:rFonts w:ascii="Arial" w:cs="Arial" w:eastAsia="Arial" w:hAnsi="Arial"/>
          <w:b/>
          <w:bCs/>
          <w:color w:val="1E40AF"/>
          <w:sz w:val="32"/>
          <w:szCs w:val="32"/>
        </w:rPr>
        <w:t xml:space="preserve">3. Analysis Layer</w:t>
      </w:r>
    </w:p>
    <w:p>
      <w:pPr>
        <w:pStyle w:val="Heading2"/>
        <w:spacing w:before="320" w:after="120"/>
      </w:pPr>
      <w:r>
        <w:rPr>
          <w:rFonts w:ascii="Arial" w:cs="Arial" w:eastAsia="Arial" w:hAnsi="Arial"/>
          <w:b/>
          <w:bCs/>
          <w:color w:val="111827"/>
          <w:sz w:val="28"/>
          <w:szCs w:val="28"/>
        </w:rPr>
        <w:t xml:space="preserve">3.1 Type Inference Algorithm</w:t>
      </w:r>
    </w:p>
    <w:p>
      <w:pPr>
        <w:spacing w:before="80" w:after="80"/>
      </w:pPr>
      <w:r>
        <w:rPr>
          <w:rFonts w:ascii="Arial" w:cs="Arial" w:eastAsia="Arial" w:hAnsi="Arial"/>
          <w:b w:val="false"/>
          <w:bCs w:val="false"/>
          <w:i w:val="false"/>
          <w:iCs w:val="false"/>
          <w:color w:val="111827"/>
          <w:sz w:val="22"/>
          <w:szCs w:val="22"/>
        </w:rPr>
        <w:t xml:space="preserve">Type inference runs in two passes over the DataNode tree:</w:t>
      </w:r>
    </w:p>
    <w:p>
      <w:pPr>
        <w:spacing w:before="60" w:after="0"/>
      </w:pPr>
      <w:r>
        <w:t xml:space="preserve"/>
      </w:r>
    </w:p>
    <w:p>
      <w:pPr>
        <w:spacing w:before="80" w:after="80"/>
      </w:pPr>
      <w:r>
        <w:rPr>
          <w:rFonts w:ascii="Arial" w:cs="Arial" w:eastAsia="Arial" w:hAnsi="Arial"/>
          <w:b w:val="false"/>
          <w:bCs w:val="false"/>
          <w:i w:val="false"/>
          <w:iCs w:val="false"/>
          <w:color w:val="111827"/>
          <w:sz w:val="22"/>
          <w:szCs w:val="22"/>
        </w:rPr>
        <w:t xml:space="preserve">Pass 1 — Structural: Determines JavaScript typeof, handles null/undefined, identifies arrays vs plain objects. O(n) where n = node count.</w:t>
      </w:r>
    </w:p>
    <w:p>
      <w:pPr>
        <w:spacing w:before="80" w:after="80"/>
      </w:pPr>
      <w:r>
        <w:rPr>
          <w:rFonts w:ascii="Arial" w:cs="Arial" w:eastAsia="Arial" w:hAnsi="Arial"/>
          <w:b w:val="false"/>
          <w:bCs w:val="false"/>
          <w:i w:val="false"/>
          <w:iCs w:val="false"/>
          <w:color w:val="111827"/>
          <w:sz w:val="22"/>
          <w:szCs w:val="22"/>
        </w:rPr>
        <w:t xml:space="preserve">Pass 2 — Semantic: Applies a pattern registry to infer semantic types from both value content and field name heuristics. Runs in O(n * p) where p = number of registered patterns (bounded, not user-extensible at runtime).</w:t>
      </w:r>
    </w:p>
    <w:p>
      <w:pPr>
        <w:spacing w:before="80" w:after="0"/>
      </w:pPr>
      <w:r>
        <w:t xml:space="preserve"/>
      </w:r>
    </w:p>
    <w:p>
      <w:pPr>
        <w:pStyle w:val="Heading2"/>
        <w:spacing w:before="320" w:after="120"/>
      </w:pPr>
      <w:r>
        <w:rPr>
          <w:rFonts w:ascii="Arial" w:cs="Arial" w:eastAsia="Arial" w:hAnsi="Arial"/>
          <w:b/>
          <w:bCs/>
          <w:color w:val="111827"/>
          <w:sz w:val="28"/>
          <w:szCs w:val="28"/>
        </w:rPr>
        <w:t xml:space="preserve">3.2 Semantic Pattern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Pattern</w:t>
            </w:r>
          </w:p>
        </w:tc>
        <w:tc>
          <w:tcPr>
            <w:tcW w:type="dxa" w:w="358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Detection Heuristic</w:t>
            </w:r>
          </w:p>
        </w:tc>
        <w:tc>
          <w:tcPr>
            <w:tcW w:type="dxa" w:w="358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Resulting Type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email</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Field name contains 'email' OR value matches RFC 5322 regex</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FieldType.EMAIL</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timestamp</w:t>
            </w:r>
          </w:p>
        </w:tc>
        <w:tc>
          <w:tcPr>
            <w:tcW w:type="dxa" w:w="35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Field name in [created_at, updated_at, date, time, timestamp] OR value is parseable ISO 8601</w:t>
            </w:r>
          </w:p>
        </w:tc>
        <w:tc>
          <w:tcPr>
            <w:tcW w:type="dxa" w:w="35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FieldType.DATE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currency</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Field name contains [price, cost, amount, fee, salary] OR value is numeric with 2 decimal places</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FieldType.CURRENCY</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percentage</w:t>
            </w:r>
          </w:p>
        </w:tc>
        <w:tc>
          <w:tcPr>
            <w:tcW w:type="dxa" w:w="35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Field name contains [rate, pct, percent, ratio] OR value is number in [0, 1] or [0, 100]</w:t>
            </w:r>
          </w:p>
        </w:tc>
        <w:tc>
          <w:tcPr>
            <w:tcW w:type="dxa" w:w="35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FieldType.PERCENTAGE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url</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Field name contains [url, href, link, src] OR value matches URL regex</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FieldType.URL</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status_enum</w:t>
            </w:r>
          </w:p>
        </w:tc>
        <w:tc>
          <w:tcPr>
            <w:tcW w:type="dxa" w:w="35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String field with cardinality &lt;= 10 distinct values across observed data</w:t>
            </w:r>
          </w:p>
        </w:tc>
        <w:tc>
          <w:tcPr>
            <w:tcW w:type="dxa" w:w="35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FieldType.ENUM</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identifier</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Field name is [id, uuid, key, code] AND value is string or number</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STRING (tagged id)</w:t>
            </w:r>
          </w:p>
        </w:tc>
      </w:tr>
    </w:tbl>
    <w:p>
      <w:pPr>
        <w:spacing w:before="80" w:after="0"/>
      </w:pPr>
      <w:r>
        <w:t xml:space="preserve"/>
      </w:r>
    </w:p>
    <w:p>
      <w:pPr>
        <w:pStyle w:val="Heading2"/>
        <w:spacing w:before="320" w:after="120"/>
      </w:pPr>
      <w:r>
        <w:rPr>
          <w:rFonts w:ascii="Arial" w:cs="Arial" w:eastAsia="Arial" w:hAnsi="Arial"/>
          <w:b/>
          <w:bCs/>
          <w:color w:val="111827"/>
          <w:sz w:val="28"/>
          <w:szCs w:val="28"/>
        </w:rPr>
        <w:t xml:space="preserve">3.3 Schema Signature Generation</w:t>
      </w:r>
    </w:p>
    <w:p>
      <w:pPr>
        <w:spacing w:before="80" w:after="80"/>
      </w:pPr>
      <w:r>
        <w:rPr>
          <w:rFonts w:ascii="Arial" w:cs="Arial" w:eastAsia="Arial" w:hAnsi="Arial"/>
          <w:b w:val="false"/>
          <w:bCs w:val="false"/>
          <w:i w:val="false"/>
          <w:iCs w:val="false"/>
          <w:color w:val="111827"/>
          <w:sz w:val="22"/>
          <w:szCs w:val="22"/>
        </w:rPr>
        <w:t xml:space="preserve">A schema signature is a compact, canonical, order-independent hash of the DataNode tree structure. It excludes actual values and captures only types, field names, nesting depth, and semantic tags.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function generateSchemaSignature(root: DataNode): string {</w:t>
            </w:r>
          </w:p>
          <w:p>
            <w:pPr>
              <w:spacing w:before="20" w:after="20"/>
            </w:pPr>
            <w:r>
              <w:rPr>
                <w:rFonts w:ascii="Courier New" w:cs="Courier New" w:eastAsia="Courier New" w:hAnsi="Courier New"/>
                <w:color w:val="E2E8F0"/>
                <w:sz w:val="18"/>
                <w:szCs w:val="18"/>
              </w:rPr>
              <w:t xml:space="preserve">  // 1. Flatten tree into sorted field descriptors</w:t>
            </w:r>
          </w:p>
          <w:p>
            <w:pPr>
              <w:spacing w:before="20" w:after="20"/>
            </w:pPr>
            <w:r>
              <w:rPr>
                <w:rFonts w:ascii="Courier New" w:cs="Courier New" w:eastAsia="Courier New" w:hAnsi="Courier New"/>
                <w:color w:val="E2E8F0"/>
                <w:sz w:val="18"/>
                <w:szCs w:val="18"/>
              </w:rPr>
              <w:t xml:space="preserve">  const fields = flattenSorted(root).map(n =&gt; ({</w:t>
            </w:r>
          </w:p>
          <w:p>
            <w:pPr>
              <w:spacing w:before="20" w:after="20"/>
            </w:pPr>
            <w:r>
              <w:rPr>
                <w:rFonts w:ascii="Courier New" w:cs="Courier New" w:eastAsia="Courier New" w:hAnsi="Courier New"/>
                <w:color w:val="E2E8F0"/>
                <w:sz w:val="18"/>
                <w:szCs w:val="18"/>
              </w:rPr>
              <w:t xml:space="preserve">    path: n.path.join('.'),</w:t>
            </w:r>
          </w:p>
          <w:p>
            <w:pPr>
              <w:spacing w:before="20" w:after="20"/>
            </w:pPr>
            <w:r>
              <w:rPr>
                <w:rFonts w:ascii="Courier New" w:cs="Courier New" w:eastAsia="Courier New" w:hAnsi="Courier New"/>
                <w:color w:val="E2E8F0"/>
                <w:sz w:val="18"/>
                <w:szCs w:val="18"/>
              </w:rPr>
              <w:t xml:space="preserve">    type: n.inferredType,</w:t>
            </w:r>
          </w:p>
          <w:p>
            <w:pPr>
              <w:spacing w:before="20" w:after="20"/>
            </w:pPr>
            <w:r>
              <w:rPr>
                <w:rFonts w:ascii="Courier New" w:cs="Courier New" w:eastAsia="Courier New" w:hAnsi="Courier New"/>
                <w:color w:val="E2E8F0"/>
                <w:sz w:val="18"/>
                <w:szCs w:val="18"/>
              </w:rPr>
              <w:t xml:space="preserve">    hints: n.semanticHints.sort().join(','),</w:t>
            </w:r>
          </w:p>
          <w:p>
            <w:pPr>
              <w:spacing w:before="20" w:after="20"/>
            </w:pPr>
            <w:r>
              <w:rPr>
                <w:rFonts w:ascii="Courier New" w:cs="Courier New" w:eastAsia="Courier New" w:hAnsi="Courier New"/>
                <w:color w:val="E2E8F0"/>
                <w:sz w:val="18"/>
                <w:szCs w:val="18"/>
              </w:rPr>
              <w:t xml:space="preserve">    card: n.cardinality,</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 2. Stable JSON stringify + SHA-256 (truncated to 16 chars)</w:t>
            </w:r>
          </w:p>
          <w:p>
            <w:pPr>
              <w:spacing w:before="20" w:after="20"/>
            </w:pPr>
            <w:r>
              <w:rPr>
                <w:rFonts w:ascii="Courier New" w:cs="Courier New" w:eastAsia="Courier New" w:hAnsi="Courier New"/>
                <w:color w:val="E2E8F0"/>
                <w:sz w:val="18"/>
                <w:szCs w:val="18"/>
              </w:rPr>
              <w:t xml:space="preserve">  return sha256(JSON.stringify(fields)).slice(0, 16);</w:t>
            </w:r>
          </w:p>
          <w:p>
            <w:pPr>
              <w:spacing w:before="20" w:after="20"/>
            </w:pPr>
            <w:r>
              <w:rPr>
                <w:rFonts w:ascii="Courier New" w:cs="Courier New" w:eastAsia="Courier New" w:hAnsi="Courier New"/>
                <w:color w:val="E2E8F0"/>
                <w:sz w:val="18"/>
                <w:szCs w:val="18"/>
              </w:rPr>
              <w:t xml:space="preserve">}</w:t>
            </w:r>
          </w:p>
        </w:tc>
      </w:tr>
    </w:tbl>
    <w:p>
      <w:pPr>
        <w:spacing w:before="80" w:after="0"/>
      </w:pPr>
      <w:r>
        <w:t xml:space="preserve"/>
      </w:r>
    </w:p>
    <w:p>
      <w:pPr>
        <w:spacing w:before="80" w:after="80"/>
      </w:pPr>
      <w:r>
        <w:rPr>
          <w:rFonts w:ascii="Arial" w:cs="Arial" w:eastAsia="Arial" w:hAnsi="Arial"/>
          <w:b w:val="false"/>
          <w:bCs w:val="false"/>
          <w:i w:val="false"/>
          <w:iCs w:val="false"/>
          <w:color w:val="111827"/>
          <w:sz w:val="22"/>
          <w:szCs w:val="22"/>
        </w:rPr>
        <w:t xml:space="preserve">The signature is used as the cache key for both the rule engine result cache and the AI inference cache.</w:t>
      </w:r>
    </w:p>
    <w:p>
      <w:pPr>
        <w:spacing w:before="120" w:after="0"/>
      </w:pPr>
      <w:r>
        <w:t xml:space="preserve"/>
      </w:r>
    </w:p>
    <w:p>
      <w:pPr>
        <w:pBdr>
          <w:bottom w:val="single" w:color="1E40AF" w:sz="6" w:space="6"/>
        </w:pBdr>
        <w:spacing w:before="400" w:after="200"/>
      </w:pPr>
      <w:r>
        <w:rPr>
          <w:rFonts w:ascii="Arial" w:cs="Arial" w:eastAsia="Arial" w:hAnsi="Arial"/>
          <w:b/>
          <w:bCs/>
          <w:color w:val="1E40AF"/>
          <w:sz w:val="32"/>
          <w:szCs w:val="32"/>
        </w:rPr>
        <w:t xml:space="preserve">4. Selection Engine</w:t>
      </w:r>
    </w:p>
    <w:p>
      <w:pPr>
        <w:pStyle w:val="Heading2"/>
        <w:spacing w:before="320" w:after="120"/>
      </w:pPr>
      <w:r>
        <w:rPr>
          <w:rFonts w:ascii="Arial" w:cs="Arial" w:eastAsia="Arial" w:hAnsi="Arial"/>
          <w:b/>
          <w:bCs/>
          <w:color w:val="111827"/>
          <w:sz w:val="28"/>
          <w:szCs w:val="28"/>
        </w:rPr>
        <w:t xml:space="preserve">4.1 Architecture: Two-Path Design</w:t>
      </w:r>
    </w:p>
    <w:p>
      <w:pPr>
        <w:spacing w:before="80" w:after="80"/>
      </w:pPr>
      <w:r>
        <w:rPr>
          <w:rFonts w:ascii="Arial" w:cs="Arial" w:eastAsia="Arial" w:hAnsi="Arial"/>
          <w:b w:val="false"/>
          <w:bCs w:val="false"/>
          <w:i w:val="false"/>
          <w:iCs w:val="false"/>
          <w:color w:val="111827"/>
          <w:sz w:val="22"/>
          <w:szCs w:val="22"/>
        </w:rPr>
        <w:t xml:space="preserve">The Selection Engine is the critical performance path. It implements a fast synchronous rule engine that handles the majority of common schemas without any AI invocation. The AI path is invoked only on cache miss AND when no rule achieves sufficient confidence.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F3C7" w:val="clear"/>
            <w:tcMar>
              <w:top w:type="dxa" w:w="120"/>
              <w:left w:type="dxa" w:w="180"/>
              <w:bottom w:type="dxa" w:w="120"/>
              <w:right w:type="dxa" w:w="180"/>
            </w:tcMar>
          </w:tcPr>
          <w:p>
            <w:r>
              <w:rPr>
                <w:rFonts w:ascii="Arial" w:cs="Arial" w:eastAsia="Arial" w:hAnsi="Arial"/>
                <w:b/>
                <w:bCs/>
                <w:color w:val="92400E"/>
                <w:sz w:val="22"/>
                <w:szCs w:val="22"/>
              </w:rPr>
              <w:t xml:space="preserve">Performance Invariant</w:t>
            </w:r>
          </w:p>
          <w:p>
            <w:r>
              <w:rPr>
                <w:rFonts w:ascii="Arial" w:cs="Arial" w:eastAsia="Arial" w:hAnsi="Arial"/>
                <w:color w:val="111827"/>
                <w:sz w:val="22"/>
                <w:szCs w:val="22"/>
              </w:rPr>
              <w:t xml:space="preserve">The rule engine path MUST be synchronous and MUST complete in under 5ms for schemas with fewer than 50 fields on a 2020-era mid-range device. This is a hard constraint, not a guideline.</w:t>
            </w:r>
          </w:p>
        </w:tc>
      </w:tr>
    </w:tbl>
    <w:p>
      <w:pPr>
        <w:spacing w:before="80" w:after="0"/>
      </w:pPr>
      <w:r>
        <w:t xml:space="preserve"/>
      </w:r>
    </w:p>
    <w:p>
      <w:pPr>
        <w:pStyle w:val="Heading2"/>
        <w:spacing w:before="320" w:after="120"/>
      </w:pPr>
      <w:r>
        <w:rPr>
          <w:rFonts w:ascii="Arial" w:cs="Arial" w:eastAsia="Arial" w:hAnsi="Arial"/>
          <w:b/>
          <w:bCs/>
          <w:color w:val="111827"/>
          <w:sz w:val="28"/>
          <w:szCs w:val="28"/>
        </w:rPr>
        <w:t xml:space="preserve">4.2 Rule Engine</w:t>
      </w:r>
    </w:p>
    <w:p>
      <w:pPr>
        <w:pStyle w:val="Heading3"/>
        <w:spacing w:before="240" w:after="80"/>
      </w:pPr>
      <w:r>
        <w:rPr>
          <w:rFonts w:ascii="Arial" w:cs="Arial" w:eastAsia="Arial" w:hAnsi="Arial"/>
          <w:b/>
          <w:bCs/>
          <w:color w:val="1E40AF"/>
          <w:sz w:val="24"/>
          <w:szCs w:val="24"/>
        </w:rPr>
        <w:t xml:space="preserve">4.2.1 Rule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interface SelectionRule {</w:t>
            </w:r>
          </w:p>
          <w:p>
            <w:pPr>
              <w:spacing w:before="20" w:after="20"/>
            </w:pPr>
            <w:r>
              <w:rPr>
                <w:rFonts w:ascii="Courier New" w:cs="Courier New" w:eastAsia="Courier New" w:hAnsi="Courier New"/>
                <w:color w:val="E2E8F0"/>
                <w:sz w:val="18"/>
                <w:szCs w:val="18"/>
              </w:rPr>
              <w:t xml:space="preserve">  id: string;</w:t>
            </w:r>
          </w:p>
          <w:p>
            <w:pPr>
              <w:spacing w:before="20" w:after="20"/>
            </w:pPr>
            <w:r>
              <w:rPr>
                <w:rFonts w:ascii="Courier New" w:cs="Courier New" w:eastAsia="Courier New" w:hAnsi="Courier New"/>
                <w:color w:val="E2E8F0"/>
                <w:sz w:val="18"/>
                <w:szCs w:val="18"/>
              </w:rPr>
              <w:t xml:space="preserve">  priority: number;          // Lower = higher priority</w:t>
            </w:r>
          </w:p>
          <w:p>
            <w:pPr>
              <w:spacing w:before="20" w:after="20"/>
            </w:pPr>
            <w:r>
              <w:rPr>
                <w:rFonts w:ascii="Courier New" w:cs="Courier New" w:eastAsia="Courier New" w:hAnsi="Courier New"/>
                <w:color w:val="E2E8F0"/>
                <w:sz w:val="18"/>
                <w:szCs w:val="18"/>
              </w:rPr>
              <w:t xml:space="preserve">  condition: (schema: DataNode) =&gt; boolean;</w:t>
            </w:r>
          </w:p>
          <w:p>
            <w:pPr>
              <w:spacing w:before="20" w:after="20"/>
            </w:pPr>
            <w:r>
              <w:rPr>
                <w:rFonts w:ascii="Courier New" w:cs="Courier New" w:eastAsia="Courier New" w:hAnsi="Courier New"/>
                <w:color w:val="E2E8F0"/>
                <w:sz w:val="18"/>
                <w:szCs w:val="18"/>
              </w:rPr>
              <w:t xml:space="preserve">  score: (schema: DataNode) =&gt; number;  // 0.0 - 1.0</w:t>
            </w:r>
          </w:p>
          <w:p>
            <w:pPr>
              <w:spacing w:before="20" w:after="20"/>
            </w:pPr>
            <w:r>
              <w:rPr>
                <w:rFonts w:ascii="Courier New" w:cs="Courier New" w:eastAsia="Courier New" w:hAnsi="Courier New"/>
                <w:color w:val="E2E8F0"/>
                <w:sz w:val="18"/>
                <w:szCs w:val="18"/>
              </w:rPr>
              <w:t xml:space="preserve">  componentId: string;</w:t>
            </w:r>
          </w:p>
          <w:p>
            <w:pPr>
              <w:spacing w:before="20" w:after="20"/>
            </w:pPr>
            <w:r>
              <w:rPr>
                <w:rFonts w:ascii="Courier New" w:cs="Courier New" w:eastAsia="Courier New" w:hAnsi="Courier New"/>
                <w:color w:val="E2E8F0"/>
                <w:sz w:val="18"/>
                <w:szCs w:val="18"/>
              </w:rPr>
              <w:t xml:space="preserve">  configDefaults: Partial&lt;ComponentConfig&gt;;</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Example rule: flat numeric array → BarChart</w:t>
            </w:r>
          </w:p>
          <w:p>
            <w:pPr>
              <w:spacing w:before="20" w:after="20"/>
            </w:pPr>
            <w:r>
              <w:rPr>
                <w:rFonts w:ascii="Courier New" w:cs="Courier New" w:eastAsia="Courier New" w:hAnsi="Courier New"/>
                <w:color w:val="E2E8F0"/>
                <w:sz w:val="18"/>
                <w:szCs w:val="18"/>
              </w:rPr>
              <w:t xml:space="preserve">const numericArrayRule: SelectionRule = {</w:t>
            </w:r>
          </w:p>
          <w:p>
            <w:pPr>
              <w:spacing w:before="20" w:after="20"/>
            </w:pPr>
            <w:r>
              <w:rPr>
                <w:rFonts w:ascii="Courier New" w:cs="Courier New" w:eastAsia="Courier New" w:hAnsi="Courier New"/>
                <w:color w:val="E2E8F0"/>
                <w:sz w:val="18"/>
                <w:szCs w:val="18"/>
              </w:rPr>
              <w:t xml:space="preserve">  id: 'numeric-array-bar-chart',</w:t>
            </w:r>
          </w:p>
          <w:p>
            <w:pPr>
              <w:spacing w:before="20" w:after="20"/>
            </w:pPr>
            <w:r>
              <w:rPr>
                <w:rFonts w:ascii="Courier New" w:cs="Courier New" w:eastAsia="Courier New" w:hAnsi="Courier New"/>
                <w:color w:val="E2E8F0"/>
                <w:sz w:val="18"/>
                <w:szCs w:val="18"/>
              </w:rPr>
              <w:t xml:space="preserve">  priority: 10,</w:t>
            </w:r>
          </w:p>
          <w:p>
            <w:pPr>
              <w:spacing w:before="20" w:after="20"/>
            </w:pPr>
            <w:r>
              <w:rPr>
                <w:rFonts w:ascii="Courier New" w:cs="Courier New" w:eastAsia="Courier New" w:hAnsi="Courier New"/>
                <w:color w:val="E2E8F0"/>
                <w:sz w:val="18"/>
                <w:szCs w:val="18"/>
              </w:rPr>
              <w:t xml:space="preserve">  condition: (s) =&gt;</w:t>
            </w:r>
          </w:p>
          <w:p>
            <w:pPr>
              <w:spacing w:before="20" w:after="20"/>
            </w:pPr>
            <w:r>
              <w:rPr>
                <w:rFonts w:ascii="Courier New" w:cs="Courier New" w:eastAsia="Courier New" w:hAnsi="Courier New"/>
                <w:color w:val="E2E8F0"/>
                <w:sz w:val="18"/>
                <w:szCs w:val="18"/>
              </w:rPr>
              <w:t xml:space="preserve">    s.cardinality === 'list' &amp;&amp;</w:t>
            </w:r>
          </w:p>
          <w:p>
            <w:pPr>
              <w:spacing w:before="20" w:after="20"/>
            </w:pPr>
            <w:r>
              <w:rPr>
                <w:rFonts w:ascii="Courier New" w:cs="Courier New" w:eastAsia="Courier New" w:hAnsi="Courier New"/>
                <w:color w:val="E2E8F0"/>
                <w:sz w:val="18"/>
                <w:szCs w:val="18"/>
              </w:rPr>
              <w:t xml:space="preserve">    s.children?.every(c =&gt; c.inferredType === FieldType.NUMBER),</w:t>
            </w:r>
          </w:p>
          <w:p>
            <w:pPr>
              <w:spacing w:before="20" w:after="20"/>
            </w:pPr>
            <w:r>
              <w:rPr>
                <w:rFonts w:ascii="Courier New" w:cs="Courier New" w:eastAsia="Courier New" w:hAnsi="Courier New"/>
                <w:color w:val="E2E8F0"/>
                <w:sz w:val="18"/>
                <w:szCs w:val="18"/>
              </w:rPr>
              <w:t xml:space="preserve">  score: (s) =&gt; s.children!.length &lt;= 20 ? 0.95 : 0.7,</w:t>
            </w:r>
          </w:p>
          <w:p>
            <w:pPr>
              <w:spacing w:before="20" w:after="20"/>
            </w:pPr>
            <w:r>
              <w:rPr>
                <w:rFonts w:ascii="Courier New" w:cs="Courier New" w:eastAsia="Courier New" w:hAnsi="Courier New"/>
                <w:color w:val="E2E8F0"/>
                <w:sz w:val="18"/>
                <w:szCs w:val="18"/>
              </w:rPr>
              <w:t xml:space="preserve">  componentId: 'BarChart',</w:t>
            </w:r>
          </w:p>
          <w:p>
            <w:pPr>
              <w:spacing w:before="20" w:after="20"/>
            </w:pPr>
            <w:r>
              <w:rPr>
                <w:rFonts w:ascii="Courier New" w:cs="Courier New" w:eastAsia="Courier New" w:hAnsi="Courier New"/>
                <w:color w:val="E2E8F0"/>
                <w:sz w:val="18"/>
                <w:szCs w:val="18"/>
              </w:rPr>
              <w:t xml:space="preserve">  configDefaults: { showLegend: false, animate: true }</w:t>
            </w:r>
          </w:p>
          <w:p>
            <w:pPr>
              <w:spacing w:before="20" w:after="20"/>
            </w:pPr>
            <w:r>
              <w:rPr>
                <w:rFonts w:ascii="Courier New" w:cs="Courier New" w:eastAsia="Courier New" w:hAnsi="Courier New"/>
                <w:color w:val="E2E8F0"/>
                <w:sz w:val="18"/>
                <w:szCs w:val="18"/>
              </w:rPr>
              <w:t xml:space="preserve">};</w:t>
            </w:r>
          </w:p>
        </w:tc>
      </w:tr>
    </w:tbl>
    <w:p>
      <w:pPr>
        <w:spacing w:before="80" w:after="0"/>
      </w:pPr>
      <w:r>
        <w:t xml:space="preserve"/>
      </w:r>
    </w:p>
    <w:p>
      <w:pPr>
        <w:pStyle w:val="Heading3"/>
        <w:spacing w:before="240" w:after="80"/>
      </w:pPr>
      <w:r>
        <w:rPr>
          <w:rFonts w:ascii="Arial" w:cs="Arial" w:eastAsia="Arial" w:hAnsi="Arial"/>
          <w:b/>
          <w:bCs/>
          <w:color w:val="1E40AF"/>
          <w:sz w:val="24"/>
          <w:szCs w:val="24"/>
        </w:rPr>
        <w:t xml:space="preserve">4.2.2 Rule Execution</w:t>
      </w:r>
    </w:p>
    <w:p>
      <w:pPr>
        <w:pStyle w:val="ListParagraph"/>
        <w:numPr>
          <w:ilvl w:val="0"/>
          <w:numId w:val="3"/>
        </w:numPr>
        <w:spacing w:before="60" w:after="60"/>
      </w:pPr>
      <w:r>
        <w:rPr>
          <w:rFonts w:ascii="Arial" w:cs="Arial" w:eastAsia="Arial" w:hAnsi="Arial"/>
          <w:color w:val="111827"/>
          <w:sz w:val="22"/>
          <w:szCs w:val="22"/>
        </w:rPr>
        <w:t xml:space="preserve">Filter all rules whose condition returns true for the schema</w:t>
      </w:r>
    </w:p>
    <w:p>
      <w:pPr>
        <w:pStyle w:val="ListParagraph"/>
        <w:numPr>
          <w:ilvl w:val="0"/>
          <w:numId w:val="3"/>
        </w:numPr>
        <w:spacing w:before="60" w:after="60"/>
      </w:pPr>
      <w:r>
        <w:rPr>
          <w:rFonts w:ascii="Arial" w:cs="Arial" w:eastAsia="Arial" w:hAnsi="Arial"/>
          <w:color w:val="111827"/>
          <w:sz w:val="22"/>
          <w:szCs w:val="22"/>
        </w:rPr>
        <w:t xml:space="preserve">Sort passing rules by score descending, then priority ascending</w:t>
      </w:r>
    </w:p>
    <w:p>
      <w:pPr>
        <w:pStyle w:val="ListParagraph"/>
        <w:numPr>
          <w:ilvl w:val="0"/>
          <w:numId w:val="3"/>
        </w:numPr>
        <w:spacing w:before="60" w:after="60"/>
      </w:pPr>
      <w:r>
        <w:rPr>
          <w:rFonts w:ascii="Arial" w:cs="Arial" w:eastAsia="Arial" w:hAnsi="Arial"/>
          <w:color w:val="111827"/>
          <w:sz w:val="22"/>
          <w:szCs w:val="22"/>
        </w:rPr>
        <w:t xml:space="preserve">If top rule score &gt;= CONFIDENCE_THRESHOLD (default: 0.85), return immediately</w:t>
      </w:r>
    </w:p>
    <w:p>
      <w:pPr>
        <w:pStyle w:val="ListParagraph"/>
        <w:numPr>
          <w:ilvl w:val="0"/>
          <w:numId w:val="3"/>
        </w:numPr>
        <w:spacing w:before="60" w:after="60"/>
      </w:pPr>
      <w:r>
        <w:rPr>
          <w:rFonts w:ascii="Arial" w:cs="Arial" w:eastAsia="Arial" w:hAnsi="Arial"/>
          <w:color w:val="111827"/>
          <w:sz w:val="22"/>
          <w:szCs w:val="22"/>
        </w:rPr>
        <w:t xml:space="preserve">If top rule score &lt; CONFIDENCE_THRESHOLD, collect top-3 candidates and escalate to AI path</w:t>
      </w:r>
    </w:p>
    <w:p>
      <w:pPr>
        <w:spacing w:before="80" w:after="0"/>
      </w:pPr>
      <w:r>
        <w:t xml:space="preserve"/>
      </w:r>
    </w:p>
    <w:p>
      <w:pPr>
        <w:pStyle w:val="Heading2"/>
        <w:spacing w:before="320" w:after="120"/>
      </w:pPr>
      <w:r>
        <w:rPr>
          <w:rFonts w:ascii="Arial" w:cs="Arial" w:eastAsia="Arial" w:hAnsi="Arial"/>
          <w:b/>
          <w:bCs/>
          <w:color w:val="111827"/>
          <w:sz w:val="28"/>
          <w:szCs w:val="28"/>
        </w:rPr>
        <w:t xml:space="preserve">4.3 Built-in Rule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Data Pattern</w:t>
            </w:r>
          </w:p>
        </w:tc>
        <w:tc>
          <w:tcPr>
            <w:tcW w:type="dxa" w:w="58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Candidate Components</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Flat key-value object</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KeyValueList, PropertyCard</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Array of primitives</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TagList, BulletList, NumberList, BarChart</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Array of homogeneous objects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DataTable, CardGrid, List</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Single object with deep nesting</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TreeView, CollapsibleCard</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Object with timestamp fields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Timeline, ActivityFeed</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Object with status/enum field</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StatusBadge, KanbanColumn</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Object with currency fields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PricingCard, MetricTile</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Object with geolocation fields</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MapPin, LocationCard</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Boolean field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Toggle, Checkbox</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URL or image URL field</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LinkButton, ImagePreview</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Array of objects with time + numeric series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LineChart, AreaChart</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Object with percentage fields</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ProgressBar, GaugeChart</w:t>
            </w:r>
          </w:p>
        </w:tc>
      </w:tr>
    </w:tbl>
    <w:p>
      <w:pPr>
        <w:spacing w:before="80" w:after="0"/>
      </w:pPr>
      <w:r>
        <w:t xml:space="preserve"/>
      </w:r>
    </w:p>
    <w:p>
      <w:pPr>
        <w:pStyle w:val="Heading2"/>
        <w:spacing w:before="320" w:after="120"/>
      </w:pPr>
      <w:r>
        <w:rPr>
          <w:rFonts w:ascii="Arial" w:cs="Arial" w:eastAsia="Arial" w:hAnsi="Arial"/>
          <w:b/>
          <w:bCs/>
          <w:color w:val="111827"/>
          <w:sz w:val="28"/>
          <w:szCs w:val="28"/>
        </w:rPr>
        <w:t xml:space="preserve">4.4 AI Inference Path</w:t>
      </w:r>
    </w:p>
    <w:p>
      <w:pPr>
        <w:pStyle w:val="Heading3"/>
        <w:spacing w:before="240" w:after="80"/>
      </w:pPr>
      <w:r>
        <w:rPr>
          <w:rFonts w:ascii="Arial" w:cs="Arial" w:eastAsia="Arial" w:hAnsi="Arial"/>
          <w:b/>
          <w:bCs/>
          <w:color w:val="1E40AF"/>
          <w:sz w:val="24"/>
          <w:szCs w:val="24"/>
        </w:rPr>
        <w:t xml:space="preserve">4.4.1 When It Is Invoked</w:t>
      </w:r>
    </w:p>
    <w:p>
      <w:pPr>
        <w:pStyle w:val="ListParagraph"/>
        <w:numPr>
          <w:ilvl w:val="0"/>
          <w:numId w:val="2"/>
        </w:numPr>
        <w:spacing w:before="60" w:after="60"/>
      </w:pPr>
      <w:r>
        <w:rPr>
          <w:rFonts w:ascii="Arial" w:cs="Arial" w:eastAsia="Arial" w:hAnsi="Arial"/>
          <w:color w:val="111827"/>
          <w:sz w:val="22"/>
          <w:szCs w:val="22"/>
        </w:rPr>
        <w:t xml:space="preserve">No rule condition matched (schema is entirely novel)</w:t>
      </w:r>
    </w:p>
    <w:p>
      <w:pPr>
        <w:pStyle w:val="ListParagraph"/>
        <w:numPr>
          <w:ilvl w:val="0"/>
          <w:numId w:val="2"/>
        </w:numPr>
        <w:spacing w:before="60" w:after="60"/>
      </w:pPr>
      <w:r>
        <w:rPr>
          <w:rFonts w:ascii="Arial" w:cs="Arial" w:eastAsia="Arial" w:hAnsi="Arial"/>
          <w:color w:val="111827"/>
          <w:sz w:val="22"/>
          <w:szCs w:val="22"/>
        </w:rPr>
        <w:t xml:space="preserve">Top rule confidence score is below CONFIDENCE_THRESHOLD</w:t>
      </w:r>
    </w:p>
    <w:p>
      <w:pPr>
        <w:pStyle w:val="ListParagraph"/>
        <w:numPr>
          <w:ilvl w:val="0"/>
          <w:numId w:val="2"/>
        </w:numPr>
        <w:spacing w:before="60" w:after="60"/>
      </w:pPr>
      <w:r>
        <w:rPr>
          <w:rFonts w:ascii="Arial" w:cs="Arial" w:eastAsia="Arial" w:hAnsi="Arial"/>
          <w:color w:val="111827"/>
          <w:sz w:val="22"/>
          <w:szCs w:val="22"/>
        </w:rPr>
        <w:t xml:space="preserve">Developer has set forceAI: true in field config</w:t>
      </w:r>
    </w:p>
    <w:p>
      <w:pPr>
        <w:spacing w:before="60" w:after="0"/>
      </w:pPr>
      <w:r>
        <w:t xml:space="preserve"/>
      </w:r>
    </w:p>
    <w:p>
      <w:pPr>
        <w:pStyle w:val="Heading3"/>
        <w:spacing w:before="240" w:after="80"/>
      </w:pPr>
      <w:r>
        <w:rPr>
          <w:rFonts w:ascii="Arial" w:cs="Arial" w:eastAsia="Arial" w:hAnsi="Arial"/>
          <w:b/>
          <w:bCs/>
          <w:color w:val="1E40AF"/>
          <w:sz w:val="24"/>
          <w:szCs w:val="24"/>
        </w:rPr>
        <w:t xml:space="preserve">4.4.2 What Is Sent to the AI</w:t>
      </w:r>
    </w:p>
    <w:p>
      <w:pPr>
        <w:spacing w:before="80" w:after="80"/>
      </w:pPr>
      <w:r>
        <w:rPr>
          <w:rFonts w:ascii="Arial" w:cs="Arial" w:eastAsia="Arial" w:hAnsi="Arial"/>
          <w:b w:val="false"/>
          <w:bCs w:val="false"/>
          <w:i w:val="false"/>
          <w:iCs w:val="false"/>
          <w:color w:val="111827"/>
          <w:sz w:val="22"/>
          <w:szCs w:val="22"/>
        </w:rPr>
        <w:t xml:space="preserve">Only the schema signature and a serialised DataNode tree (with values replaced by type descriptors) are sent. Raw values are never transmitted.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 AI inference request payload</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"schemaSignature": "a3f9b2c1d4e5f678",</w:t>
            </w:r>
          </w:p>
          <w:p>
            <w:pPr>
              <w:spacing w:before="20" w:after="20"/>
            </w:pPr>
            <w:r>
              <w:rPr>
                <w:rFonts w:ascii="Courier New" w:cs="Courier New" w:eastAsia="Courier New" w:hAnsi="Courier New"/>
                <w:color w:val="E2E8F0"/>
                <w:sz w:val="18"/>
                <w:szCs w:val="18"/>
              </w:rPr>
              <w:t xml:space="preserve">  "schemaTree": {</w:t>
            </w:r>
          </w:p>
          <w:p>
            <w:pPr>
              <w:spacing w:before="20" w:after="20"/>
            </w:pPr>
            <w:r>
              <w:rPr>
                <w:rFonts w:ascii="Courier New" w:cs="Courier New" w:eastAsia="Courier New" w:hAnsi="Courier New"/>
                <w:color w:val="E2E8F0"/>
                <w:sz w:val="18"/>
                <w:szCs w:val="18"/>
              </w:rPr>
              <w:t xml:space="preserve">    "type": "OBJECT",</w:t>
            </w:r>
          </w:p>
          <w:p>
            <w:pPr>
              <w:spacing w:before="20" w:after="20"/>
            </w:pPr>
            <w:r>
              <w:rPr>
                <w:rFonts w:ascii="Courier New" w:cs="Courier New" w:eastAsia="Courier New" w:hAnsi="Courier New"/>
                <w:color w:val="E2E8F0"/>
                <w:sz w:val="18"/>
                <w:szCs w:val="18"/>
              </w:rPr>
              <w:t xml:space="preserve">    "fields": {</w:t>
            </w:r>
          </w:p>
          <w:p>
            <w:pPr>
              <w:spacing w:before="20" w:after="20"/>
            </w:pPr>
            <w:r>
              <w:rPr>
                <w:rFonts w:ascii="Courier New" w:cs="Courier New" w:eastAsia="Courier New" w:hAnsi="Courier New"/>
                <w:color w:val="E2E8F0"/>
                <w:sz w:val="18"/>
                <w:szCs w:val="18"/>
              </w:rPr>
              <w:t xml:space="preserve">      "title": { "type": "STRING", "hints": [] },</w:t>
            </w:r>
          </w:p>
          <w:p>
            <w:pPr>
              <w:spacing w:before="20" w:after="20"/>
            </w:pPr>
            <w:r>
              <w:rPr>
                <w:rFonts w:ascii="Courier New" w:cs="Courier New" w:eastAsia="Courier New" w:hAnsi="Courier New"/>
                <w:color w:val="E2E8F0"/>
                <w:sz w:val="18"/>
                <w:szCs w:val="18"/>
              </w:rPr>
              <w:t xml:space="preserve">      "dueDate": { "type": "DATE", "hints": ["timestamp"] },</w:t>
            </w:r>
          </w:p>
          <w:p>
            <w:pPr>
              <w:spacing w:before="20" w:after="20"/>
            </w:pPr>
            <w:r>
              <w:rPr>
                <w:rFonts w:ascii="Courier New" w:cs="Courier New" w:eastAsia="Courier New" w:hAnsi="Courier New"/>
                <w:color w:val="E2E8F0"/>
                <w:sz w:val="18"/>
                <w:szCs w:val="18"/>
              </w:rPr>
              <w:t xml:space="preserve">      "assignee": { "type": "STRING", "hints": ["email"] },</w:t>
            </w:r>
          </w:p>
          <w:p>
            <w:pPr>
              <w:spacing w:before="20" w:after="20"/>
            </w:pPr>
            <w:r>
              <w:rPr>
                <w:rFonts w:ascii="Courier New" w:cs="Courier New" w:eastAsia="Courier New" w:hAnsi="Courier New"/>
                <w:color w:val="E2E8F0"/>
                <w:sz w:val="18"/>
                <w:szCs w:val="18"/>
              </w:rPr>
              <w:t xml:space="preserve">      "priority": { "type": "ENUM", "values": ["low","med","high"] },</w:t>
            </w:r>
          </w:p>
          <w:p>
            <w:pPr>
              <w:spacing w:before="20" w:after="20"/>
            </w:pPr>
            <w:r>
              <w:rPr>
                <w:rFonts w:ascii="Courier New" w:cs="Courier New" w:eastAsia="Courier New" w:hAnsi="Courier New"/>
                <w:color w:val="E2E8F0"/>
                <w:sz w:val="18"/>
                <w:szCs w:val="18"/>
              </w:rPr>
              <w:t xml:space="preserve">      "completed": { "type": "BOOLEAN"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"availableComponents": ["TaskCard", "FormRow", "DataTable", ...],</w:t>
            </w:r>
          </w:p>
          <w:p>
            <w:pPr>
              <w:spacing w:before="20" w:after="20"/>
            </w:pPr>
            <w:r>
              <w:rPr>
                <w:rFonts w:ascii="Courier New" w:cs="Courier New" w:eastAsia="Courier New" w:hAnsi="Courier New"/>
                <w:color w:val="E2E8F0"/>
                <w:sz w:val="18"/>
                <w:szCs w:val="18"/>
              </w:rPr>
              <w:t xml:space="preserve">  "userConfig": { /* field-level hints if any */ }</w:t>
            </w:r>
          </w:p>
          <w:p>
            <w:pPr>
              <w:spacing w:before="20" w:after="20"/>
            </w:pPr>
            <w:r>
              <w:rPr>
                <w:rFonts w:ascii="Courier New" w:cs="Courier New" w:eastAsia="Courier New" w:hAnsi="Courier New"/>
                <w:color w:val="E2E8F0"/>
                <w:sz w:val="18"/>
                <w:szCs w:val="18"/>
              </w:rPr>
              <w:t xml:space="preserve">}</w:t>
            </w:r>
          </w:p>
        </w:tc>
      </w:tr>
    </w:tbl>
    <w:p>
      <w:pPr>
        <w:spacing w:before="60" w:after="0"/>
      </w:pPr>
      <w:r>
        <w:t xml:space="preserve"/>
      </w:r>
    </w:p>
    <w:p>
      <w:pPr>
        <w:pStyle w:val="Heading3"/>
        <w:spacing w:before="240" w:after="80"/>
      </w:pPr>
      <w:r>
        <w:rPr>
          <w:rFonts w:ascii="Arial" w:cs="Arial" w:eastAsia="Arial" w:hAnsi="Arial"/>
          <w:b/>
          <w:bCs/>
          <w:color w:val="1E40AF"/>
          <w:sz w:val="24"/>
          <w:szCs w:val="24"/>
        </w:rPr>
        <w:t xml:space="preserve">4.4.3 Response Handling</w:t>
      </w:r>
    </w:p>
    <w:p>
      <w:pPr>
        <w:spacing w:before="80" w:after="80"/>
      </w:pPr>
      <w:r>
        <w:rPr>
          <w:rFonts w:ascii="Arial" w:cs="Arial" w:eastAsia="Arial" w:hAnsi="Arial"/>
          <w:b w:val="false"/>
          <w:bCs w:val="false"/>
          <w:i w:val="false"/>
          <w:iCs w:val="false"/>
          <w:color w:val="111827"/>
          <w:sz w:val="22"/>
          <w:szCs w:val="22"/>
        </w:rPr>
        <w:t xml:space="preserve">The AI response is expected to return a ranked ComponentCandidate list with reasoning. The response is validated against the ComponentCandidate schema before use. If validation fails, the highest-confidence rule-engine result is used as fallback.</w:t>
      </w:r>
    </w:p>
    <w:p>
      <w:pPr>
        <w:spacing w:before="80" w:after="0"/>
      </w:pPr>
      <w:r>
        <w:t xml:space="preserve"/>
      </w:r>
    </w:p>
    <w:p>
      <w:pPr>
        <w:pStyle w:val="Heading2"/>
        <w:spacing w:before="320" w:after="120"/>
      </w:pPr>
      <w:r>
        <w:rPr>
          <w:rFonts w:ascii="Arial" w:cs="Arial" w:eastAsia="Arial" w:hAnsi="Arial"/>
          <w:b/>
          <w:bCs/>
          <w:color w:val="111827"/>
          <w:sz w:val="28"/>
          <w:szCs w:val="28"/>
        </w:rPr>
        <w:t xml:space="preserve">4.5 Schema Signature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W w:type="dxa" w:w="58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Specification</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Cache type</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In-memory LRU (primary) + localStorage/sessionStorage (persistence)</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Default capacity</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512 entries in-memory</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TTL</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Configurable, default 24h for AI results, indefinite for rule results</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Cache key</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Schema signature (16-char SHA-256 prefix)</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Cache value</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Resolved ComponentPlan (not raw component)</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Eviction</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LRU when capacity exceeded</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Serialisation</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JSON-serialisable for cross-session persistence</w:t>
            </w:r>
          </w:p>
        </w:tc>
      </w:tr>
    </w:tbl>
    <w:p>
      <w:pPr>
        <w:spacing w:before="120" w:after="0"/>
      </w:pPr>
      <w:r>
        <w:t xml:space="preserve"/>
      </w:r>
    </w:p>
    <w:p>
      <w:pPr>
        <w:pBdr>
          <w:bottom w:val="single" w:color="1E40AF" w:sz="6" w:space="6"/>
        </w:pBdr>
        <w:spacing w:before="400" w:after="200"/>
      </w:pPr>
      <w:r>
        <w:rPr>
          <w:rFonts w:ascii="Arial" w:cs="Arial" w:eastAsia="Arial" w:hAnsi="Arial"/>
          <w:b/>
          <w:bCs/>
          <w:color w:val="1E40AF"/>
          <w:sz w:val="32"/>
          <w:szCs w:val="32"/>
        </w:rPr>
        <w:t xml:space="preserve">5. Configuration Resolver</w:t>
      </w:r>
    </w:p>
    <w:p>
      <w:pPr>
        <w:pStyle w:val="Heading2"/>
        <w:spacing w:before="320" w:after="120"/>
      </w:pPr>
      <w:r>
        <w:rPr>
          <w:rFonts w:ascii="Arial" w:cs="Arial" w:eastAsia="Arial" w:hAnsi="Arial"/>
          <w:b/>
          <w:bCs/>
          <w:color w:val="111827"/>
          <w:sz w:val="28"/>
          <w:szCs w:val="28"/>
        </w:rPr>
        <w:t xml:space="preserve">5.1 Configuration Hierarchy</w:t>
      </w:r>
    </w:p>
    <w:p>
      <w:pPr>
        <w:spacing w:before="80" w:after="80"/>
      </w:pPr>
      <w:r>
        <w:rPr>
          <w:rFonts w:ascii="Arial" w:cs="Arial" w:eastAsia="Arial" w:hAnsi="Arial"/>
          <w:b w:val="false"/>
          <w:bCs w:val="false"/>
          <w:i w:val="false"/>
          <w:iCs w:val="false"/>
          <w:color w:val="111827"/>
          <w:sz w:val="22"/>
          <w:szCs w:val="22"/>
        </w:rPr>
        <w:t xml:space="preserve">Configuration is resolved by merging three layers in order of increasing specificity. Lower layers are defaults; higher layers override.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Level</w:t>
            </w:r>
          </w:p>
        </w:tc>
        <w:tc>
          <w:tcPr>
            <w:tcW w:type="dxa" w:w="58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Scope &amp; Precedence</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Level 1: Global</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Passed at DynaUI.configure(). Applies to all renders in the session.</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Level 2: Instance</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Passed as props to the &lt;DynaUI&gt; component or dynaui() function. Applies to this render only.</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Level 3: Field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Nested inside instance config under fields[fieldPath]. Applies to a specific field. Highest precedence.</w:t>
            </w:r>
          </w:p>
        </w:tc>
      </w:tr>
    </w:tbl>
    <w:p>
      <w:pPr>
        <w:spacing w:before="80" w:after="0"/>
      </w:pPr>
      <w:r>
        <w:t xml:space="preserve"/>
      </w:r>
    </w:p>
    <w:p>
      <w:pPr>
        <w:pStyle w:val="Heading2"/>
        <w:spacing w:before="320" w:after="120"/>
      </w:pPr>
      <w:r>
        <w:rPr>
          <w:rFonts w:ascii="Arial" w:cs="Arial" w:eastAsia="Arial" w:hAnsi="Arial"/>
          <w:b/>
          <w:bCs/>
          <w:color w:val="111827"/>
          <w:sz w:val="28"/>
          <w:szCs w:val="28"/>
        </w:rPr>
        <w:t xml:space="preserve">5.2 Configuration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interface DynaUIConfig {</w:t>
            </w:r>
          </w:p>
          <w:p>
            <w:pPr>
              <w:spacing w:before="20" w:after="20"/>
            </w:pPr>
            <w:r>
              <w:rPr>
                <w:rFonts w:ascii="Courier New" w:cs="Courier New" w:eastAsia="Courier New" w:hAnsi="Courier New"/>
                <w:color w:val="E2E8F0"/>
                <w:sz w:val="18"/>
                <w:szCs w:val="18"/>
              </w:rPr>
              <w:t xml:space="preserve">  // Rendering</w:t>
            </w:r>
          </w:p>
          <w:p>
            <w:pPr>
              <w:spacing w:before="20" w:after="20"/>
            </w:pPr>
            <w:r>
              <w:rPr>
                <w:rFonts w:ascii="Courier New" w:cs="Courier New" w:eastAsia="Courier New" w:hAnsi="Courier New"/>
                <w:color w:val="E2E8F0"/>
                <w:sz w:val="18"/>
                <w:szCs w:val="18"/>
              </w:rPr>
              <w:t xml:space="preserve">  preferredComponents?: Record&lt;string, string&gt;; // pattern -&gt; componentId</w:t>
            </w:r>
          </w:p>
          <w:p>
            <w:pPr>
              <w:spacing w:before="20" w:after="20"/>
            </w:pPr>
            <w:r>
              <w:rPr>
                <w:rFonts w:ascii="Courier New" w:cs="Courier New" w:eastAsia="Courier New" w:hAnsi="Courier New"/>
                <w:color w:val="E2E8F0"/>
                <w:sz w:val="18"/>
                <w:szCs w:val="18"/>
              </w:rPr>
              <w:t xml:space="preserve">  excludeComponents?: string[];</w:t>
            </w:r>
          </w:p>
          <w:p>
            <w:pPr>
              <w:spacing w:before="20" w:after="20"/>
            </w:pPr>
            <w:r>
              <w:rPr>
                <w:rFonts w:ascii="Courier New" w:cs="Courier New" w:eastAsia="Courier New" w:hAnsi="Courier New"/>
                <w:color w:val="E2E8F0"/>
                <w:sz w:val="18"/>
                <w:szCs w:val="18"/>
              </w:rPr>
              <w:t xml:space="preserve">  forceComponent?: string;       // Override all selection</w:t>
            </w:r>
          </w:p>
          <w:p>
            <w:pPr>
              <w:spacing w:before="20" w:after="20"/>
            </w:pPr>
            <w:r>
              <w:rPr>
                <w:rFonts w:ascii="Courier New" w:cs="Courier New" w:eastAsia="Courier New" w:hAnsi="Courier New"/>
                <w:color w:val="E2E8F0"/>
                <w:sz w:val="18"/>
                <w:szCs w:val="18"/>
              </w:rPr>
              <w:t xml:space="preserve">  density?: 'compact' | 'default' | 'spacious';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 AI Path</w:t>
            </w:r>
          </w:p>
          <w:p>
            <w:pPr>
              <w:spacing w:before="20" w:after="20"/>
            </w:pPr>
            <w:r>
              <w:rPr>
                <w:rFonts w:ascii="Courier New" w:cs="Courier New" w:eastAsia="Courier New" w:hAnsi="Courier New"/>
                <w:color w:val="E2E8F0"/>
                <w:sz w:val="18"/>
                <w:szCs w:val="18"/>
              </w:rPr>
              <w:t xml:space="preserve">  enableAI?: boolean;            // Default: false (opt-in)</w:t>
            </w:r>
          </w:p>
          <w:p>
            <w:pPr>
              <w:spacing w:before="20" w:after="20"/>
            </w:pPr>
            <w:r>
              <w:rPr>
                <w:rFonts w:ascii="Courier New" w:cs="Courier New" w:eastAsia="Courier New" w:hAnsi="Courier New"/>
                <w:color w:val="E2E8F0"/>
                <w:sz w:val="18"/>
                <w:szCs w:val="18"/>
              </w:rPr>
              <w:t xml:space="preserve">  aiEndpoint?: string;           // Custom inference endpoint</w:t>
            </w:r>
          </w:p>
          <w:p>
            <w:pPr>
              <w:spacing w:before="20" w:after="20"/>
            </w:pPr>
            <w:r>
              <w:rPr>
                <w:rFonts w:ascii="Courier New" w:cs="Courier New" w:eastAsia="Courier New" w:hAnsi="Courier New"/>
                <w:color w:val="E2E8F0"/>
                <w:sz w:val="18"/>
                <w:szCs w:val="18"/>
              </w:rPr>
              <w:t xml:space="preserve">  aiTimeout?: number;            // ms, default: 2000</w:t>
            </w:r>
          </w:p>
          <w:p>
            <w:pPr>
              <w:spacing w:before="20" w:after="20"/>
            </w:pPr>
            <w:r>
              <w:rPr>
                <w:rFonts w:ascii="Courier New" w:cs="Courier New" w:eastAsia="Courier New" w:hAnsi="Courier New"/>
                <w:color w:val="E2E8F0"/>
                <w:sz w:val="18"/>
                <w:szCs w:val="18"/>
              </w:rPr>
              <w:t xml:space="preserve">  aiApiKey?: string;             // If using hosted endpoint</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 Performance</w:t>
            </w:r>
          </w:p>
          <w:p>
            <w:pPr>
              <w:spacing w:before="20" w:after="20"/>
            </w:pPr>
            <w:r>
              <w:rPr>
                <w:rFonts w:ascii="Courier New" w:cs="Courier New" w:eastAsia="Courier New" w:hAnsi="Courier New"/>
                <w:color w:val="E2E8F0"/>
                <w:sz w:val="18"/>
                <w:szCs w:val="18"/>
              </w:rPr>
              <w:t xml:space="preserve">  cacheEnabled?: boolean;        // Default: true</w:t>
            </w:r>
          </w:p>
          <w:p>
            <w:pPr>
              <w:spacing w:before="20" w:after="20"/>
            </w:pPr>
            <w:r>
              <w:rPr>
                <w:rFonts w:ascii="Courier New" w:cs="Courier New" w:eastAsia="Courier New" w:hAnsi="Courier New"/>
                <w:color w:val="E2E8F0"/>
                <w:sz w:val="18"/>
                <w:szCs w:val="18"/>
              </w:rPr>
              <w:t xml:space="preserve">  cacheTTL?: number;             // Seconds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 Debugging</w:t>
            </w:r>
          </w:p>
          <w:p>
            <w:pPr>
              <w:spacing w:before="20" w:after="20"/>
            </w:pPr>
            <w:r>
              <w:rPr>
                <w:rFonts w:ascii="Courier New" w:cs="Courier New" w:eastAsia="Courier New" w:hAnsi="Courier New"/>
                <w:color w:val="E2E8F0"/>
                <w:sz w:val="18"/>
                <w:szCs w:val="18"/>
              </w:rPr>
              <w:t xml:space="preserve">  debug?: boolean;               // Enables debug bus emissions</w:t>
            </w:r>
          </w:p>
          <w:p>
            <w:pPr>
              <w:spacing w:before="20" w:after="20"/>
            </w:pPr>
            <w:r>
              <w:rPr>
                <w:rFonts w:ascii="Courier New" w:cs="Courier New" w:eastAsia="Courier New" w:hAnsi="Courier New"/>
                <w:color w:val="E2E8F0"/>
                <w:sz w:val="18"/>
                <w:szCs w:val="18"/>
              </w:rPr>
              <w:t xml:space="preserve">  onDeviation?: (e: DeviationEvent) =&gt; void;</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 Field-level</w:t>
            </w:r>
          </w:p>
          <w:p>
            <w:pPr>
              <w:spacing w:before="20" w:after="20"/>
            </w:pPr>
            <w:r>
              <w:rPr>
                <w:rFonts w:ascii="Courier New" w:cs="Courier New" w:eastAsia="Courier New" w:hAnsi="Courier New"/>
                <w:color w:val="E2E8F0"/>
                <w:sz w:val="18"/>
                <w:szCs w:val="18"/>
              </w:rPr>
              <w:t xml:space="preserve">  fields?: Record&lt;string, FieldConfig&gt;;</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interface FieldConfig {</w:t>
            </w:r>
          </w:p>
          <w:p>
            <w:pPr>
              <w:spacing w:before="20" w:after="20"/>
            </w:pPr>
            <w:r>
              <w:rPr>
                <w:rFonts w:ascii="Courier New" w:cs="Courier New" w:eastAsia="Courier New" w:hAnsi="Courier New"/>
                <w:color w:val="E2E8F0"/>
                <w:sz w:val="18"/>
                <w:szCs w:val="18"/>
              </w:rPr>
              <w:t xml:space="preserve">  component?: string;            // Pin specific component</w:t>
            </w:r>
          </w:p>
          <w:p>
            <w:pPr>
              <w:spacing w:before="20" w:after="20"/>
            </w:pPr>
            <w:r>
              <w:rPr>
                <w:rFonts w:ascii="Courier New" w:cs="Courier New" w:eastAsia="Courier New" w:hAnsi="Courier New"/>
                <w:color w:val="E2E8F0"/>
                <w:sz w:val="18"/>
                <w:szCs w:val="18"/>
              </w:rPr>
              <w:t xml:space="preserve">  label?: string;                // Override display label</w:t>
            </w:r>
          </w:p>
          <w:p>
            <w:pPr>
              <w:spacing w:before="20" w:after="20"/>
            </w:pPr>
            <w:r>
              <w:rPr>
                <w:rFonts w:ascii="Courier New" w:cs="Courier New" w:eastAsia="Courier New" w:hAnsi="Courier New"/>
                <w:color w:val="E2E8F0"/>
                <w:sz w:val="18"/>
                <w:szCs w:val="18"/>
              </w:rPr>
              <w:t xml:space="preserve">  hidden?: boolean;</w:t>
            </w:r>
          </w:p>
          <w:p>
            <w:pPr>
              <w:spacing w:before="20" w:after="20"/>
            </w:pPr>
            <w:r>
              <w:rPr>
                <w:rFonts w:ascii="Courier New" w:cs="Courier New" w:eastAsia="Courier New" w:hAnsi="Courier New"/>
                <w:color w:val="E2E8F0"/>
                <w:sz w:val="18"/>
                <w:szCs w:val="18"/>
              </w:rPr>
              <w:t xml:space="preserve">  format?: string;               // e.g. 'YYYY-MM-DD', '$0,0.00'</w:t>
            </w:r>
          </w:p>
          <w:p>
            <w:pPr>
              <w:spacing w:before="20" w:after="20"/>
            </w:pPr>
            <w:r>
              <w:rPr>
                <w:rFonts w:ascii="Courier New" w:cs="Courier New" w:eastAsia="Courier New" w:hAnsi="Courier New"/>
                <w:color w:val="E2E8F0"/>
                <w:sz w:val="18"/>
                <w:szCs w:val="18"/>
              </w:rPr>
              <w:t xml:space="preserve">  order?: number;                // Override render order</w:t>
            </w:r>
          </w:p>
          <w:p>
            <w:pPr>
              <w:spacing w:before="20" w:after="20"/>
            </w:pPr>
            <w:r>
              <w:rPr>
                <w:rFonts w:ascii="Courier New" w:cs="Courier New" w:eastAsia="Courier New" w:hAnsi="Courier New"/>
                <w:color w:val="E2E8F0"/>
                <w:sz w:val="18"/>
                <w:szCs w:val="18"/>
              </w:rPr>
              <w:t xml:space="preserve">}</w:t>
            </w:r>
          </w:p>
        </w:tc>
      </w:tr>
    </w:tbl>
    <w:p>
      <w:pPr>
        <w:spacing w:before="120" w:after="0"/>
      </w:pPr>
      <w:r>
        <w:t xml:space="preserve"/>
      </w:r>
    </w:p>
    <w:p>
      <w:pPr>
        <w:pBdr>
          <w:bottom w:val="single" w:color="1E40AF" w:sz="6" w:space="6"/>
        </w:pBdr>
        <w:spacing w:before="400" w:after="200"/>
      </w:pPr>
      <w:r>
        <w:rPr>
          <w:rFonts w:ascii="Arial" w:cs="Arial" w:eastAsia="Arial" w:hAnsi="Arial"/>
          <w:b/>
          <w:bCs/>
          <w:color w:val="1E40AF"/>
          <w:sz w:val="32"/>
          <w:szCs w:val="32"/>
        </w:rPr>
        <w:t xml:space="preserve">6. Component Registry</w:t>
      </w:r>
    </w:p>
    <w:p>
      <w:pPr>
        <w:pStyle w:val="Heading2"/>
        <w:spacing w:before="320" w:after="120"/>
      </w:pPr>
      <w:r>
        <w:rPr>
          <w:rFonts w:ascii="Arial" w:cs="Arial" w:eastAsia="Arial" w:hAnsi="Arial"/>
          <w:b/>
          <w:bCs/>
          <w:color w:val="111827"/>
          <w:sz w:val="28"/>
          <w:szCs w:val="28"/>
        </w:rPr>
        <w:t xml:space="preserve">6.1 Registration Contract</w:t>
      </w:r>
    </w:p>
    <w:p>
      <w:pPr>
        <w:spacing w:before="80" w:after="80"/>
      </w:pPr>
      <w:r>
        <w:rPr>
          <w:rFonts w:ascii="Arial" w:cs="Arial" w:eastAsia="Arial" w:hAnsi="Arial"/>
          <w:b w:val="false"/>
          <w:bCs w:val="false"/>
          <w:i w:val="false"/>
          <w:iCs w:val="false"/>
          <w:color w:val="111827"/>
          <w:sz w:val="22"/>
          <w:szCs w:val="22"/>
        </w:rPr>
        <w:t xml:space="preserve">Every component in the registry must implement the ComponentRegistration interface. Built-in components ship pre-registered. Custom components registered by consumers must conform to the same interface.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interface ComponentRegistration {</w:t>
            </w:r>
          </w:p>
          <w:p>
            <w:pPr>
              <w:spacing w:before="20" w:after="20"/>
            </w:pPr>
            <w:r>
              <w:rPr>
                <w:rFonts w:ascii="Courier New" w:cs="Courier New" w:eastAsia="Courier New" w:hAnsi="Courier New"/>
                <w:color w:val="E2E8F0"/>
                <w:sz w:val="18"/>
                <w:szCs w:val="18"/>
              </w:rPr>
              <w:t xml:space="preserve">  id: string;                          // Unique identifier</w:t>
            </w:r>
          </w:p>
          <w:p>
            <w:pPr>
              <w:spacing w:before="20" w:after="20"/>
            </w:pPr>
            <w:r>
              <w:rPr>
                <w:rFonts w:ascii="Courier New" w:cs="Courier New" w:eastAsia="Courier New" w:hAnsi="Courier New"/>
                <w:color w:val="E2E8F0"/>
                <w:sz w:val="18"/>
                <w:szCs w:val="18"/>
              </w:rPr>
              <w:t xml:space="preserve">  displayName: string;</w:t>
            </w:r>
          </w:p>
          <w:p>
            <w:pPr>
              <w:spacing w:before="20" w:after="20"/>
            </w:pPr>
            <w:r>
              <w:rPr>
                <w:rFonts w:ascii="Courier New" w:cs="Courier New" w:eastAsia="Courier New" w:hAnsi="Courier New"/>
                <w:color w:val="E2E8F0"/>
                <w:sz w:val="18"/>
                <w:szCs w:val="18"/>
              </w:rPr>
              <w:t xml:space="preserve">  category: ComponentCategory;         // See enum below</w:t>
            </w:r>
          </w:p>
          <w:p>
            <w:pPr>
              <w:spacing w:before="20" w:after="20"/>
            </w:pPr>
            <w:r>
              <w:rPr>
                <w:rFonts w:ascii="Courier New" w:cs="Courier New" w:eastAsia="Courier New" w:hAnsi="Courier New"/>
                <w:color w:val="E2E8F0"/>
                <w:sz w:val="18"/>
                <w:szCs w:val="18"/>
              </w:rPr>
              <w:t xml:space="preserve">  supportedPatterns: DataPattern[];    // What data shapes it handles</w:t>
            </w:r>
          </w:p>
          <w:p>
            <w:pPr>
              <w:spacing w:before="20" w:after="20"/>
            </w:pPr>
            <w:r>
              <w:rPr>
                <w:rFonts w:ascii="Courier New" w:cs="Courier New" w:eastAsia="Courier New" w:hAnsi="Courier New"/>
                <w:color w:val="E2E8F0"/>
                <w:sz w:val="18"/>
                <w:szCs w:val="18"/>
              </w:rPr>
              <w:t xml:space="preserve">  requiredFields: FieldType[];         // Minimum field types needed</w:t>
            </w:r>
          </w:p>
          <w:p>
            <w:pPr>
              <w:spacing w:before="20" w:after="20"/>
            </w:pPr>
            <w:r>
              <w:rPr>
                <w:rFonts w:ascii="Courier New" w:cs="Courier New" w:eastAsia="Courier New" w:hAnsi="Courier New"/>
                <w:color w:val="E2E8F0"/>
                <w:sz w:val="18"/>
                <w:szCs w:val="18"/>
              </w:rPr>
              <w:t xml:space="preserve">  optionalFields?: FieldType[];</w:t>
            </w:r>
          </w:p>
          <w:p>
            <w:pPr>
              <w:spacing w:before="20" w:after="20"/>
            </w:pPr>
            <w:r>
              <w:rPr>
                <w:rFonts w:ascii="Courier New" w:cs="Courier New" w:eastAsia="Courier New" w:hAnsi="Courier New"/>
                <w:color w:val="E2E8F0"/>
                <w:sz w:val="18"/>
                <w:szCs w:val="18"/>
              </w:rPr>
              <w:t xml:space="preserve">  defaultConfig: Partial&lt;ComponentConfig&gt;;</w:t>
            </w:r>
          </w:p>
          <w:p>
            <w:pPr>
              <w:spacing w:before="20" w:after="20"/>
            </w:pPr>
            <w:r>
              <w:rPr>
                <w:rFonts w:ascii="Courier New" w:cs="Courier New" w:eastAsia="Courier New" w:hAnsi="Courier New"/>
                <w:color w:val="E2E8F0"/>
                <w:sz w:val="18"/>
                <w:szCs w:val="18"/>
              </w:rPr>
              <w:t xml:space="preserve">  scoreFunction?: (schema: DataNode) =&gt; number;  // Custom scorer</w:t>
            </w:r>
          </w:p>
          <w:p>
            <w:pPr>
              <w:spacing w:before="20" w:after="20"/>
            </w:pPr>
            <w:r>
              <w:rPr>
                <w:rFonts w:ascii="Courier New" w:cs="Courier New" w:eastAsia="Courier New" w:hAnsi="Courier New"/>
                <w:color w:val="E2E8F0"/>
                <w:sz w:val="18"/>
                <w:szCs w:val="18"/>
              </w:rPr>
              <w:t xml:space="preserve">  component: React.ComponentType&lt;ComponentProps&gt;; // Or Vue/Svelte equiv</w:t>
            </w:r>
          </w:p>
          <w:p>
            <w:pPr>
              <w:spacing w:before="20" w:after="20"/>
            </w:pPr>
            <w:r>
              <w:rPr>
                <w:rFonts w:ascii="Courier New" w:cs="Courier New" w:eastAsia="Courier New" w:hAnsi="Courier New"/>
                <w:color w:val="E2E8F0"/>
                <w:sz w:val="18"/>
                <w:szCs w:val="18"/>
              </w:rPr>
              <w:t xml:space="preserve">}</w:t>
            </w:r>
          </w:p>
        </w:tc>
      </w:tr>
    </w:tbl>
    <w:p>
      <w:pPr>
        <w:spacing w:before="80" w:after="0"/>
      </w:pPr>
      <w:r>
        <w:t xml:space="preserve"/>
      </w:r>
    </w:p>
    <w:p>
      <w:pPr>
        <w:pStyle w:val="Heading2"/>
        <w:spacing w:before="320" w:after="120"/>
      </w:pPr>
      <w:r>
        <w:rPr>
          <w:rFonts w:ascii="Arial" w:cs="Arial" w:eastAsia="Arial" w:hAnsi="Arial"/>
          <w:b/>
          <w:bCs/>
          <w:color w:val="111827"/>
          <w:sz w:val="28"/>
          <w:szCs w:val="28"/>
        </w:rPr>
        <w:t xml:space="preserve">6.2 Built-in Component Catalogue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Category</w:t>
            </w:r>
          </w:p>
        </w:tc>
        <w:tc>
          <w:tcPr>
            <w:tcW w:type="dxa" w:w="358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Components</w:t>
            </w:r>
          </w:p>
        </w:tc>
        <w:tc>
          <w:tcPr>
            <w:tcW w:type="dxa" w:w="358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Count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Display</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KeyValueList, PropertyCard, StatTile, MetricCard, BadgeField, AvatarField, ImagePreview, LinkButton</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8</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Data</w:t>
            </w:r>
          </w:p>
        </w:tc>
        <w:tc>
          <w:tcPr>
            <w:tcW w:type="dxa" w:w="35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DataTable, SortableTable, PaginatedTable, CardGrid, List, VirtualList, TagList</w:t>
            </w:r>
          </w:p>
        </w:tc>
        <w:tc>
          <w:tcPr>
            <w:tcW w:type="dxa" w:w="35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7</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Charts</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BarChart, LineChart, AreaChart, PieChart, DonutChart, GaugeChart, Sparkline</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7</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Forms</w:t>
            </w:r>
          </w:p>
        </w:tc>
        <w:tc>
          <w:tcPr>
            <w:tcW w:type="dxa" w:w="35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TextInput, NumberInput, DatePicker, Select, MultiSelect, Toggle, Checkbox, TextArea</w:t>
            </w:r>
          </w:p>
        </w:tc>
        <w:tc>
          <w:tcPr>
            <w:tcW w:type="dxa" w:w="35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8</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Layout</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CollapsibleCard, TabLayout, SplitLayout, TreeView, Timeline, ActivityFeed</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6</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Status</w:t>
            </w:r>
          </w:p>
        </w:tc>
        <w:tc>
          <w:tcPr>
            <w:tcW w:type="dxa" w:w="35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StatusBadge, ProgressBar, LoadingState, ErrorBoundary, EmptyState</w:t>
            </w:r>
          </w:p>
        </w:tc>
        <w:tc>
          <w:tcPr>
            <w:tcW w:type="dxa" w:w="35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5</w:t>
            </w:r>
          </w:p>
        </w:tc>
      </w:tr>
    </w:tbl>
    <w:p>
      <w:pPr>
        <w:spacing w:before="80" w:after="0"/>
      </w:pPr>
      <w:r>
        <w:t xml:space="preserve"/>
      </w:r>
    </w:p>
    <w:p>
      <w:pPr>
        <w:pStyle w:val="Heading2"/>
        <w:spacing w:before="320" w:after="120"/>
      </w:pPr>
      <w:r>
        <w:rPr>
          <w:rFonts w:ascii="Arial" w:cs="Arial" w:eastAsia="Arial" w:hAnsi="Arial"/>
          <w:b/>
          <w:bCs/>
          <w:color w:val="111827"/>
          <w:sz w:val="28"/>
          <w:szCs w:val="28"/>
        </w:rPr>
        <w:t xml:space="preserve">6.3 Custom Component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import { DynaUI } from 'dynaui';</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DynaUI.registry.register({</w:t>
            </w:r>
          </w:p>
          <w:p>
            <w:pPr>
              <w:spacing w:before="20" w:after="20"/>
            </w:pPr>
            <w:r>
              <w:rPr>
                <w:rFonts w:ascii="Courier New" w:cs="Courier New" w:eastAsia="Courier New" w:hAnsi="Courier New"/>
                <w:color w:val="E2E8F0"/>
                <w:sz w:val="18"/>
                <w:szCs w:val="18"/>
              </w:rPr>
              <w:t xml:space="preserve">  id: 'CustomGanttChart',</w:t>
            </w:r>
          </w:p>
          <w:p>
            <w:pPr>
              <w:spacing w:before="20" w:after="20"/>
            </w:pPr>
            <w:r>
              <w:rPr>
                <w:rFonts w:ascii="Courier New" w:cs="Courier New" w:eastAsia="Courier New" w:hAnsi="Courier New"/>
                <w:color w:val="E2E8F0"/>
                <w:sz w:val="18"/>
                <w:szCs w:val="18"/>
              </w:rPr>
              <w:t xml:space="preserve">  displayName: 'Gantt Chart',</w:t>
            </w:r>
          </w:p>
          <w:p>
            <w:pPr>
              <w:spacing w:before="20" w:after="20"/>
            </w:pPr>
            <w:r>
              <w:rPr>
                <w:rFonts w:ascii="Courier New" w:cs="Courier New" w:eastAsia="Courier New" w:hAnsi="Courier New"/>
                <w:color w:val="E2E8F0"/>
                <w:sz w:val="18"/>
                <w:szCs w:val="18"/>
              </w:rPr>
              <w:t xml:space="preserve">  category: 'charts',</w:t>
            </w:r>
          </w:p>
          <w:p>
            <w:pPr>
              <w:spacing w:before="20" w:after="20"/>
            </w:pPr>
            <w:r>
              <w:rPr>
                <w:rFonts w:ascii="Courier New" w:cs="Courier New" w:eastAsia="Courier New" w:hAnsi="Courier New"/>
                <w:color w:val="E2E8F0"/>
                <w:sz w:val="18"/>
                <w:szCs w:val="18"/>
              </w:rPr>
              <w:t xml:space="preserve">  supportedPatterns: ['ARRAY_OF_OBJECTS'],</w:t>
            </w:r>
          </w:p>
          <w:p>
            <w:pPr>
              <w:spacing w:before="20" w:after="20"/>
            </w:pPr>
            <w:r>
              <w:rPr>
                <w:rFonts w:ascii="Courier New" w:cs="Courier New" w:eastAsia="Courier New" w:hAnsi="Courier New"/>
                <w:color w:val="E2E8F0"/>
                <w:sz w:val="18"/>
                <w:szCs w:val="18"/>
              </w:rPr>
              <w:t xml:space="preserve">  requiredFields: [FieldType.DATE, FieldType.STRING],</w:t>
            </w:r>
          </w:p>
          <w:p>
            <w:pPr>
              <w:spacing w:before="20" w:after="20"/>
            </w:pPr>
            <w:r>
              <w:rPr>
                <w:rFonts w:ascii="Courier New" w:cs="Courier New" w:eastAsia="Courier New" w:hAnsi="Courier New"/>
                <w:color w:val="E2E8F0"/>
                <w:sz w:val="18"/>
                <w:szCs w:val="18"/>
              </w:rPr>
              <w:t xml:space="preserve">  optionalFields: [FieldType.DATE],</w:t>
            </w:r>
          </w:p>
          <w:p>
            <w:pPr>
              <w:spacing w:before="20" w:after="20"/>
            </w:pPr>
            <w:r>
              <w:rPr>
                <w:rFonts w:ascii="Courier New" w:cs="Courier New" w:eastAsia="Courier New" w:hAnsi="Courier New"/>
                <w:color w:val="E2E8F0"/>
                <w:sz w:val="18"/>
                <w:szCs w:val="18"/>
              </w:rPr>
              <w:t xml:space="preserve">  defaultConfig: { showToday: true },</w:t>
            </w:r>
          </w:p>
          <w:p>
            <w:pPr>
              <w:spacing w:before="20" w:after="20"/>
            </w:pPr>
            <w:r>
              <w:rPr>
                <w:rFonts w:ascii="Courier New" w:cs="Courier New" w:eastAsia="Courier New" w:hAnsi="Courier New"/>
                <w:color w:val="E2E8F0"/>
                <w:sz w:val="18"/>
                <w:szCs w:val="18"/>
              </w:rPr>
              <w:t xml:space="preserve">  scoreFunction: (schema) =&gt; {</w:t>
            </w:r>
          </w:p>
          <w:p>
            <w:pPr>
              <w:spacing w:before="20" w:after="20"/>
            </w:pPr>
            <w:r>
              <w:rPr>
                <w:rFonts w:ascii="Courier New" w:cs="Courier New" w:eastAsia="Courier New" w:hAnsi="Courier New"/>
                <w:color w:val="E2E8F0"/>
                <w:sz w:val="18"/>
                <w:szCs w:val="18"/>
              </w:rPr>
              <w:t xml:space="preserve">    const hasStart = schema.children?.some(f =&gt; f.semanticHints.includes('timestamp'));</w:t>
            </w:r>
          </w:p>
          <w:p>
            <w:pPr>
              <w:spacing w:before="20" w:after="20"/>
            </w:pPr>
            <w:r>
              <w:rPr>
                <w:rFonts w:ascii="Courier New" w:cs="Courier New" w:eastAsia="Courier New" w:hAnsi="Courier New"/>
                <w:color w:val="E2E8F0"/>
                <w:sz w:val="18"/>
                <w:szCs w:val="18"/>
              </w:rPr>
              <w:t xml:space="preserve">    const hasName = schema.children?.some(f =&gt; f.inferredType === FieldType.STRING);</w:t>
            </w:r>
          </w:p>
          <w:p>
            <w:pPr>
              <w:spacing w:before="20" w:after="20"/>
            </w:pPr>
            <w:r>
              <w:rPr>
                <w:rFonts w:ascii="Courier New" w:cs="Courier New" w:eastAsia="Courier New" w:hAnsi="Courier New"/>
                <w:color w:val="E2E8F0"/>
                <w:sz w:val="18"/>
                <w:szCs w:val="18"/>
              </w:rPr>
              <w:t xml:space="preserve">    return hasStart &amp;&amp; hasName ? 0.92 : 0.2;</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component: GanttChartComponent,</w:t>
            </w:r>
          </w:p>
          <w:p>
            <w:pPr>
              <w:spacing w:before="20" w:after="20"/>
            </w:pPr>
            <w:r>
              <w:rPr>
                <w:rFonts w:ascii="Courier New" w:cs="Courier New" w:eastAsia="Courier New" w:hAnsi="Courier New"/>
                <w:color w:val="E2E8F0"/>
                <w:sz w:val="18"/>
                <w:szCs w:val="18"/>
              </w:rPr>
              <w:t xml:space="preserve">});</w:t>
            </w:r>
          </w:p>
        </w:tc>
      </w:tr>
    </w:tbl>
    <w:p>
      <w:pPr>
        <w:spacing w:before="120" w:after="0"/>
      </w:pPr>
      <w:r>
        <w:t xml:space="preserve"/>
      </w:r>
    </w:p>
    <w:p>
      <w:pPr>
        <w:pBdr>
          <w:bottom w:val="single" w:color="1E40AF" w:sz="6" w:space="6"/>
        </w:pBdr>
        <w:spacing w:before="400" w:after="200"/>
      </w:pPr>
      <w:r>
        <w:rPr>
          <w:rFonts w:ascii="Arial" w:cs="Arial" w:eastAsia="Arial" w:hAnsi="Arial"/>
          <w:b/>
          <w:bCs/>
          <w:color w:val="1E40AF"/>
          <w:sz w:val="32"/>
          <w:szCs w:val="32"/>
        </w:rPr>
        <w:t xml:space="preserve">7. Renderer Adapter Layer</w:t>
      </w:r>
    </w:p>
    <w:p>
      <w:pPr>
        <w:pStyle w:val="Heading2"/>
        <w:spacing w:before="320" w:after="120"/>
      </w:pPr>
      <w:r>
        <w:rPr>
          <w:rFonts w:ascii="Arial" w:cs="Arial" w:eastAsia="Arial" w:hAnsi="Arial"/>
          <w:b/>
          <w:bCs/>
          <w:color w:val="111827"/>
          <w:sz w:val="28"/>
          <w:szCs w:val="28"/>
        </w:rPr>
        <w:t xml:space="preserve">7.1 ComponentPlan</w:t>
      </w:r>
    </w:p>
    <w:p>
      <w:pPr>
        <w:spacing w:before="80" w:after="80"/>
      </w:pPr>
      <w:r>
        <w:rPr>
          <w:rFonts w:ascii="Arial" w:cs="Arial" w:eastAsia="Arial" w:hAnsi="Arial"/>
          <w:b w:val="false"/>
          <w:bCs w:val="false"/>
          <w:i w:val="false"/>
          <w:iCs w:val="false"/>
          <w:color w:val="111827"/>
          <w:sz w:val="22"/>
          <w:szCs w:val="22"/>
        </w:rPr>
        <w:t xml:space="preserve">The Selection Engine and Configuration Resolver produce a ComponentPlan. The Renderer Adapter converts this framework-agnostic plan into actual component instantiation code.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interface ComponentPlan {</w:t>
            </w:r>
          </w:p>
          <w:p>
            <w:pPr>
              <w:spacing w:before="20" w:after="20"/>
            </w:pPr>
            <w:r>
              <w:rPr>
                <w:rFonts w:ascii="Courier New" w:cs="Courier New" w:eastAsia="Courier New" w:hAnsi="Courier New"/>
                <w:color w:val="E2E8F0"/>
                <w:sz w:val="18"/>
                <w:szCs w:val="18"/>
              </w:rPr>
              <w:t xml:space="preserve">  componentId: string;</w:t>
            </w:r>
          </w:p>
          <w:p>
            <w:pPr>
              <w:spacing w:before="20" w:after="20"/>
            </w:pPr>
            <w:r>
              <w:rPr>
                <w:rFonts w:ascii="Courier New" w:cs="Courier New" w:eastAsia="Courier New" w:hAnsi="Courier New"/>
                <w:color w:val="E2E8F0"/>
                <w:sz w:val="18"/>
                <w:szCs w:val="18"/>
              </w:rPr>
              <w:t xml:space="preserve">  props: Record&lt;string, unknown&gt;;</w:t>
            </w:r>
          </w:p>
          <w:p>
            <w:pPr>
              <w:spacing w:before="20" w:after="20"/>
            </w:pPr>
            <w:r>
              <w:rPr>
                <w:rFonts w:ascii="Courier New" w:cs="Courier New" w:eastAsia="Courier New" w:hAnsi="Courier New"/>
                <w:color w:val="E2E8F0"/>
                <w:sz w:val="18"/>
                <w:szCs w:val="18"/>
              </w:rPr>
              <w:t xml:space="preserve">  children?: ComponentPlan[];       // For composite layouts</w:t>
            </w:r>
          </w:p>
          <w:p>
            <w:pPr>
              <w:spacing w:before="20" w:after="20"/>
            </w:pPr>
            <w:r>
              <w:rPr>
                <w:rFonts w:ascii="Courier New" w:cs="Courier New" w:eastAsia="Courier New" w:hAnsi="Courier New"/>
                <w:color w:val="E2E8F0"/>
                <w:sz w:val="18"/>
                <w:szCs w:val="18"/>
              </w:rPr>
              <w:t xml:space="preserve">  dataBinding: {</w:t>
            </w:r>
          </w:p>
          <w:p>
            <w:pPr>
              <w:spacing w:before="20" w:after="20"/>
            </w:pPr>
            <w:r>
              <w:rPr>
                <w:rFonts w:ascii="Courier New" w:cs="Courier New" w:eastAsia="Courier New" w:hAnsi="Courier New"/>
                <w:color w:val="E2E8F0"/>
                <w:sz w:val="18"/>
                <w:szCs w:val="18"/>
              </w:rPr>
              <w:t xml:space="preserve">    sourceNodes: DataNode[];</w:t>
            </w:r>
          </w:p>
          <w:p>
            <w:pPr>
              <w:spacing w:before="20" w:after="20"/>
            </w:pPr>
            <w:r>
              <w:rPr>
                <w:rFonts w:ascii="Courier New" w:cs="Courier New" w:eastAsia="Courier New" w:hAnsi="Courier New"/>
                <w:color w:val="E2E8F0"/>
                <w:sz w:val="18"/>
                <w:szCs w:val="18"/>
              </w:rPr>
              <w:t xml:space="preserve">    transformations: Transform[];</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config: ResolvedConfig;</w:t>
            </w:r>
          </w:p>
          <w:p>
            <w:pPr>
              <w:spacing w:before="20" w:after="20"/>
            </w:pPr>
            <w:r>
              <w:rPr>
                <w:rFonts w:ascii="Courier New" w:cs="Courier New" w:eastAsia="Courier New" w:hAnsi="Courier New"/>
                <w:color w:val="E2E8F0"/>
                <w:sz w:val="18"/>
                <w:szCs w:val="18"/>
              </w:rPr>
              <w:t xml:space="preserve">  reasoning: ReasoningTrace;        // Attached for debug bus</w:t>
            </w:r>
          </w:p>
          <w:p>
            <w:pPr>
              <w:spacing w:before="20" w:after="20"/>
            </w:pPr>
            <w:r>
              <w:rPr>
                <w:rFonts w:ascii="Courier New" w:cs="Courier New" w:eastAsia="Courier New" w:hAnsi="Courier New"/>
                <w:color w:val="E2E8F0"/>
                <w:sz w:val="18"/>
                <w:szCs w:val="18"/>
              </w:rPr>
              <w:t xml:space="preserve">}</w:t>
            </w:r>
          </w:p>
        </w:tc>
      </w:tr>
    </w:tbl>
    <w:p>
      <w:pPr>
        <w:spacing w:before="80" w:after="0"/>
      </w:pPr>
      <w:r>
        <w:t xml:space="preserve"/>
      </w:r>
    </w:p>
    <w:p>
      <w:pPr>
        <w:pStyle w:val="Heading2"/>
        <w:spacing w:before="320" w:after="120"/>
      </w:pPr>
      <w:r>
        <w:rPr>
          <w:rFonts w:ascii="Arial" w:cs="Arial" w:eastAsia="Arial" w:hAnsi="Arial"/>
          <w:b/>
          <w:bCs/>
          <w:color w:val="111827"/>
          <w:sz w:val="28"/>
          <w:szCs w:val="28"/>
        </w:rPr>
        <w:t xml:space="preserve">7.2 Framework Adapters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Adapter</w:t>
            </w:r>
          </w:p>
        </w:tc>
        <w:tc>
          <w:tcPr>
            <w:tcW w:type="dxa" w:w="58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React Adapter</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Converts ComponentPlan to JSX/React.createElement calls. Ships with the core package. Uses React.memo for stability.</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Vue Adapter</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Converts ComponentPlan to Vue h() calls. Ships as @dynaui/vue.</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Svelte Adapter</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Converts ComponentPlan to Svelte component instantiation. Ships as @dynaui/svelte.</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Web Components Adapter</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Converts ComponentPlan to custom element instantiation. Ships as @dynaui/webcomponents.</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Server (SSR) Adapter</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Converts ComponentPlan to static HTML strings. Used for server-side rendering. Ships as @dynaui/ssr.</w:t>
            </w:r>
          </w:p>
        </w:tc>
      </w:tr>
    </w:tbl>
    <w:p>
      <w:pPr>
        <w:spacing w:before="120" w:after="0"/>
      </w:pPr>
      <w:r>
        <w:t xml:space="preserve"/>
      </w:r>
    </w:p>
    <w:p>
      <w:pPr>
        <w:pBdr>
          <w:bottom w:val="single" w:color="1E40AF" w:sz="6" w:space="6"/>
        </w:pBdr>
        <w:spacing w:before="400" w:after="200"/>
      </w:pPr>
      <w:r>
        <w:rPr>
          <w:rFonts w:ascii="Arial" w:cs="Arial" w:eastAsia="Arial" w:hAnsi="Arial"/>
          <w:b/>
          <w:bCs/>
          <w:color w:val="1E40AF"/>
          <w:sz w:val="32"/>
          <w:szCs w:val="32"/>
        </w:rPr>
        <w:t xml:space="preserve">8. Centralised Debug &amp; Observability System</w:t>
      </w:r>
    </w:p>
    <w:p>
      <w:pPr>
        <w:pStyle w:val="Heading2"/>
        <w:spacing w:before="320" w:after="120"/>
      </w:pPr>
      <w:r>
        <w:rPr>
          <w:rFonts w:ascii="Arial" w:cs="Arial" w:eastAsia="Arial" w:hAnsi="Arial"/>
          <w:b/>
          <w:bCs/>
          <w:color w:val="111827"/>
          <w:sz w:val="28"/>
          <w:szCs w:val="28"/>
        </w:rPr>
        <w:t xml:space="preserve">8.1 Design Principles</w:t>
      </w:r>
    </w:p>
    <w:p>
      <w:pPr>
        <w:pStyle w:val="ListParagraph"/>
        <w:numPr>
          <w:ilvl w:val="0"/>
          <w:numId w:val="2"/>
        </w:numPr>
        <w:spacing w:before="60" w:after="60"/>
      </w:pPr>
      <w:r>
        <w:rPr>
          <w:rFonts w:ascii="Arial" w:cs="Arial" w:eastAsia="Arial" w:hAnsi="Arial"/>
          <w:color w:val="111827"/>
          <w:sz w:val="22"/>
          <w:szCs w:val="22"/>
        </w:rPr>
        <w:t xml:space="preserve">The debug bus is completely decoupled from the render path. All emissions are asynchronous.</w:t>
      </w:r>
    </w:p>
    <w:p>
      <w:pPr>
        <w:pStyle w:val="ListParagraph"/>
        <w:numPr>
          <w:ilvl w:val="0"/>
          <w:numId w:val="2"/>
        </w:numPr>
        <w:spacing w:before="60" w:after="60"/>
      </w:pPr>
      <w:r>
        <w:rPr>
          <w:rFonts w:ascii="Arial" w:cs="Arial" w:eastAsia="Arial" w:hAnsi="Arial"/>
          <w:color w:val="111827"/>
          <w:sz w:val="22"/>
          <w:szCs w:val="22"/>
        </w:rPr>
        <w:t xml:space="preserve">In production builds with debug: false, all emission code is tree-shaken out. Zero performance overhead.</w:t>
      </w:r>
    </w:p>
    <w:p>
      <w:pPr>
        <w:pStyle w:val="ListParagraph"/>
        <w:numPr>
          <w:ilvl w:val="0"/>
          <w:numId w:val="2"/>
        </w:numPr>
        <w:spacing w:before="60" w:after="60"/>
      </w:pPr>
      <w:r>
        <w:rPr>
          <w:rFonts w:ascii="Arial" w:cs="Arial" w:eastAsia="Arial" w:hAnsi="Arial"/>
          <w:color w:val="111827"/>
          <w:sz w:val="22"/>
          <w:szCs w:val="22"/>
        </w:rPr>
        <w:t xml:space="preserve">Consumers can subscribe to specific event types to avoid noise.</w:t>
      </w:r>
    </w:p>
    <w:p>
      <w:pPr>
        <w:pStyle w:val="ListParagraph"/>
        <w:numPr>
          <w:ilvl w:val="0"/>
          <w:numId w:val="2"/>
        </w:numPr>
        <w:spacing w:before="60" w:after="60"/>
      </w:pPr>
      <w:r>
        <w:rPr>
          <w:rFonts w:ascii="Arial" w:cs="Arial" w:eastAsia="Arial" w:hAnsi="Arial"/>
          <w:color w:val="111827"/>
          <w:sz w:val="22"/>
          <w:szCs w:val="22"/>
        </w:rPr>
        <w:t xml:space="preserve">All events are typed and validated. No unstructured logging.</w:t>
      </w:r>
    </w:p>
    <w:p>
      <w:pPr>
        <w:spacing w:before="80" w:after="0"/>
      </w:pPr>
      <w:r>
        <w:t xml:space="preserve"/>
      </w:r>
    </w:p>
    <w:p>
      <w:pPr>
        <w:pStyle w:val="Heading2"/>
        <w:spacing w:before="320" w:after="120"/>
      </w:pPr>
      <w:r>
        <w:rPr>
          <w:rFonts w:ascii="Arial" w:cs="Arial" w:eastAsia="Arial" w:hAnsi="Arial"/>
          <w:b/>
          <w:bCs/>
          <w:color w:val="111827"/>
          <w:sz w:val="28"/>
          <w:szCs w:val="28"/>
        </w:rPr>
        <w:t xml:space="preserve">8.2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Event Type</w:t>
            </w:r>
          </w:p>
        </w:tc>
        <w:tc>
          <w:tcPr>
            <w:tcW w:type="dxa" w:w="58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SCHEMA_ANALYSED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Fired after the Analysis Layer completes. Payload: DataNode tree, schema signature, analysis duration.</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COMPONENT_SELECTED</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Fired after the Selection Engine resolves a component. Payload: ReasoningTrace (see below).</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AI_INFERENCE_STARTED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Fired when AI path is invoked. Payload: schema signature, candidates from rule engine.</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AI_INFERENCE_COMPLETE</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Fired when AI response received. Payload: AI response, final merged candidate list.</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CACHE_HIT</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Fired when schema signature matches cached ComponentPlan. Payload: signature, cache type (memory/storage).</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CACHE_MISS</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Fired when no cache entry found. Payload: schema signature.</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CONFIG_RESOLVED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Fired after Configuration Resolver merges all layers. Payload: final ResolvedConfig.</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RENDER_COMPLETE</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Fired after the Renderer Adapter completes. Payload: component tree, total pipeline duration.</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DEVIATION_DETECTED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Fired when actual rendered output deviates from ComponentPlan contract. Payload: DeviationEvent.</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ERROR</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Fired on any unhandled exception in the pipeline. Payload: error, stage, recoveryAction.</w:t>
            </w:r>
          </w:p>
        </w:tc>
      </w:tr>
    </w:tbl>
    <w:p>
      <w:pPr>
        <w:spacing w:before="80" w:after="0"/>
      </w:pPr>
      <w:r>
        <w:t xml:space="preserve"/>
      </w:r>
    </w:p>
    <w:p>
      <w:pPr>
        <w:pStyle w:val="Heading2"/>
        <w:spacing w:before="320" w:after="120"/>
      </w:pPr>
      <w:r>
        <w:rPr>
          <w:rFonts w:ascii="Arial" w:cs="Arial" w:eastAsia="Arial" w:hAnsi="Arial"/>
          <w:b/>
          <w:bCs/>
          <w:color w:val="111827"/>
          <w:sz w:val="28"/>
          <w:szCs w:val="28"/>
        </w:rPr>
        <w:t xml:space="preserve">8.3 ReasoningTrace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interface ReasoningTrace {</w:t>
            </w:r>
          </w:p>
          <w:p>
            <w:pPr>
              <w:spacing w:before="20" w:after="20"/>
            </w:pPr>
            <w:r>
              <w:rPr>
                <w:rFonts w:ascii="Courier New" w:cs="Courier New" w:eastAsia="Courier New" w:hAnsi="Courier New"/>
                <w:color w:val="E2E8F0"/>
                <w:sz w:val="18"/>
                <w:szCs w:val="18"/>
              </w:rPr>
              <w:t xml:space="preserve">  schemaSignature: string;</w:t>
            </w:r>
          </w:p>
          <w:p>
            <w:pPr>
              <w:spacing w:before="20" w:after="20"/>
            </w:pPr>
            <w:r>
              <w:rPr>
                <w:rFonts w:ascii="Courier New" w:cs="Courier New" w:eastAsia="Courier New" w:hAnsi="Courier New"/>
                <w:color w:val="E2E8F0"/>
                <w:sz w:val="18"/>
                <w:szCs w:val="18"/>
              </w:rPr>
              <w:t xml:space="preserve">  analysisMs: number;</w:t>
            </w:r>
          </w:p>
          <w:p>
            <w:pPr>
              <w:spacing w:before="20" w:after="20"/>
            </w:pPr>
            <w:r>
              <w:rPr>
                <w:rFonts w:ascii="Courier New" w:cs="Courier New" w:eastAsia="Courier New" w:hAnsi="Courier New"/>
                <w:color w:val="E2E8F0"/>
                <w:sz w:val="18"/>
                <w:szCs w:val="18"/>
              </w:rPr>
              <w:t xml:space="preserve">  selectionMs: number;</w:t>
            </w:r>
          </w:p>
          <w:p>
            <w:pPr>
              <w:spacing w:before="20" w:after="20"/>
            </w:pPr>
            <w:r>
              <w:rPr>
                <w:rFonts w:ascii="Courier New" w:cs="Courier New" w:eastAsia="Courier New" w:hAnsi="Courier New"/>
                <w:color w:val="E2E8F0"/>
                <w:sz w:val="18"/>
                <w:szCs w:val="18"/>
              </w:rPr>
              <w:t xml:space="preserve">  totalMs: number;</w:t>
            </w:r>
          </w:p>
          <w:p>
            <w:pPr>
              <w:spacing w:before="20" w:after="20"/>
            </w:pPr>
            <w:r>
              <w:rPr>
                <w:rFonts w:ascii="Courier New" w:cs="Courier New" w:eastAsia="Courier New" w:hAnsi="Courier New"/>
                <w:color w:val="E2E8F0"/>
                <w:sz w:val="18"/>
                <w:szCs w:val="18"/>
              </w:rPr>
              <w:t xml:space="preserve">  path: 'RULE' | 'AI' | 'CACHE' | 'PINNED';</w:t>
            </w:r>
          </w:p>
          <w:p>
            <w:pPr>
              <w:spacing w:before="20" w:after="20"/>
            </w:pPr>
            <w:r>
              <w:rPr>
                <w:rFonts w:ascii="Courier New" w:cs="Courier New" w:eastAsia="Courier New" w:hAnsi="Courier New"/>
                <w:color w:val="E2E8F0"/>
                <w:sz w:val="18"/>
                <w:szCs w:val="18"/>
              </w:rPr>
              <w:t xml:space="preserve">  candidates: Array&lt;{</w:t>
            </w:r>
          </w:p>
          <w:p>
            <w:pPr>
              <w:spacing w:before="20" w:after="20"/>
            </w:pPr>
            <w:r>
              <w:rPr>
                <w:rFonts w:ascii="Courier New" w:cs="Courier New" w:eastAsia="Courier New" w:hAnsi="Courier New"/>
                <w:color w:val="E2E8F0"/>
                <w:sz w:val="18"/>
                <w:szCs w:val="18"/>
              </w:rPr>
              <w:t xml:space="preserve">    componentId: string;</w:t>
            </w:r>
          </w:p>
          <w:p>
            <w:pPr>
              <w:spacing w:before="20" w:after="20"/>
            </w:pPr>
            <w:r>
              <w:rPr>
                <w:rFonts w:ascii="Courier New" w:cs="Courier New" w:eastAsia="Courier New" w:hAnsi="Courier New"/>
                <w:color w:val="E2E8F0"/>
                <w:sz w:val="18"/>
                <w:szCs w:val="18"/>
              </w:rPr>
              <w:t xml:space="preserve">    score: number;</w:t>
            </w:r>
          </w:p>
          <w:p>
            <w:pPr>
              <w:spacing w:before="20" w:after="20"/>
            </w:pPr>
            <w:r>
              <w:rPr>
                <w:rFonts w:ascii="Courier New" w:cs="Courier New" w:eastAsia="Courier New" w:hAnsi="Courier New"/>
                <w:color w:val="E2E8F0"/>
                <w:sz w:val="18"/>
                <w:szCs w:val="18"/>
              </w:rPr>
              <w:t xml:space="preserve">    ruleId?: string;          // Which rule produced it (rule path)</w:t>
            </w:r>
          </w:p>
          <w:p>
            <w:pPr>
              <w:spacing w:before="20" w:after="20"/>
            </w:pPr>
            <w:r>
              <w:rPr>
                <w:rFonts w:ascii="Courier New" w:cs="Courier New" w:eastAsia="Courier New" w:hAnsi="Courier New"/>
                <w:color w:val="E2E8F0"/>
                <w:sz w:val="18"/>
                <w:szCs w:val="18"/>
              </w:rPr>
              <w:t xml:space="preserve">    aiReasoning?: string;     // Model reasoning (AI path)</w:t>
            </w:r>
          </w:p>
          <w:p>
            <w:pPr>
              <w:spacing w:before="20" w:after="20"/>
            </w:pPr>
            <w:r>
              <w:rPr>
                <w:rFonts w:ascii="Courier New" w:cs="Courier New" w:eastAsia="Courier New" w:hAnsi="Courier New"/>
                <w:color w:val="E2E8F0"/>
                <w:sz w:val="18"/>
                <w:szCs w:val="18"/>
              </w:rPr>
              <w:t xml:space="preserve">  }&gt;;</w:t>
            </w:r>
          </w:p>
          <w:p>
            <w:pPr>
              <w:spacing w:before="20" w:after="20"/>
            </w:pPr>
            <w:r>
              <w:rPr>
                <w:rFonts w:ascii="Courier New" w:cs="Courier New" w:eastAsia="Courier New" w:hAnsi="Courier New"/>
                <w:color w:val="E2E8F0"/>
                <w:sz w:val="18"/>
                <w:szCs w:val="18"/>
              </w:rPr>
              <w:t xml:space="preserve">  selected: string;</w:t>
            </w:r>
          </w:p>
          <w:p>
            <w:pPr>
              <w:spacing w:before="20" w:after="20"/>
            </w:pPr>
            <w:r>
              <w:rPr>
                <w:rFonts w:ascii="Courier New" w:cs="Courier New" w:eastAsia="Courier New" w:hAnsi="Courier New"/>
                <w:color w:val="E2E8F0"/>
                <w:sz w:val="18"/>
                <w:szCs w:val="18"/>
              </w:rPr>
              <w:t xml:space="preserve">  configOverrides: string[];  // Field paths that had overrides applied</w:t>
            </w:r>
          </w:p>
          <w:p>
            <w:pPr>
              <w:spacing w:before="20" w:after="20"/>
            </w:pPr>
            <w:r>
              <w:rPr>
                <w:rFonts w:ascii="Courier New" w:cs="Courier New" w:eastAsia="Courier New" w:hAnsi="Courier New"/>
                <w:color w:val="E2E8F0"/>
                <w:sz w:val="18"/>
                <w:szCs w:val="18"/>
              </w:rPr>
              <w:t xml:space="preserve">  warnings: string[];</w:t>
            </w:r>
          </w:p>
          <w:p>
            <w:pPr>
              <w:spacing w:before="20" w:after="20"/>
            </w:pPr>
            <w:r>
              <w:rPr>
                <w:rFonts w:ascii="Courier New" w:cs="Courier New" w:eastAsia="Courier New" w:hAnsi="Courier New"/>
                <w:color w:val="E2E8F0"/>
                <w:sz w:val="18"/>
                <w:szCs w:val="18"/>
              </w:rPr>
              <w:t xml:space="preserve">}</w:t>
            </w:r>
          </w:p>
        </w:tc>
      </w:tr>
    </w:tbl>
    <w:p>
      <w:pPr>
        <w:spacing w:before="80" w:after="0"/>
      </w:pPr>
      <w:r>
        <w:t xml:space="preserve"/>
      </w:r>
    </w:p>
    <w:p>
      <w:pPr>
        <w:pStyle w:val="Heading2"/>
        <w:spacing w:before="320" w:after="120"/>
      </w:pPr>
      <w:r>
        <w:rPr>
          <w:rFonts w:ascii="Arial" w:cs="Arial" w:eastAsia="Arial" w:hAnsi="Arial"/>
          <w:b/>
          <w:bCs/>
          <w:color w:val="111827"/>
          <w:sz w:val="28"/>
          <w:szCs w:val="28"/>
        </w:rPr>
        <w:t xml:space="preserve">8.4 Deviation Detection</w:t>
      </w:r>
    </w:p>
    <w:p>
      <w:pPr>
        <w:spacing w:before="80" w:after="80"/>
      </w:pPr>
      <w:r>
        <w:rPr>
          <w:rFonts w:ascii="Arial" w:cs="Arial" w:eastAsia="Arial" w:hAnsi="Arial"/>
          <w:b w:val="false"/>
          <w:bCs w:val="false"/>
          <w:i w:val="false"/>
          <w:iCs w:val="false"/>
          <w:color w:val="111827"/>
          <w:sz w:val="22"/>
          <w:szCs w:val="22"/>
        </w:rPr>
        <w:t xml:space="preserve">A deviation is defined as a condition where the rendered component does not satisfy the contract of the selected component given the data it received. Common deviation causes:</w:t>
      </w:r>
    </w:p>
    <w:p>
      <w:pPr>
        <w:pStyle w:val="ListParagraph"/>
        <w:numPr>
          <w:ilvl w:val="0"/>
          <w:numId w:val="2"/>
        </w:numPr>
        <w:spacing w:before="60" w:after="60"/>
      </w:pPr>
      <w:r>
        <w:rPr>
          <w:rFonts w:ascii="Arial" w:cs="Arial" w:eastAsia="Arial" w:hAnsi="Arial"/>
          <w:color w:val="111827"/>
          <w:sz w:val="22"/>
          <w:szCs w:val="22"/>
        </w:rPr>
        <w:t xml:space="preserve">A required field declared in ComponentRegistration.requiredFields is absent or null in the data</w:t>
      </w:r>
    </w:p>
    <w:p>
      <w:pPr>
        <w:pStyle w:val="ListParagraph"/>
        <w:numPr>
          <w:ilvl w:val="0"/>
          <w:numId w:val="2"/>
        </w:numPr>
        <w:spacing w:before="60" w:after="60"/>
      </w:pPr>
      <w:r>
        <w:rPr>
          <w:rFonts w:ascii="Arial" w:cs="Arial" w:eastAsia="Arial" w:hAnsi="Arial"/>
          <w:color w:val="111827"/>
          <w:sz w:val="22"/>
          <w:szCs w:val="22"/>
        </w:rPr>
        <w:t xml:space="preserve">A numeric field contains non-numeric values after type assertion</w:t>
      </w:r>
    </w:p>
    <w:p>
      <w:pPr>
        <w:pStyle w:val="ListParagraph"/>
        <w:numPr>
          <w:ilvl w:val="0"/>
          <w:numId w:val="2"/>
        </w:numPr>
        <w:spacing w:before="60" w:after="60"/>
      </w:pPr>
      <w:r>
        <w:rPr>
          <w:rFonts w:ascii="Arial" w:cs="Arial" w:eastAsia="Arial" w:hAnsi="Arial"/>
          <w:color w:val="111827"/>
          <w:sz w:val="22"/>
          <w:szCs w:val="22"/>
        </w:rPr>
        <w:t xml:space="preserve">An ENUM field receives a value outside its observed value set</w:t>
      </w:r>
    </w:p>
    <w:p>
      <w:pPr>
        <w:pStyle w:val="ListParagraph"/>
        <w:numPr>
          <w:ilvl w:val="0"/>
          <w:numId w:val="2"/>
        </w:numPr>
        <w:spacing w:before="60" w:after="60"/>
      </w:pPr>
      <w:r>
        <w:rPr>
          <w:rFonts w:ascii="Arial" w:cs="Arial" w:eastAsia="Arial" w:hAnsi="Arial"/>
          <w:color w:val="111827"/>
          <w:sz w:val="22"/>
          <w:szCs w:val="22"/>
        </w:rPr>
        <w:t xml:space="preserve">A component throws an exception during render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interface DeviationEvent {</w:t>
            </w:r>
          </w:p>
          <w:p>
            <w:pPr>
              <w:spacing w:before="20" w:after="20"/>
            </w:pPr>
            <w:r>
              <w:rPr>
                <w:rFonts w:ascii="Courier New" w:cs="Courier New" w:eastAsia="Courier New" w:hAnsi="Courier New"/>
                <w:color w:val="E2E8F0"/>
                <w:sz w:val="18"/>
                <w:szCs w:val="18"/>
              </w:rPr>
              <w:t xml:space="preserve">  componentId: string;</w:t>
            </w:r>
          </w:p>
          <w:p>
            <w:pPr>
              <w:spacing w:before="20" w:after="20"/>
            </w:pPr>
            <w:r>
              <w:rPr>
                <w:rFonts w:ascii="Courier New" w:cs="Courier New" w:eastAsia="Courier New" w:hAnsi="Courier New"/>
                <w:color w:val="E2E8F0"/>
                <w:sz w:val="18"/>
                <w:szCs w:val="18"/>
              </w:rPr>
              <w:t xml:space="preserve">  fieldPath: string;</w:t>
            </w:r>
          </w:p>
          <w:p>
            <w:pPr>
              <w:spacing w:before="20" w:after="20"/>
            </w:pPr>
            <w:r>
              <w:rPr>
                <w:rFonts w:ascii="Courier New" w:cs="Courier New" w:eastAsia="Courier New" w:hAnsi="Courier New"/>
                <w:color w:val="E2E8F0"/>
                <w:sz w:val="18"/>
                <w:szCs w:val="18"/>
              </w:rPr>
              <w:t xml:space="preserve">  expectedType: FieldType;</w:t>
            </w:r>
          </w:p>
          <w:p>
            <w:pPr>
              <w:spacing w:before="20" w:after="20"/>
            </w:pPr>
            <w:r>
              <w:rPr>
                <w:rFonts w:ascii="Courier New" w:cs="Courier New" w:eastAsia="Courier New" w:hAnsi="Courier New"/>
                <w:color w:val="E2E8F0"/>
                <w:sz w:val="18"/>
                <w:szCs w:val="18"/>
              </w:rPr>
              <w:t xml:space="preserve">  actualType: FieldType;</w:t>
            </w:r>
          </w:p>
          <w:p>
            <w:pPr>
              <w:spacing w:before="20" w:after="20"/>
            </w:pPr>
            <w:r>
              <w:rPr>
                <w:rFonts w:ascii="Courier New" w:cs="Courier New" w:eastAsia="Courier New" w:hAnsi="Courier New"/>
                <w:color w:val="E2E8F0"/>
                <w:sz w:val="18"/>
                <w:szCs w:val="18"/>
              </w:rPr>
              <w:t xml:space="preserve">  severity: 'WARNING' | 'ERROR' | 'FATAL';</w:t>
            </w:r>
          </w:p>
          <w:p>
            <w:pPr>
              <w:spacing w:before="20" w:after="20"/>
            </w:pPr>
            <w:r>
              <w:rPr>
                <w:rFonts w:ascii="Courier New" w:cs="Courier New" w:eastAsia="Courier New" w:hAnsi="Courier New"/>
                <w:color w:val="E2E8F0"/>
                <w:sz w:val="18"/>
                <w:szCs w:val="18"/>
              </w:rPr>
              <w:t xml:space="preserve">  suggestedFix: string;</w:t>
            </w:r>
          </w:p>
          <w:p>
            <w:pPr>
              <w:spacing w:before="20" w:after="20"/>
            </w:pPr>
            <w:r>
              <w:rPr>
                <w:rFonts w:ascii="Courier New" w:cs="Courier New" w:eastAsia="Courier New" w:hAnsi="Courier New"/>
                <w:color w:val="E2E8F0"/>
                <w:sz w:val="18"/>
                <w:szCs w:val="18"/>
              </w:rPr>
              <w:t xml:space="preserve">  trace: ReasoningTrace;</w:t>
            </w:r>
          </w:p>
          <w:p>
            <w:pPr>
              <w:spacing w:before="20" w:after="20"/>
            </w:pPr>
            <w:r>
              <w:rPr>
                <w:rFonts w:ascii="Courier New" w:cs="Courier New" w:eastAsia="Courier New" w:hAnsi="Courier New"/>
                <w:color w:val="E2E8F0"/>
                <w:sz w:val="18"/>
                <w:szCs w:val="18"/>
              </w:rPr>
              <w:t xml:space="preserve">  timestamp: number;</w:t>
            </w:r>
          </w:p>
          <w:p>
            <w:pPr>
              <w:spacing w:before="20" w:after="20"/>
            </w:pPr>
            <w:r>
              <w:rPr>
                <w:rFonts w:ascii="Courier New" w:cs="Courier New" w:eastAsia="Courier New" w:hAnsi="Courier New"/>
                <w:color w:val="E2E8F0"/>
                <w:sz w:val="18"/>
                <w:szCs w:val="18"/>
              </w:rPr>
              <w:t xml:space="preserve">}</w:t>
            </w:r>
          </w:p>
        </w:tc>
      </w:tr>
    </w:tbl>
    <w:p>
      <w:pPr>
        <w:spacing w:before="80" w:after="0"/>
      </w:pPr>
      <w:r>
        <w:t xml:space="preserve"/>
      </w:r>
    </w:p>
    <w:p>
      <w:pPr>
        <w:pStyle w:val="Heading2"/>
        <w:spacing w:before="320" w:after="120"/>
      </w:pPr>
      <w:r>
        <w:rPr>
          <w:rFonts w:ascii="Arial" w:cs="Arial" w:eastAsia="Arial" w:hAnsi="Arial"/>
          <w:b/>
          <w:bCs/>
          <w:color w:val="111827"/>
          <w:sz w:val="28"/>
          <w:szCs w:val="28"/>
        </w:rPr>
        <w:t xml:space="preserve">8.5 Debug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import { DynaUIDebugBus } from 'dynaui/debug';</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Subscribe to all events</w:t>
            </w:r>
          </w:p>
          <w:p>
            <w:pPr>
              <w:spacing w:before="20" w:after="20"/>
            </w:pPr>
            <w:r>
              <w:rPr>
                <w:rFonts w:ascii="Courier New" w:cs="Courier New" w:eastAsia="Courier New" w:hAnsi="Courier New"/>
                <w:color w:val="E2E8F0"/>
                <w:sz w:val="18"/>
                <w:szCs w:val="18"/>
              </w:rPr>
              <w:t xml:space="preserve">const unsub = DynaUIDebugBus.subscribe('*', (event) =&gt; {</w:t>
            </w:r>
          </w:p>
          <w:p>
            <w:pPr>
              <w:spacing w:before="20" w:after="20"/>
            </w:pPr>
            <w:r>
              <w:rPr>
                <w:rFonts w:ascii="Courier New" w:cs="Courier New" w:eastAsia="Courier New" w:hAnsi="Courier New"/>
                <w:color w:val="E2E8F0"/>
                <w:sz w:val="18"/>
                <w:szCs w:val="18"/>
              </w:rPr>
              <w:t xml:space="preserve">  console.log(event.type, event.payload);</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Subscribe to deviations only</w:t>
            </w:r>
          </w:p>
          <w:p>
            <w:pPr>
              <w:spacing w:before="20" w:after="20"/>
            </w:pPr>
            <w:r>
              <w:rPr>
                <w:rFonts w:ascii="Courier New" w:cs="Courier New" w:eastAsia="Courier New" w:hAnsi="Courier New"/>
                <w:color w:val="E2E8F0"/>
                <w:sz w:val="18"/>
                <w:szCs w:val="18"/>
              </w:rPr>
              <w:t xml:space="preserve">DynaUIDebugBus.subscribe('DEVIATION_DETECTED', (event) =&gt; {</w:t>
            </w:r>
          </w:p>
          <w:p>
            <w:pPr>
              <w:spacing w:before="20" w:after="20"/>
            </w:pPr>
            <w:r>
              <w:rPr>
                <w:rFonts w:ascii="Courier New" w:cs="Courier New" w:eastAsia="Courier New" w:hAnsi="Courier New"/>
                <w:color w:val="E2E8F0"/>
                <w:sz w:val="18"/>
                <w:szCs w:val="18"/>
              </w:rPr>
              <w:t xml:space="preserve">  myMonitoringService.track(event.payload);</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Get last N events</w:t>
            </w:r>
          </w:p>
          <w:p>
            <w:pPr>
              <w:spacing w:before="20" w:after="20"/>
            </w:pPr>
            <w:r>
              <w:rPr>
                <w:rFonts w:ascii="Courier New" w:cs="Courier New" w:eastAsia="Courier New" w:hAnsi="Courier New"/>
                <w:color w:val="E2E8F0"/>
                <w:sz w:val="18"/>
                <w:szCs w:val="18"/>
              </w:rPr>
              <w:t xml:space="preserve">const history = DynaUIDebugBus.getHistory(50);</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Export trace as JSON (for bug reports)</w:t>
            </w:r>
          </w:p>
          <w:p>
            <w:pPr>
              <w:spacing w:before="20" w:after="20"/>
            </w:pPr>
            <w:r>
              <w:rPr>
                <w:rFonts w:ascii="Courier New" w:cs="Courier New" w:eastAsia="Courier New" w:hAnsi="Courier New"/>
                <w:color w:val="E2E8F0"/>
                <w:sz w:val="18"/>
                <w:szCs w:val="18"/>
              </w:rPr>
              <w:t xml:space="preserve">const trace = DynaUIDebugBus.exportTrace();</w:t>
            </w:r>
          </w:p>
        </w:tc>
      </w:tr>
    </w:tbl>
    <w:p>
      <w:pPr>
        <w:spacing w:before="120" w:after="0"/>
      </w:pPr>
      <w:r>
        <w:t xml:space="preserve"/>
      </w:r>
    </w:p>
    <w:p>
      <w:pPr>
        <w:pBdr>
          <w:bottom w:val="single" w:color="1E40AF" w:sz="6" w:space="6"/>
        </w:pBdr>
        <w:spacing w:before="400" w:after="200"/>
      </w:pPr>
      <w:r>
        <w:rPr>
          <w:rFonts w:ascii="Arial" w:cs="Arial" w:eastAsia="Arial" w:hAnsi="Arial"/>
          <w:b/>
          <w:bCs/>
          <w:color w:val="1E40AF"/>
          <w:sz w:val="32"/>
          <w:szCs w:val="32"/>
        </w:rPr>
        <w:t xml:space="preserve">9. Performance Engineering</w:t>
      </w:r>
    </w:p>
    <w:p>
      <w:pPr>
        <w:pStyle w:val="Heading2"/>
        <w:spacing w:before="320" w:after="120"/>
      </w:pPr>
      <w:r>
        <w:rPr>
          <w:rFonts w:ascii="Arial" w:cs="Arial" w:eastAsia="Arial" w:hAnsi="Arial"/>
          <w:b/>
          <w:bCs/>
          <w:color w:val="111827"/>
          <w:sz w:val="28"/>
          <w:szCs w:val="28"/>
        </w:rPr>
        <w:t xml:space="preserve">9.1 Render Pipeline Optimisations</w:t>
      </w:r>
    </w:p>
    <w:p>
      <w:pPr>
        <w:pStyle w:val="Heading3"/>
        <w:spacing w:before="240" w:after="80"/>
      </w:pPr>
      <w:r>
        <w:rPr>
          <w:rFonts w:ascii="Arial" w:cs="Arial" w:eastAsia="Arial" w:hAnsi="Arial"/>
          <w:b/>
          <w:bCs/>
          <w:color w:val="1E40AF"/>
          <w:sz w:val="24"/>
          <w:szCs w:val="24"/>
        </w:rPr>
        <w:t xml:space="preserve">Schema Signature Memoisation</w:t>
      </w:r>
    </w:p>
    <w:p>
      <w:pPr>
        <w:spacing w:before="80" w:after="80"/>
      </w:pPr>
      <w:r>
        <w:rPr>
          <w:rFonts w:ascii="Arial" w:cs="Arial" w:eastAsia="Arial" w:hAnsi="Arial"/>
          <w:b w:val="false"/>
          <w:bCs w:val="false"/>
          <w:i w:val="false"/>
          <w:iCs w:val="false"/>
          <w:color w:val="111827"/>
          <w:sz w:val="22"/>
          <w:szCs w:val="22"/>
        </w:rPr>
        <w:t xml:space="preserve">If the incoming data reference has not changed (===), the schema signature is not recomputed. The previous ComponentPlan is reused directly. This is the primary optimisation for list renders where data is stable.</w:t>
      </w:r>
    </w:p>
    <w:p>
      <w:pPr>
        <w:spacing w:before="60" w:after="0"/>
      </w:pPr>
      <w:r>
        <w:t xml:space="preserve"/>
      </w:r>
    </w:p>
    <w:p>
      <w:pPr>
        <w:pStyle w:val="Heading3"/>
        <w:spacing w:before="240" w:after="80"/>
      </w:pPr>
      <w:r>
        <w:rPr>
          <w:rFonts w:ascii="Arial" w:cs="Arial" w:eastAsia="Arial" w:hAnsi="Arial"/>
          <w:b/>
          <w:bCs/>
          <w:color w:val="1E40AF"/>
          <w:sz w:val="24"/>
          <w:szCs w:val="24"/>
        </w:rPr>
        <w:t xml:space="preserve">Lazy Rule Evaluation</w:t>
      </w:r>
    </w:p>
    <w:p>
      <w:pPr>
        <w:spacing w:before="80" w:after="80"/>
      </w:pPr>
      <w:r>
        <w:rPr>
          <w:rFonts w:ascii="Arial" w:cs="Arial" w:eastAsia="Arial" w:hAnsi="Arial"/>
          <w:b w:val="false"/>
          <w:bCs w:val="false"/>
          <w:i w:val="false"/>
          <w:iCs w:val="false"/>
          <w:color w:val="111827"/>
          <w:sz w:val="22"/>
          <w:szCs w:val="22"/>
        </w:rPr>
        <w:t xml:space="preserve">Rule conditions are evaluated in priority order and stop as soon as a rule exceeds CONFIDENCE_THRESHOLD. In the common case (top rule matches with high confidence), only 1-3 rules are evaluated.</w:t>
      </w:r>
    </w:p>
    <w:p>
      <w:pPr>
        <w:spacing w:before="60" w:after="0"/>
      </w:pPr>
      <w:r>
        <w:t xml:space="preserve"/>
      </w:r>
    </w:p>
    <w:p>
      <w:pPr>
        <w:pStyle w:val="Heading3"/>
        <w:spacing w:before="240" w:after="80"/>
      </w:pPr>
      <w:r>
        <w:rPr>
          <w:rFonts w:ascii="Arial" w:cs="Arial" w:eastAsia="Arial" w:hAnsi="Arial"/>
          <w:b/>
          <w:bCs/>
          <w:color w:val="1E40AF"/>
          <w:sz w:val="24"/>
          <w:szCs w:val="24"/>
        </w:rPr>
        <w:t xml:space="preserve">Component Caching</w:t>
      </w:r>
    </w:p>
    <w:p>
      <w:pPr>
        <w:spacing w:before="80" w:after="80"/>
      </w:pPr>
      <w:r>
        <w:rPr>
          <w:rFonts w:ascii="Arial" w:cs="Arial" w:eastAsia="Arial" w:hAnsi="Arial"/>
          <w:b w:val="false"/>
          <w:bCs w:val="false"/>
          <w:i w:val="false"/>
          <w:iCs w:val="false"/>
          <w:color w:val="111827"/>
          <w:sz w:val="22"/>
          <w:szCs w:val="22"/>
        </w:rPr>
        <w:t xml:space="preserve">Resolved React components are memoised with React.memo and stable prop references. Re-renders only occur when the ComponentPlan or data changes.</w:t>
      </w:r>
    </w:p>
    <w:p>
      <w:pPr>
        <w:spacing w:before="60" w:after="0"/>
      </w:pPr>
      <w:r>
        <w:t xml:space="preserve"/>
      </w:r>
    </w:p>
    <w:p>
      <w:pPr>
        <w:pStyle w:val="Heading3"/>
        <w:spacing w:before="240" w:after="80"/>
      </w:pPr>
      <w:r>
        <w:rPr>
          <w:rFonts w:ascii="Arial" w:cs="Arial" w:eastAsia="Arial" w:hAnsi="Arial"/>
          <w:b/>
          <w:bCs/>
          <w:color w:val="1E40AF"/>
          <w:sz w:val="24"/>
          <w:szCs w:val="24"/>
        </w:rPr>
        <w:t xml:space="preserve">Virtual List for Large Arrays</w:t>
      </w:r>
    </w:p>
    <w:p>
      <w:pPr>
        <w:spacing w:before="80" w:after="80"/>
      </w:pPr>
      <w:r>
        <w:rPr>
          <w:rFonts w:ascii="Arial" w:cs="Arial" w:eastAsia="Arial" w:hAnsi="Arial"/>
          <w:b w:val="false"/>
          <w:bCs w:val="false"/>
          <w:i w:val="false"/>
          <w:iCs w:val="false"/>
          <w:color w:val="111827"/>
          <w:sz w:val="22"/>
          <w:szCs w:val="22"/>
        </w:rPr>
        <w:t xml:space="preserve">Any array with more than 100 items is automatically rendered using VirtualList with windowing. The threshold is configurable via global config. This caps render time for large datasets.</w:t>
      </w:r>
    </w:p>
    <w:p>
      <w:pPr>
        <w:spacing w:before="80" w:after="0"/>
      </w:pPr>
      <w:r>
        <w:t xml:space="preserve"/>
      </w:r>
    </w:p>
    <w:p>
      <w:pPr>
        <w:pStyle w:val="Heading2"/>
        <w:spacing w:before="320" w:after="120"/>
      </w:pPr>
      <w:r>
        <w:rPr>
          <w:rFonts w:ascii="Arial" w:cs="Arial" w:eastAsia="Arial" w:hAnsi="Arial"/>
          <w:b/>
          <w:bCs/>
          <w:color w:val="111827"/>
          <w:sz w:val="28"/>
          <w:szCs w:val="28"/>
        </w:rPr>
        <w:t xml:space="preserve">9.2 Bundle Size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Bundle Unit</w:t>
            </w:r>
          </w:p>
        </w:tc>
        <w:tc>
          <w:tcPr>
            <w:tcW w:type="dxa" w:w="58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Target Size</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Core (ingestion + analysis + rule engine + 5 primitive components)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&lt; 15KB gzipped</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Full built-in component library</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&lt; 40KB gzipped (treeshakeable)</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React adapter</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&lt; 3KB gzipped</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AI path client</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&lt; 5KB gzipped (loaded async, only if enabled)</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Debug bus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&lt; 4KB gzipped (tree-shaken in prod)</w:t>
            </w:r>
          </w:p>
        </w:tc>
      </w:tr>
    </w:tbl>
    <w:p>
      <w:pPr>
        <w:spacing w:before="80" w:after="0"/>
      </w:pPr>
      <w:r>
        <w:t xml:space="preserve"/>
      </w:r>
    </w:p>
    <w:p>
      <w:pPr>
        <w:pStyle w:val="Heading2"/>
        <w:spacing w:before="320" w:after="120"/>
      </w:pPr>
      <w:r>
        <w:rPr>
          <w:rFonts w:ascii="Arial" w:cs="Arial" w:eastAsia="Arial" w:hAnsi="Arial"/>
          <w:b/>
          <w:bCs/>
          <w:color w:val="111827"/>
          <w:sz w:val="28"/>
          <w:szCs w:val="28"/>
        </w:rPr>
        <w:t xml:space="preserve">9.3 Benchmarking Requirements</w:t>
      </w:r>
    </w:p>
    <w:p>
      <w:pPr>
        <w:spacing w:before="80" w:after="80"/>
      </w:pPr>
      <w:r>
        <w:rPr>
          <w:rFonts w:ascii="Arial" w:cs="Arial" w:eastAsia="Arial" w:hAnsi="Arial"/>
          <w:b w:val="false"/>
          <w:bCs w:val="false"/>
          <w:i w:val="false"/>
          <w:iCs w:val="false"/>
          <w:color w:val="111827"/>
          <w:sz w:val="22"/>
          <w:szCs w:val="22"/>
        </w:rPr>
        <w:t xml:space="preserve">A benchmark suite must be maintained in the repo that measures the following on every CI run and fails if any regression exceeds 10%:</w:t>
      </w:r>
    </w:p>
    <w:p>
      <w:pPr>
        <w:pStyle w:val="ListParagraph"/>
        <w:numPr>
          <w:ilvl w:val="0"/>
          <w:numId w:val="2"/>
        </w:numPr>
        <w:spacing w:before="60" w:after="60"/>
      </w:pPr>
      <w:r>
        <w:rPr>
          <w:rFonts w:ascii="Arial" w:cs="Arial" w:eastAsia="Arial" w:hAnsi="Arial"/>
          <w:color w:val="111827"/>
          <w:sz w:val="22"/>
          <w:szCs w:val="22"/>
        </w:rPr>
        <w:t xml:space="preserve">Rule engine selection time for 20 canonical schema types</w:t>
      </w:r>
    </w:p>
    <w:p>
      <w:pPr>
        <w:pStyle w:val="ListParagraph"/>
        <w:numPr>
          <w:ilvl w:val="0"/>
          <w:numId w:val="2"/>
        </w:numPr>
        <w:spacing w:before="60" w:after="60"/>
      </w:pPr>
      <w:r>
        <w:rPr>
          <w:rFonts w:ascii="Arial" w:cs="Arial" w:eastAsia="Arial" w:hAnsi="Arial"/>
          <w:color w:val="111827"/>
          <w:sz w:val="22"/>
          <w:szCs w:val="22"/>
        </w:rPr>
        <w:t xml:space="preserve">Full pipeline time (ingest → render) for 5 representative data shapes</w:t>
      </w:r>
    </w:p>
    <w:p>
      <w:pPr>
        <w:pStyle w:val="ListParagraph"/>
        <w:numPr>
          <w:ilvl w:val="0"/>
          <w:numId w:val="2"/>
        </w:numPr>
        <w:spacing w:before="60" w:after="60"/>
      </w:pPr>
      <w:r>
        <w:rPr>
          <w:rFonts w:ascii="Arial" w:cs="Arial" w:eastAsia="Arial" w:hAnsi="Arial"/>
          <w:color w:val="111827"/>
          <w:sz w:val="22"/>
          <w:szCs w:val="22"/>
        </w:rPr>
        <w:t xml:space="preserve">Bundle size (automated Bundlephobia check)</w:t>
      </w:r>
    </w:p>
    <w:p>
      <w:pPr>
        <w:pStyle w:val="ListParagraph"/>
        <w:numPr>
          <w:ilvl w:val="0"/>
          <w:numId w:val="2"/>
        </w:numPr>
        <w:spacing w:before="60" w:after="60"/>
      </w:pPr>
      <w:r>
        <w:rPr>
          <w:rFonts w:ascii="Arial" w:cs="Arial" w:eastAsia="Arial" w:hAnsi="Arial"/>
          <w:color w:val="111827"/>
          <w:sz w:val="22"/>
          <w:szCs w:val="22"/>
        </w:rPr>
        <w:t xml:space="preserve">Component selection accuracy against a labelled dataset of 500 schemas</w:t>
      </w:r>
    </w:p>
    <w:p>
      <w:pPr>
        <w:spacing w:before="120" w:after="0"/>
      </w:pPr>
      <w:r>
        <w:t xml:space="preserve"/>
      </w:r>
    </w:p>
    <w:p>
      <w:pPr>
        <w:pBdr>
          <w:bottom w:val="single" w:color="1E40AF" w:sz="6" w:space="6"/>
        </w:pBdr>
        <w:spacing w:before="400" w:after="200"/>
      </w:pPr>
      <w:r>
        <w:rPr>
          <w:rFonts w:ascii="Arial" w:cs="Arial" w:eastAsia="Arial" w:hAnsi="Arial"/>
          <w:b/>
          <w:bCs/>
          <w:color w:val="1E40AF"/>
          <w:sz w:val="32"/>
          <w:szCs w:val="32"/>
        </w:rPr>
        <w:t xml:space="preserve">10. Security &amp; Privacy</w:t>
      </w:r>
    </w:p>
    <w:p>
      <w:pPr>
        <w:pStyle w:val="Heading2"/>
        <w:spacing w:before="320" w:after="120"/>
      </w:pPr>
      <w:r>
        <w:rPr>
          <w:rFonts w:ascii="Arial" w:cs="Arial" w:eastAsia="Arial" w:hAnsi="Arial"/>
          <w:b/>
          <w:bCs/>
          <w:color w:val="111827"/>
          <w:sz w:val="28"/>
          <w:szCs w:val="28"/>
        </w:rPr>
        <w:t xml:space="preserve">10.1 AI Path Data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E2E2" w:val="clear"/>
            <w:tcMar>
              <w:top w:type="dxa" w:w="120"/>
              <w:left w:type="dxa" w:w="180"/>
              <w:bottom w:type="dxa" w:w="120"/>
              <w:right w:type="dxa" w:w="180"/>
            </w:tcMar>
          </w:tcPr>
          <w:p>
            <w:r>
              <w:rPr>
                <w:rFonts w:ascii="Arial" w:cs="Arial" w:eastAsia="Arial" w:hAnsi="Arial"/>
                <w:b/>
                <w:bCs/>
                <w:color w:val="991B1B"/>
                <w:sz w:val="22"/>
                <w:szCs w:val="22"/>
              </w:rPr>
              <w:t xml:space="preserve">Critical Constraint</w:t>
            </w:r>
          </w:p>
          <w:p>
            <w:r>
              <w:rPr>
                <w:rFonts w:ascii="Arial" w:cs="Arial" w:eastAsia="Arial" w:hAnsi="Arial"/>
                <w:color w:val="111827"/>
                <w:sz w:val="22"/>
                <w:szCs w:val="22"/>
              </w:rPr>
              <w:t xml:space="preserve">Raw data values MUST NEVER be transmitted to the AI inference endpoint. Only type descriptors, field names, and semantic tags are sent. This is enforced in the schema serialiser and must be covered by an automated test that asserts no value leakage.</w:t>
            </w:r>
          </w:p>
        </w:tc>
      </w:tr>
    </w:tbl>
    <w:p>
      <w:pPr>
        <w:spacing w:before="80" w:after="0"/>
      </w:pPr>
      <w:r>
        <w:t xml:space="preserve"/>
      </w:r>
    </w:p>
    <w:p>
      <w:pPr>
        <w:pStyle w:val="Heading2"/>
        <w:spacing w:before="320" w:after="120"/>
      </w:pPr>
      <w:r>
        <w:rPr>
          <w:rFonts w:ascii="Arial" w:cs="Arial" w:eastAsia="Arial" w:hAnsi="Arial"/>
          <w:b/>
          <w:bCs/>
          <w:color w:val="111827"/>
          <w:sz w:val="28"/>
          <w:szCs w:val="28"/>
        </w:rPr>
        <w:t xml:space="preserve">10.2 Input Sanitisation</w:t>
      </w:r>
    </w:p>
    <w:p>
      <w:pPr>
        <w:spacing w:before="80" w:after="80"/>
      </w:pPr>
      <w:r>
        <w:rPr>
          <w:rFonts w:ascii="Arial" w:cs="Arial" w:eastAsia="Arial" w:hAnsi="Arial"/>
          <w:b w:val="false"/>
          <w:bCs w:val="false"/>
          <w:i w:val="false"/>
          <w:iCs w:val="false"/>
          <w:color w:val="111827"/>
          <w:sz w:val="22"/>
          <w:szCs w:val="22"/>
        </w:rPr>
        <w:t xml:space="preserve">All string values rendered as HTML must be escaped. DynaUI must not introduce XSS vectors. Components that accept user-controlled string data must use text content APIs, not innerHTML.</w:t>
      </w:r>
    </w:p>
    <w:p>
      <w:pPr>
        <w:spacing w:before="80" w:after="0"/>
      </w:pPr>
      <w:r>
        <w:t xml:space="preserve"/>
      </w:r>
    </w:p>
    <w:p>
      <w:pPr>
        <w:pStyle w:val="Heading2"/>
        <w:spacing w:before="320" w:after="120"/>
      </w:pPr>
      <w:r>
        <w:rPr>
          <w:rFonts w:ascii="Arial" w:cs="Arial" w:eastAsia="Arial" w:hAnsi="Arial"/>
          <w:b/>
          <w:bCs/>
          <w:color w:val="111827"/>
          <w:sz w:val="28"/>
          <w:szCs w:val="28"/>
        </w:rPr>
        <w:t xml:space="preserve">10.3 Dependency Policy</w:t>
      </w:r>
    </w:p>
    <w:p>
      <w:pPr>
        <w:pStyle w:val="ListParagraph"/>
        <w:numPr>
          <w:ilvl w:val="0"/>
          <w:numId w:val="2"/>
        </w:numPr>
        <w:spacing w:before="60" w:after="60"/>
      </w:pPr>
      <w:r>
        <w:rPr>
          <w:rFonts w:ascii="Arial" w:cs="Arial" w:eastAsia="Arial" w:hAnsi="Arial"/>
          <w:color w:val="111827"/>
          <w:sz w:val="22"/>
          <w:szCs w:val="22"/>
        </w:rPr>
        <w:t xml:space="preserve">Zero runtime dependencies in the core engine. Adapters may have peer dependencies on their respective frameworks.</w:t>
      </w:r>
    </w:p>
    <w:p>
      <w:pPr>
        <w:pStyle w:val="ListParagraph"/>
        <w:numPr>
          <w:ilvl w:val="0"/>
          <w:numId w:val="2"/>
        </w:numPr>
        <w:spacing w:before="60" w:after="60"/>
      </w:pPr>
      <w:r>
        <w:rPr>
          <w:rFonts w:ascii="Arial" w:cs="Arial" w:eastAsia="Arial" w:hAnsi="Arial"/>
          <w:color w:val="111827"/>
          <w:sz w:val="22"/>
          <w:szCs w:val="22"/>
        </w:rPr>
        <w:t xml:space="preserve">The AI path client may depend on a minimal HTTP fetch wrapper. No SDK with transitive dependencies.</w:t>
      </w:r>
    </w:p>
    <w:p>
      <w:pPr>
        <w:pStyle w:val="ListParagraph"/>
        <w:numPr>
          <w:ilvl w:val="0"/>
          <w:numId w:val="2"/>
        </w:numPr>
        <w:spacing w:before="60" w:after="60"/>
      </w:pPr>
      <w:r>
        <w:rPr>
          <w:rFonts w:ascii="Arial" w:cs="Arial" w:eastAsia="Arial" w:hAnsi="Arial"/>
          <w:color w:val="111827"/>
          <w:sz w:val="22"/>
          <w:szCs w:val="22"/>
        </w:rPr>
        <w:t xml:space="preserve">All dependencies undergo automated CVE scanning on every CI run.</w:t>
      </w:r>
    </w:p>
    <w:p>
      <w:pPr>
        <w:spacing w:before="120" w:after="0"/>
      </w:pPr>
      <w:r>
        <w:t xml:space="preserve"/>
      </w:r>
    </w:p>
    <w:p>
      <w:pPr>
        <w:pBdr>
          <w:bottom w:val="single" w:color="1E40AF" w:sz="6" w:space="6"/>
        </w:pBdr>
        <w:spacing w:before="400" w:after="200"/>
      </w:pPr>
      <w:r>
        <w:rPr>
          <w:rFonts w:ascii="Arial" w:cs="Arial" w:eastAsia="Arial" w:hAnsi="Arial"/>
          <w:b/>
          <w:bCs/>
          <w:color w:val="1E40AF"/>
          <w:sz w:val="32"/>
          <w:szCs w:val="32"/>
        </w:rPr>
        <w:t xml:space="preserve">11.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Test Area</w:t>
            </w:r>
          </w:p>
        </w:tc>
        <w:tc>
          <w:tcPr>
            <w:tcW w:type="dxa" w:w="358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358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Acceptance Criterion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Type Inference</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Unit</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All FieldType transitions for all pattern registry rules. 100% branch coverage required.</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Schema Signature</w:t>
            </w:r>
          </w:p>
        </w:tc>
        <w:tc>
          <w:tcPr>
            <w:tcW w:type="dxa" w:w="35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Unit</w:t>
            </w:r>
          </w:p>
        </w:tc>
        <w:tc>
          <w:tcPr>
            <w:tcW w:type="dxa" w:w="35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Collision resistance: 10,000 distinct schemas must produce distinct signatures.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Rule Engine</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Unit + Integration</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Each rule tested with positive, negative, and edge-case inputs.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AI Path Fallback</w:t>
            </w:r>
          </w:p>
        </w:tc>
        <w:tc>
          <w:tcPr>
            <w:tcW w:type="dxa" w:w="35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Integration</w:t>
            </w:r>
          </w:p>
        </w:tc>
        <w:tc>
          <w:tcPr>
            <w:tcW w:type="dxa" w:w="35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Mock AI endpoint returns invalid response; assert rule engine fallback activates.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Cache</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Unit</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LRU eviction, TTL expiry, persistence across simulated sessions.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Configuration Resolver</w:t>
            </w:r>
          </w:p>
        </w:tc>
        <w:tc>
          <w:tcPr>
            <w:tcW w:type="dxa" w:w="35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Unit</w:t>
            </w:r>
          </w:p>
        </w:tc>
        <w:tc>
          <w:tcPr>
            <w:tcW w:type="dxa" w:w="35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All three levels; assert correct precedence in all combinations.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Deviation Detection</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Integration</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10 deviation scenarios; assert DeviationEvent emitted with correct payload.</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Render Accuracy</w:t>
            </w:r>
          </w:p>
        </w:tc>
        <w:tc>
          <w:tcPr>
            <w:tcW w:type="dxa" w:w="35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E2E</w:t>
            </w:r>
          </w:p>
        </w:tc>
        <w:tc>
          <w:tcPr>
            <w:tcW w:type="dxa" w:w="35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500-schema labelled benchmark dataset. Assert &gt;= 92% correct component selection.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Performance</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Benchmark (CI)</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P95 rule path &lt; 5ms; P95 full pipeline &lt; 20ms. Fail CI on 10% regression.</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Bundle Size</w:t>
            </w:r>
          </w:p>
        </w:tc>
        <w:tc>
          <w:tcPr>
            <w:tcW w:type="dxa" w:w="35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CI</w:t>
            </w:r>
          </w:p>
        </w:tc>
        <w:tc>
          <w:tcPr>
            <w:tcW w:type="dxa" w:w="35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Assert core &lt; 15KB, full &lt; 40KB on every PR.</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Value Leakage</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Security</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Assert AI request payload contains zero raw data values from input.</w:t>
            </w:r>
          </w:p>
        </w:tc>
      </w:tr>
    </w:tbl>
    <w:p>
      <w:pPr>
        <w:spacing w:before="120" w:after="0"/>
      </w:pPr>
      <w:r>
        <w:t xml:space="preserve"/>
      </w:r>
    </w:p>
    <w:p>
      <w:pPr>
        <w:pBdr>
          <w:bottom w:val="single" w:color="1E40AF" w:sz="6" w:space="6"/>
        </w:pBdr>
        <w:spacing w:before="400" w:after="200"/>
      </w:pPr>
      <w:r>
        <w:rPr>
          <w:rFonts w:ascii="Arial" w:cs="Arial" w:eastAsia="Arial" w:hAnsi="Arial"/>
          <w:b/>
          <w:bCs/>
          <w:color w:val="1E40AF"/>
          <w:sz w:val="32"/>
          <w:szCs w:val="32"/>
        </w:rPr>
        <w:t xml:space="preserve">12. Package &amp;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dynaui/</w:t>
            </w:r>
          </w:p>
          <w:p>
            <w:pPr>
              <w:spacing w:before="20" w:after="20"/>
            </w:pPr>
            <w:r>
              <w:rPr>
                <w:rFonts w:ascii="Courier New" w:cs="Courier New" w:eastAsia="Courier New" w:hAnsi="Courier New"/>
                <w:color w:val="E2E8F0"/>
                <w:sz w:val="18"/>
                <w:szCs w:val="18"/>
              </w:rPr>
              <w:t xml:space="preserve">├── packages/</w:t>
            </w:r>
          </w:p>
          <w:p>
            <w:pPr>
              <w:spacing w:before="20" w:after="20"/>
            </w:pPr>
            <w:r>
              <w:rPr>
                <w:rFonts w:ascii="Courier New" w:cs="Courier New" w:eastAsia="Courier New" w:hAnsi="Courier New"/>
                <w:color w:val="E2E8F0"/>
                <w:sz w:val="18"/>
                <w:szCs w:val="18"/>
              </w:rPr>
              <w:t xml:space="preserve">│   ├── core/                    # Ingestion, Analysis, Selection, Config</w:t>
            </w:r>
          </w:p>
          <w:p>
            <w:pPr>
              <w:spacing w:before="20" w:after="20"/>
            </w:pPr>
            <w:r>
              <w:rPr>
                <w:rFonts w:ascii="Courier New" w:cs="Courier New" w:eastAsia="Courier New" w:hAnsi="Courier New"/>
                <w:color w:val="E2E8F0"/>
                <w:sz w:val="18"/>
                <w:szCs w:val="18"/>
              </w:rPr>
              <w:t xml:space="preserve">│   │   ├── src/</w:t>
            </w:r>
          </w:p>
          <w:p>
            <w:pPr>
              <w:spacing w:before="20" w:after="20"/>
            </w:pPr>
            <w:r>
              <w:rPr>
                <w:rFonts w:ascii="Courier New" w:cs="Courier New" w:eastAsia="Courier New" w:hAnsi="Courier New"/>
                <w:color w:val="E2E8F0"/>
                <w:sz w:val="18"/>
                <w:szCs w:val="18"/>
              </w:rPr>
              <w:t xml:space="preserve">│   │   │   ├── ingest/</w:t>
            </w:r>
          </w:p>
          <w:p>
            <w:pPr>
              <w:spacing w:before="20" w:after="20"/>
            </w:pPr>
            <w:r>
              <w:rPr>
                <w:rFonts w:ascii="Courier New" w:cs="Courier New" w:eastAsia="Courier New" w:hAnsi="Courier New"/>
                <w:color w:val="E2E8F0"/>
                <w:sz w:val="18"/>
                <w:szCs w:val="18"/>
              </w:rPr>
              <w:t xml:space="preserve">│   │   │   ├── analysis/</w:t>
            </w:r>
          </w:p>
          <w:p>
            <w:pPr>
              <w:spacing w:before="20" w:after="20"/>
            </w:pPr>
            <w:r>
              <w:rPr>
                <w:rFonts w:ascii="Courier New" w:cs="Courier New" w:eastAsia="Courier New" w:hAnsi="Courier New"/>
                <w:color w:val="E2E8F0"/>
                <w:sz w:val="18"/>
                <w:szCs w:val="18"/>
              </w:rPr>
              <w:t xml:space="preserve">│   │   │   ├── selection/</w:t>
            </w:r>
          </w:p>
          <w:p>
            <w:pPr>
              <w:spacing w:before="20" w:after="20"/>
            </w:pPr>
            <w:r>
              <w:rPr>
                <w:rFonts w:ascii="Courier New" w:cs="Courier New" w:eastAsia="Courier New" w:hAnsi="Courier New"/>
                <w:color w:val="E2E8F0"/>
                <w:sz w:val="18"/>
                <w:szCs w:val="18"/>
              </w:rPr>
              <w:t xml:space="preserve">│   │   │   │   ├── rules/       # Rule definitions</w:t>
            </w:r>
          </w:p>
          <w:p>
            <w:pPr>
              <w:spacing w:before="20" w:after="20"/>
            </w:pPr>
            <w:r>
              <w:rPr>
                <w:rFonts w:ascii="Courier New" w:cs="Courier New" w:eastAsia="Courier New" w:hAnsi="Courier New"/>
                <w:color w:val="E2E8F0"/>
                <w:sz w:val="18"/>
                <w:szCs w:val="18"/>
              </w:rPr>
              <w:t xml:space="preserve">│   │   │   │   └── ai-client/   # AI path client (async loaded)</w:t>
            </w:r>
          </w:p>
          <w:p>
            <w:pPr>
              <w:spacing w:before="20" w:after="20"/>
            </w:pPr>
            <w:r>
              <w:rPr>
                <w:rFonts w:ascii="Courier New" w:cs="Courier New" w:eastAsia="Courier New" w:hAnsi="Courier New"/>
                <w:color w:val="E2E8F0"/>
                <w:sz w:val="18"/>
                <w:szCs w:val="18"/>
              </w:rPr>
              <w:t xml:space="preserve">│   │   │   ├── config/</w:t>
            </w:r>
          </w:p>
          <w:p>
            <w:pPr>
              <w:spacing w:before="20" w:after="20"/>
            </w:pPr>
            <w:r>
              <w:rPr>
                <w:rFonts w:ascii="Courier New" w:cs="Courier New" w:eastAsia="Courier New" w:hAnsi="Courier New"/>
                <w:color w:val="E2E8F0"/>
                <w:sz w:val="18"/>
                <w:szCs w:val="18"/>
              </w:rPr>
              <w:t xml:space="preserve">│   │   │   ├── registry/</w:t>
            </w:r>
          </w:p>
          <w:p>
            <w:pPr>
              <w:spacing w:before="20" w:after="20"/>
            </w:pPr>
            <w:r>
              <w:rPr>
                <w:rFonts w:ascii="Courier New" w:cs="Courier New" w:eastAsia="Courier New" w:hAnsi="Courier New"/>
                <w:color w:val="E2E8F0"/>
                <w:sz w:val="18"/>
                <w:szCs w:val="18"/>
              </w:rPr>
              <w:t xml:space="preserve">│   │   │   └── debug-bus/</w:t>
            </w:r>
          </w:p>
          <w:p>
            <w:pPr>
              <w:spacing w:before="20" w:after="20"/>
            </w:pPr>
            <w:r>
              <w:rPr>
                <w:rFonts w:ascii="Courier New" w:cs="Courier New" w:eastAsia="Courier New" w:hAnsi="Courier New"/>
                <w:color w:val="E2E8F0"/>
                <w:sz w:val="18"/>
                <w:szCs w:val="18"/>
              </w:rPr>
              <w:t xml:space="preserve">│   │   └── __tests__/</w:t>
            </w:r>
          </w:p>
          <w:p>
            <w:pPr>
              <w:spacing w:before="20" w:after="20"/>
            </w:pPr>
            <w:r>
              <w:rPr>
                <w:rFonts w:ascii="Courier New" w:cs="Courier New" w:eastAsia="Courier New" w:hAnsi="Courier New"/>
                <w:color w:val="E2E8F0"/>
                <w:sz w:val="18"/>
                <w:szCs w:val="18"/>
              </w:rPr>
              <w:t xml:space="preserve">│   ├── components/              # Built-in component library</w:t>
            </w:r>
          </w:p>
          <w:p>
            <w:pPr>
              <w:spacing w:before="20" w:after="20"/>
            </w:pPr>
            <w:r>
              <w:rPr>
                <w:rFonts w:ascii="Courier New" w:cs="Courier New" w:eastAsia="Courier New" w:hAnsi="Courier New"/>
                <w:color w:val="E2E8F0"/>
                <w:sz w:val="18"/>
                <w:szCs w:val="18"/>
              </w:rPr>
              <w:t xml:space="preserve">│   │   ├── display/</w:t>
            </w:r>
          </w:p>
          <w:p>
            <w:pPr>
              <w:spacing w:before="20" w:after="20"/>
            </w:pPr>
            <w:r>
              <w:rPr>
                <w:rFonts w:ascii="Courier New" w:cs="Courier New" w:eastAsia="Courier New" w:hAnsi="Courier New"/>
                <w:color w:val="E2E8F0"/>
                <w:sz w:val="18"/>
                <w:szCs w:val="18"/>
              </w:rPr>
              <w:t xml:space="preserve">│   │   ├── data/</w:t>
            </w:r>
          </w:p>
          <w:p>
            <w:pPr>
              <w:spacing w:before="20" w:after="20"/>
            </w:pPr>
            <w:r>
              <w:rPr>
                <w:rFonts w:ascii="Courier New" w:cs="Courier New" w:eastAsia="Courier New" w:hAnsi="Courier New"/>
                <w:color w:val="E2E8F0"/>
                <w:sz w:val="18"/>
                <w:szCs w:val="18"/>
              </w:rPr>
              <w:t xml:space="preserve">│   │   ├── charts/</w:t>
            </w:r>
          </w:p>
          <w:p>
            <w:pPr>
              <w:spacing w:before="20" w:after="20"/>
            </w:pPr>
            <w:r>
              <w:rPr>
                <w:rFonts w:ascii="Courier New" w:cs="Courier New" w:eastAsia="Courier New" w:hAnsi="Courier New"/>
                <w:color w:val="E2E8F0"/>
                <w:sz w:val="18"/>
                <w:szCs w:val="18"/>
              </w:rPr>
              <w:t xml:space="preserve">│   │   ├── forms/</w:t>
            </w:r>
          </w:p>
          <w:p>
            <w:pPr>
              <w:spacing w:before="20" w:after="20"/>
            </w:pPr>
            <w:r>
              <w:rPr>
                <w:rFonts w:ascii="Courier New" w:cs="Courier New" w:eastAsia="Courier New" w:hAnsi="Courier New"/>
                <w:color w:val="E2E8F0"/>
                <w:sz w:val="18"/>
                <w:szCs w:val="18"/>
              </w:rPr>
              <w:t xml:space="preserve">│   │   └── layout/</w:t>
            </w:r>
          </w:p>
          <w:p>
            <w:pPr>
              <w:spacing w:before="20" w:after="20"/>
            </w:pPr>
            <w:r>
              <w:rPr>
                <w:rFonts w:ascii="Courier New" w:cs="Courier New" w:eastAsia="Courier New" w:hAnsi="Courier New"/>
                <w:color w:val="E2E8F0"/>
                <w:sz w:val="18"/>
                <w:szCs w:val="18"/>
              </w:rPr>
              <w:t xml:space="preserve">│   ├── react/                   # React adapter</w:t>
            </w:r>
          </w:p>
          <w:p>
            <w:pPr>
              <w:spacing w:before="20" w:after="20"/>
            </w:pPr>
            <w:r>
              <w:rPr>
                <w:rFonts w:ascii="Courier New" w:cs="Courier New" w:eastAsia="Courier New" w:hAnsi="Courier New"/>
                <w:color w:val="E2E8F0"/>
                <w:sz w:val="18"/>
                <w:szCs w:val="18"/>
              </w:rPr>
              <w:t xml:space="preserve">│   ├── vue/                     # Vue adapter</w:t>
            </w:r>
          </w:p>
          <w:p>
            <w:pPr>
              <w:spacing w:before="20" w:after="20"/>
            </w:pPr>
            <w:r>
              <w:rPr>
                <w:rFonts w:ascii="Courier New" w:cs="Courier New" w:eastAsia="Courier New" w:hAnsi="Courier New"/>
                <w:color w:val="E2E8F0"/>
                <w:sz w:val="18"/>
                <w:szCs w:val="18"/>
              </w:rPr>
              <w:t xml:space="preserve">│   ├── svelte/                  # Svelte adapter</w:t>
            </w:r>
          </w:p>
          <w:p>
            <w:pPr>
              <w:spacing w:before="20" w:after="20"/>
            </w:pPr>
            <w:r>
              <w:rPr>
                <w:rFonts w:ascii="Courier New" w:cs="Courier New" w:eastAsia="Courier New" w:hAnsi="Courier New"/>
                <w:color w:val="E2E8F0"/>
                <w:sz w:val="18"/>
                <w:szCs w:val="18"/>
              </w:rPr>
              <w:t xml:space="preserve">│   ├── webcomponents/           # Web Components adapter</w:t>
            </w:r>
          </w:p>
          <w:p>
            <w:pPr>
              <w:spacing w:before="20" w:after="20"/>
            </w:pPr>
            <w:r>
              <w:rPr>
                <w:rFonts w:ascii="Courier New" w:cs="Courier New" w:eastAsia="Courier New" w:hAnsi="Courier New"/>
                <w:color w:val="E2E8F0"/>
                <w:sz w:val="18"/>
                <w:szCs w:val="18"/>
              </w:rPr>
              <w:t xml:space="preserve">│   └── ssr/                     # SSR adapter</w:t>
            </w:r>
          </w:p>
          <w:p>
            <w:pPr>
              <w:spacing w:before="20" w:after="20"/>
            </w:pPr>
            <w:r>
              <w:rPr>
                <w:rFonts w:ascii="Courier New" w:cs="Courier New" w:eastAsia="Courier New" w:hAnsi="Courier New"/>
                <w:color w:val="E2E8F0"/>
                <w:sz w:val="18"/>
                <w:szCs w:val="18"/>
              </w:rPr>
              <w:t xml:space="preserve">├── benchmark/                   # Labelled schema benchmark dataset</w:t>
            </w:r>
          </w:p>
          <w:p>
            <w:pPr>
              <w:spacing w:before="20" w:after="20"/>
            </w:pPr>
            <w:r>
              <w:rPr>
                <w:rFonts w:ascii="Courier New" w:cs="Courier New" w:eastAsia="Courier New" w:hAnsi="Courier New"/>
                <w:color w:val="E2E8F0"/>
                <w:sz w:val="18"/>
                <w:szCs w:val="18"/>
              </w:rPr>
              <w:t xml:space="preserve">├── devtools/                    # Browser devtools panel</w:t>
            </w:r>
          </w:p>
          <w:p>
            <w:pPr>
              <w:spacing w:before="20" w:after="20"/>
            </w:pPr>
            <w:r>
              <w:rPr>
                <w:rFonts w:ascii="Courier New" w:cs="Courier New" w:eastAsia="Courier New" w:hAnsi="Courier New"/>
                <w:color w:val="E2E8F0"/>
                <w:sz w:val="18"/>
                <w:szCs w:val="18"/>
              </w:rPr>
              <w:t xml:space="preserve">└── docs/</w:t>
            </w:r>
          </w:p>
        </w:tc>
      </w:tr>
    </w:tbl>
    <w:p>
      <w:pPr>
        <w:spacing w:before="120" w:after="0"/>
      </w:pPr>
      <w:r>
        <w:t xml:space="preserve"/>
      </w:r>
    </w:p>
    <w:p>
      <w:pPr>
        <w:pBdr>
          <w:bottom w:val="single" w:color="1E40AF" w:sz="6" w:space="6"/>
        </w:pBdr>
        <w:spacing w:before="400" w:after="200"/>
      </w:pPr>
      <w:r>
        <w:rPr>
          <w:rFonts w:ascii="Arial" w:cs="Arial" w:eastAsia="Arial" w:hAnsi="Arial"/>
          <w:b/>
          <w:bCs/>
          <w:color w:val="1E40AF"/>
          <w:sz w:val="32"/>
          <w:szCs w:val="32"/>
        </w:rPr>
        <w:t xml:space="preserve">13. Open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5860"/>
            <w:tcBorders>
              <w:top w:val="single" w:color="E5E7EB" w:sz="1"/>
              <w:left w:val="single" w:color="E5E7EB" w:sz="1"/>
              <w:bottom w:val="single" w:color="E5E7EB" w:sz="1"/>
              <w:right w:val="single" w:color="E5E7EB" w:sz="1"/>
            </w:tcBorders>
            <w:shd w:fill="1E40A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TQ-01: Rule confidence threshold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Default 0.85. Needs empirical calibration on benchmark dataset. May need to be schema-category-specific.</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TQ-02: AI provider interface</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Define a provider interface so any LLM can be plugged in. Ship Anthropic adapter as default.</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TQ-03: Schema signature collision handling</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If two distinct schemas produce the same 16-char prefix (highly unlikely), define collision resolution. Extend to 24 chars.</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TQ-04: Server-side rule execution</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Rule engine should be isomorphic. Verify no DOM dependencies in core. Required for SSR.</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TQ-05: Real-time data rebinding</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Define policy for when streaming data changes schema mid-render. Should DynaUI re-select or hold?</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TQ-06: Accessibility contract</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Each ComponentRegistration must declare its ARIA role and keyboard interaction contract. Enforcement mechanism TBD.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40A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11827"/>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E40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2026-03-22T12:46:56.573Z</dcterms:created>
  <dcterms:modified xsi:type="dcterms:W3CDTF">2026-03-22T12:46:56.574Z</dcterms:modified>
</cp:coreProperties>
</file>

<file path=docProps/custom.xml><?xml version="1.0" encoding="utf-8"?>
<Properties xmlns="http://schemas.openxmlformats.org/officeDocument/2006/custom-properties" xmlns:vt="http://schemas.openxmlformats.org/officeDocument/2006/docPropsVTypes"/>
</file>