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430EB" w14:textId="77777777" w:rsidR="00B97674" w:rsidRPr="00B97674" w:rsidRDefault="00B97674" w:rsidP="00B97674">
      <w:pPr>
        <w:rPr>
          <w:b/>
          <w:bCs/>
        </w:rPr>
      </w:pPr>
      <w:r w:rsidRPr="00B97674">
        <w:rPr>
          <w:b/>
          <w:bCs/>
        </w:rPr>
        <w:t>Executive Summary: E-Commerce Sales Funnel Drop-off Analysis</w:t>
      </w:r>
    </w:p>
    <w:p w14:paraId="2465845C" w14:textId="77777777" w:rsidR="00B97674" w:rsidRPr="00B97674" w:rsidRDefault="00B97674" w:rsidP="00B97674">
      <w:r w:rsidRPr="00B97674">
        <w:rPr>
          <w:b/>
          <w:bCs/>
        </w:rPr>
        <w:t>Scope:</w:t>
      </w:r>
      <w:r w:rsidRPr="00B97674">
        <w:t xml:space="preserve"> 90,400 visitors, January–April 2015, four-stage funnel (Home → Search → Payment → Confirmation)</w:t>
      </w:r>
    </w:p>
    <w:p w14:paraId="659380DB" w14:textId="77777777" w:rsidR="00B97674" w:rsidRPr="00B97674" w:rsidRDefault="00B97674" w:rsidP="00B97674">
      <w:pPr>
        <w:rPr>
          <w:b/>
          <w:bCs/>
        </w:rPr>
      </w:pPr>
      <w:r w:rsidRPr="00B97674">
        <w:rPr>
          <w:b/>
          <w:bCs/>
        </w:rPr>
        <w:t>Headline</w:t>
      </w:r>
    </w:p>
    <w:p w14:paraId="66C33DAE" w14:textId="77777777" w:rsidR="00B97674" w:rsidRPr="00B97674" w:rsidRDefault="00B97674" w:rsidP="00B97674">
      <w:r w:rsidRPr="00B97674">
        <w:t xml:space="preserve">Only </w:t>
      </w:r>
      <w:r w:rsidRPr="00B97674">
        <w:rPr>
          <w:b/>
          <w:bCs/>
        </w:rPr>
        <w:t>0.50%</w:t>
      </w:r>
      <w:r w:rsidRPr="00B97674">
        <w:t xml:space="preserve"> of visitors complete a purchase (452 of 90,400). Two problems explain most of the shortfall: a </w:t>
      </w:r>
      <w:r w:rsidRPr="00B97674">
        <w:rPr>
          <w:b/>
          <w:bCs/>
        </w:rPr>
        <w:t>sudden drop in conversion on 1 March 2015</w:t>
      </w:r>
      <w:r w:rsidRPr="00B97674">
        <w:t xml:space="preserve">, and a </w:t>
      </w:r>
      <w:r w:rsidRPr="00B97674">
        <w:rPr>
          <w:b/>
          <w:bCs/>
        </w:rPr>
        <w:t>permanent weakness on Desktop</w:t>
      </w:r>
      <w:r w:rsidRPr="00B97674">
        <w:t>.</w:t>
      </w:r>
    </w:p>
    <w:p w14:paraId="6B221A2B" w14:textId="77777777" w:rsidR="00B97674" w:rsidRPr="00B97674" w:rsidRDefault="00B97674" w:rsidP="00B97674">
      <w:pPr>
        <w:rPr>
          <w:b/>
          <w:bCs/>
        </w:rPr>
      </w:pPr>
      <w:r w:rsidRPr="00B97674">
        <w:rPr>
          <w:b/>
          <w:bCs/>
        </w:rPr>
        <w:t>Top three findings</w:t>
      </w:r>
    </w:p>
    <w:p w14:paraId="1652DB49" w14:textId="77777777" w:rsidR="00B97674" w:rsidRPr="00B97674" w:rsidRDefault="00B97674" w:rsidP="00B97674">
      <w:pPr>
        <w:numPr>
          <w:ilvl w:val="0"/>
          <w:numId w:val="1"/>
        </w:numPr>
      </w:pPr>
      <w:r w:rsidRPr="00B97674">
        <w:rPr>
          <w:b/>
          <w:bCs/>
        </w:rPr>
        <w:t>Conversion collapsed on 1 March 2015.</w:t>
      </w:r>
      <w:r w:rsidRPr="00B97674">
        <w:t xml:space="preserve"> Purchases fell from 362 in January and February to 90 in March and April, a drop of 75%, while traffic stayed at 22,600 users a month. Mobile lost search engagement (users who searched fell from about 80% to 20%), and Desktop lost conversion from search to payment (from about 16% to 4%).</w:t>
      </w:r>
    </w:p>
    <w:p w14:paraId="03B33625" w14:textId="77777777" w:rsidR="00B97674" w:rsidRPr="00B97674" w:rsidRDefault="00B97674" w:rsidP="00B97674">
      <w:pPr>
        <w:numPr>
          <w:ilvl w:val="0"/>
          <w:numId w:val="1"/>
        </w:numPr>
      </w:pPr>
      <w:r w:rsidRPr="00B97674">
        <w:rPr>
          <w:b/>
          <w:bCs/>
        </w:rPr>
        <w:t>Desktop converts at a quarter of Mobile's rate</w:t>
      </w:r>
      <w:r w:rsidRPr="00B97674">
        <w:t xml:space="preserve"> (0.25% vs 1.00%). Desktop brings 67% of traffic but only 33% of purchases. The gap appears at both commitment stages, Search to Payment and Payment to Confirmation.</w:t>
      </w:r>
    </w:p>
    <w:p w14:paraId="0D30ECE1" w14:textId="77777777" w:rsidR="00B97674" w:rsidRPr="00B97674" w:rsidRDefault="00B97674" w:rsidP="00B97674">
      <w:pPr>
        <w:numPr>
          <w:ilvl w:val="0"/>
          <w:numId w:val="1"/>
        </w:numPr>
      </w:pPr>
      <w:r w:rsidRPr="00B97674">
        <w:rPr>
          <w:b/>
          <w:bCs/>
        </w:rPr>
        <w:t>Most users lost at the end were close to buying.</w:t>
      </w:r>
      <w:r w:rsidRPr="00B97674">
        <w:t xml:space="preserve"> Home to Search and Search to Payment lose the most users overall (about 94% of all losses), but 92.5% of users who reach the payment page still don't confirm. Gender makes only a small difference and is not statistically significant overall.</w:t>
      </w:r>
    </w:p>
    <w:p w14:paraId="28FC3980" w14:textId="77777777" w:rsidR="00B97674" w:rsidRPr="00B97674" w:rsidRDefault="00B97674" w:rsidP="00B97674">
      <w:pPr>
        <w:rPr>
          <w:b/>
          <w:bCs/>
        </w:rPr>
      </w:pPr>
      <w:r w:rsidRPr="00B97674">
        <w:rPr>
          <w:b/>
          <w:bCs/>
        </w:rPr>
        <w:t>Top three recommendations</w:t>
      </w:r>
    </w:p>
    <w:p w14:paraId="6F369B18" w14:textId="77777777" w:rsidR="00B97674" w:rsidRPr="00B97674" w:rsidRDefault="00B97674" w:rsidP="00B97674">
      <w:pPr>
        <w:numPr>
          <w:ilvl w:val="0"/>
          <w:numId w:val="2"/>
        </w:numPr>
      </w:pPr>
      <w:r w:rsidRPr="00B97674">
        <w:rPr>
          <w:b/>
          <w:bCs/>
        </w:rPr>
        <w:t>Find out what changed on 1 March 2015</w:t>
      </w:r>
      <w:r w:rsidRPr="00B97674">
        <w:t xml:space="preserve"> (release, search or checkout redesign, pricing, or tracking change) and reverse or fix it. Restoring the earlier conversion is worth about </w:t>
      </w:r>
      <w:r w:rsidRPr="00B97674">
        <w:rPr>
          <w:b/>
          <w:bCs/>
        </w:rPr>
        <w:t>+272 purchases</w:t>
      </w:r>
      <w:r w:rsidRPr="00B97674">
        <w:t xml:space="preserve"> over March and April.</w:t>
      </w:r>
    </w:p>
    <w:p w14:paraId="1CE8DF62" w14:textId="77777777" w:rsidR="00B97674" w:rsidRPr="00B97674" w:rsidRDefault="00B97674" w:rsidP="00B97674">
      <w:pPr>
        <w:numPr>
          <w:ilvl w:val="0"/>
          <w:numId w:val="2"/>
        </w:numPr>
      </w:pPr>
      <w:r w:rsidRPr="00B97674">
        <w:rPr>
          <w:b/>
          <w:bCs/>
        </w:rPr>
        <w:t>Audit the Desktop checkout and payment flow</w:t>
      </w:r>
      <w:r w:rsidRPr="00B97674">
        <w:t xml:space="preserve"> against </w:t>
      </w:r>
      <w:proofErr w:type="gramStart"/>
      <w:r w:rsidRPr="00B97674">
        <w:t>Mobile, and</w:t>
      </w:r>
      <w:proofErr w:type="gramEnd"/>
      <w:r w:rsidRPr="00B97674">
        <w:t xml:space="preserve"> review Desktop traffic sources for low-intent channels. Bringing Desktop up to Mobile's rates would roughly </w:t>
      </w:r>
      <w:r w:rsidRPr="00B97674">
        <w:rPr>
          <w:b/>
          <w:bCs/>
        </w:rPr>
        <w:t>double total purchases</w:t>
      </w:r>
      <w:r w:rsidRPr="00B97674">
        <w:t xml:space="preserve"> (452 to about 904) with no extra traffic.</w:t>
      </w:r>
    </w:p>
    <w:p w14:paraId="2CCE693A" w14:textId="77777777" w:rsidR="00B97674" w:rsidRPr="00B97674" w:rsidRDefault="00B97674" w:rsidP="00B97674">
      <w:pPr>
        <w:numPr>
          <w:ilvl w:val="0"/>
          <w:numId w:val="2"/>
        </w:numPr>
      </w:pPr>
      <w:r w:rsidRPr="00B97674">
        <w:rPr>
          <w:b/>
          <w:bCs/>
        </w:rPr>
        <w:t>Reduce payment abandonment</w:t>
      </w:r>
      <w:r w:rsidRPr="00B97674">
        <w:t xml:space="preserve"> with guest checkout, more payment options, upfront costs and cart-recovery messages, and put a daily funnel monitor in place so a break like March 1 is caught within days.</w:t>
      </w:r>
    </w:p>
    <w:p w14:paraId="05A79982" w14:textId="77777777" w:rsidR="00B97674" w:rsidRPr="00B97674" w:rsidRDefault="00B97674" w:rsidP="00B97674">
      <w:pPr>
        <w:rPr>
          <w:b/>
          <w:bCs/>
        </w:rPr>
      </w:pPr>
      <w:r w:rsidRPr="00B97674">
        <w:rPr>
          <w:b/>
          <w:bCs/>
        </w:rPr>
        <w:t>Caveats</w:t>
      </w:r>
    </w:p>
    <w:p w14:paraId="09B8D5FD" w14:textId="77777777" w:rsidR="00B97674" w:rsidRPr="00B97674" w:rsidRDefault="00B97674" w:rsidP="00B97674">
      <w:r w:rsidRPr="00B97674">
        <w:lastRenderedPageBreak/>
        <w:t>The dataset has no revenue figures, so impact is measured in purchases. The analysis shows where users drop off, not why, so each finding needs investigation to confirm its cause. The data appears simulated and should be read as a funnel-analysis exercise.</w:t>
      </w:r>
    </w:p>
    <w:p w14:paraId="09F2E194" w14:textId="77777777" w:rsidR="003D5381" w:rsidRDefault="003D5381"/>
    <w:sectPr w:rsidR="003D5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F002D"/>
    <w:multiLevelType w:val="multilevel"/>
    <w:tmpl w:val="F268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D658F2"/>
    <w:multiLevelType w:val="multilevel"/>
    <w:tmpl w:val="0BF4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373924">
    <w:abstractNumId w:val="1"/>
  </w:num>
  <w:num w:numId="2" w16cid:durableId="599875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674"/>
    <w:rsid w:val="003D5381"/>
    <w:rsid w:val="008747E1"/>
    <w:rsid w:val="009202E2"/>
    <w:rsid w:val="00B97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765B"/>
  <w15:chartTrackingRefBased/>
  <w15:docId w15:val="{6B6663C1-8B00-4AC0-ABB6-19B9C79F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674"/>
    <w:rPr>
      <w:rFonts w:eastAsiaTheme="majorEastAsia" w:cstheme="majorBidi"/>
      <w:color w:val="272727" w:themeColor="text1" w:themeTint="D8"/>
    </w:rPr>
  </w:style>
  <w:style w:type="paragraph" w:styleId="Title">
    <w:name w:val="Title"/>
    <w:basedOn w:val="Normal"/>
    <w:next w:val="Normal"/>
    <w:link w:val="TitleChar"/>
    <w:uiPriority w:val="10"/>
    <w:qFormat/>
    <w:rsid w:val="00B9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674"/>
    <w:pPr>
      <w:spacing w:before="160"/>
      <w:jc w:val="center"/>
    </w:pPr>
    <w:rPr>
      <w:i/>
      <w:iCs/>
      <w:color w:val="404040" w:themeColor="text1" w:themeTint="BF"/>
    </w:rPr>
  </w:style>
  <w:style w:type="character" w:customStyle="1" w:styleId="QuoteChar">
    <w:name w:val="Quote Char"/>
    <w:basedOn w:val="DefaultParagraphFont"/>
    <w:link w:val="Quote"/>
    <w:uiPriority w:val="29"/>
    <w:rsid w:val="00B97674"/>
    <w:rPr>
      <w:i/>
      <w:iCs/>
      <w:color w:val="404040" w:themeColor="text1" w:themeTint="BF"/>
    </w:rPr>
  </w:style>
  <w:style w:type="paragraph" w:styleId="ListParagraph">
    <w:name w:val="List Paragraph"/>
    <w:basedOn w:val="Normal"/>
    <w:uiPriority w:val="34"/>
    <w:qFormat/>
    <w:rsid w:val="00B97674"/>
    <w:pPr>
      <w:ind w:left="720"/>
      <w:contextualSpacing/>
    </w:pPr>
  </w:style>
  <w:style w:type="character" w:styleId="IntenseEmphasis">
    <w:name w:val="Intense Emphasis"/>
    <w:basedOn w:val="DefaultParagraphFont"/>
    <w:uiPriority w:val="21"/>
    <w:qFormat/>
    <w:rsid w:val="00B97674"/>
    <w:rPr>
      <w:i/>
      <w:iCs/>
      <w:color w:val="0F4761" w:themeColor="accent1" w:themeShade="BF"/>
    </w:rPr>
  </w:style>
  <w:style w:type="paragraph" w:styleId="IntenseQuote">
    <w:name w:val="Intense Quote"/>
    <w:basedOn w:val="Normal"/>
    <w:next w:val="Normal"/>
    <w:link w:val="IntenseQuoteChar"/>
    <w:uiPriority w:val="30"/>
    <w:qFormat/>
    <w:rsid w:val="00B97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674"/>
    <w:rPr>
      <w:i/>
      <w:iCs/>
      <w:color w:val="0F4761" w:themeColor="accent1" w:themeShade="BF"/>
    </w:rPr>
  </w:style>
  <w:style w:type="character" w:styleId="IntenseReference">
    <w:name w:val="Intense Reference"/>
    <w:basedOn w:val="DefaultParagraphFont"/>
    <w:uiPriority w:val="32"/>
    <w:qFormat/>
    <w:rsid w:val="00B97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Baraka Ciza</dc:creator>
  <cp:keywords/>
  <dc:description/>
  <cp:lastModifiedBy>Anicet Baraka Ciza</cp:lastModifiedBy>
  <cp:revision>1</cp:revision>
  <dcterms:created xsi:type="dcterms:W3CDTF">2026-10-27T09:20:00Z</dcterms:created>
  <dcterms:modified xsi:type="dcterms:W3CDTF">2026-10-27T09:21:00Z</dcterms:modified>
</cp:coreProperties>
</file>