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387E" w14:textId="77777777" w:rsidR="005503A7" w:rsidRPr="005503A7" w:rsidRDefault="005503A7" w:rsidP="005503A7">
      <w:pPr>
        <w:rPr>
          <w:rFonts w:ascii="Times New Roman" w:eastAsia="Times New Roman" w:hAnsi="Times New Roman" w:cs="Times New Roman"/>
        </w:rPr>
      </w:pPr>
      <w:r>
        <w:t xml:space="preserve">[1] </w:t>
      </w:r>
      <w:hyperlink r:id="rId4" w:tgtFrame="_blank" w:tooltip="Persistent link using digital object identifier" w:history="1">
        <w:r w:rsidRPr="005503A7">
          <w:rPr>
            <w:rFonts w:ascii="Arial" w:eastAsia="Times New Roman" w:hAnsi="Arial" w:cs="Arial"/>
            <w:color w:val="0C7DBB"/>
            <w:sz w:val="21"/>
            <w:szCs w:val="21"/>
            <w:u w:val="single"/>
          </w:rPr>
          <w:t>https://doi.org/10.1016/j.dib.2021.107686</w:t>
        </w:r>
      </w:hyperlink>
    </w:p>
    <w:p w14:paraId="686A4241" w14:textId="77777777" w:rsidR="00F73744" w:rsidRPr="00F73744" w:rsidRDefault="00F73744" w:rsidP="00F73744">
      <w:pPr>
        <w:rPr>
          <w:rFonts w:ascii="Times New Roman" w:eastAsia="Times New Roman" w:hAnsi="Times New Roman" w:cs="Times New Roman"/>
        </w:rPr>
      </w:pPr>
      <w:r>
        <w:t xml:space="preserve">[2] </w:t>
      </w:r>
      <w:r w:rsidRPr="00F73744">
        <w:rPr>
          <w:rFonts w:ascii="Segoe UI" w:eastAsia="Times New Roman" w:hAnsi="Segoe UI" w:cs="Segoe UI"/>
          <w:color w:val="333333"/>
          <w:shd w:val="clear" w:color="auto" w:fill="FCFCFC"/>
        </w:rPr>
        <w:t xml:space="preserve">Chakraborty, R., </w:t>
      </w:r>
      <w:proofErr w:type="spellStart"/>
      <w:r w:rsidRPr="00F73744">
        <w:rPr>
          <w:rFonts w:ascii="Segoe UI" w:eastAsia="Times New Roman" w:hAnsi="Segoe UI" w:cs="Segoe UI"/>
          <w:color w:val="333333"/>
          <w:shd w:val="clear" w:color="auto" w:fill="FCFCFC"/>
        </w:rPr>
        <w:t>Saha</w:t>
      </w:r>
      <w:proofErr w:type="spellEnd"/>
      <w:r w:rsidRPr="00F73744">
        <w:rPr>
          <w:rFonts w:ascii="Segoe UI" w:eastAsia="Times New Roman" w:hAnsi="Segoe UI" w:cs="Segoe UI"/>
          <w:color w:val="333333"/>
          <w:shd w:val="clear" w:color="auto" w:fill="FCFCFC"/>
        </w:rPr>
        <w:t xml:space="preserve">, S., Bhattacharyya, A., Sen, S., Sarkar, R., Roy, K. (2021). Recognition of Online Handwritten Bangla and Devanagari Basic Characters: A Transfer Learning Approach. In: Singh, S.K., Roy, P., Raman, B., </w:t>
      </w:r>
      <w:proofErr w:type="spellStart"/>
      <w:r w:rsidRPr="00F73744">
        <w:rPr>
          <w:rFonts w:ascii="Segoe UI" w:eastAsia="Times New Roman" w:hAnsi="Segoe UI" w:cs="Segoe UI"/>
          <w:color w:val="333333"/>
          <w:shd w:val="clear" w:color="auto" w:fill="FCFCFC"/>
        </w:rPr>
        <w:t>Nagabhushan</w:t>
      </w:r>
      <w:proofErr w:type="spellEnd"/>
      <w:r w:rsidRPr="00F73744">
        <w:rPr>
          <w:rFonts w:ascii="Segoe UI" w:eastAsia="Times New Roman" w:hAnsi="Segoe UI" w:cs="Segoe UI"/>
          <w:color w:val="333333"/>
          <w:shd w:val="clear" w:color="auto" w:fill="FCFCFC"/>
        </w:rPr>
        <w:t>, P. (eds) Computer Vision and Image Processing. CVIP 2020. Communications in Computer and Information Science, vol 1377. Springer, Singapore. https://doi.org/10.1007/978-981-16-1092-9_45</w:t>
      </w:r>
    </w:p>
    <w:p w14:paraId="521450FB" w14:textId="7DE61E4D" w:rsidR="00774912" w:rsidRDefault="002B3E3D">
      <w:r>
        <w:t xml:space="preserve">[3] </w:t>
      </w:r>
      <w:hyperlink r:id="rId5" w:history="1">
        <w:r w:rsidR="000B686B" w:rsidRPr="00455176">
          <w:rPr>
            <w:rStyle w:val="Hyperlink"/>
          </w:rPr>
          <w:t>https://www.image-net.org/</w:t>
        </w:r>
      </w:hyperlink>
    </w:p>
    <w:p w14:paraId="506E23CC" w14:textId="77777777" w:rsidR="00DF0789" w:rsidRPr="00DF0789" w:rsidRDefault="000B686B" w:rsidP="00DF0789">
      <w:pPr>
        <w:rPr>
          <w:rFonts w:ascii="Times New Roman" w:eastAsia="Times New Roman" w:hAnsi="Times New Roman" w:cs="Times New Roman"/>
        </w:rPr>
      </w:pPr>
      <w:r>
        <w:t xml:space="preserve">[4] </w:t>
      </w:r>
      <w:r w:rsidR="00DF0789" w:rsidRPr="00DF0789">
        <w:rPr>
          <w:rFonts w:ascii="Segoe UI" w:eastAsia="Times New Roman" w:hAnsi="Segoe UI" w:cs="Segoe UI"/>
          <w:color w:val="333333"/>
          <w:shd w:val="clear" w:color="auto" w:fill="FCFCFC"/>
        </w:rPr>
        <w:t xml:space="preserve">Bhattacharyya, A., Chakraborty, R., </w:t>
      </w:r>
      <w:proofErr w:type="spellStart"/>
      <w:r w:rsidR="00DF0789" w:rsidRPr="00DF0789">
        <w:rPr>
          <w:rFonts w:ascii="Segoe UI" w:eastAsia="Times New Roman" w:hAnsi="Segoe UI" w:cs="Segoe UI"/>
          <w:color w:val="333333"/>
          <w:shd w:val="clear" w:color="auto" w:fill="FCFCFC"/>
        </w:rPr>
        <w:t>Saha</w:t>
      </w:r>
      <w:proofErr w:type="spellEnd"/>
      <w:r w:rsidR="00DF0789" w:rsidRPr="00DF0789">
        <w:rPr>
          <w:rFonts w:ascii="Segoe UI" w:eastAsia="Times New Roman" w:hAnsi="Segoe UI" w:cs="Segoe UI"/>
          <w:color w:val="333333"/>
          <w:shd w:val="clear" w:color="auto" w:fill="FCFCFC"/>
        </w:rPr>
        <w:t>, S. </w:t>
      </w:r>
      <w:r w:rsidR="00DF0789" w:rsidRPr="00DF0789">
        <w:rPr>
          <w:rFonts w:ascii="Segoe UI" w:eastAsia="Times New Roman" w:hAnsi="Segoe UI" w:cs="Segoe UI"/>
          <w:i/>
          <w:iCs/>
          <w:color w:val="333333"/>
          <w:shd w:val="clear" w:color="auto" w:fill="FCFCFC"/>
        </w:rPr>
        <w:t>et al.</w:t>
      </w:r>
      <w:r w:rsidR="00DF0789" w:rsidRPr="00DF0789">
        <w:rPr>
          <w:rFonts w:ascii="Segoe UI" w:eastAsia="Times New Roman" w:hAnsi="Segoe UI" w:cs="Segoe UI"/>
          <w:color w:val="333333"/>
          <w:shd w:val="clear" w:color="auto" w:fill="FCFCFC"/>
        </w:rPr>
        <w:t> A Two-Stage Deep Feature Selection Method for Online Handwritten Bangla and Devanagari Basic Character Recognition. </w:t>
      </w:r>
      <w:r w:rsidR="00DF0789" w:rsidRPr="00DF0789">
        <w:rPr>
          <w:rFonts w:ascii="Segoe UI" w:eastAsia="Times New Roman" w:hAnsi="Segoe UI" w:cs="Segoe UI"/>
          <w:i/>
          <w:iCs/>
          <w:color w:val="333333"/>
          <w:shd w:val="clear" w:color="auto" w:fill="FCFCFC"/>
        </w:rPr>
        <w:t>SN COMPUT. SCI.</w:t>
      </w:r>
      <w:r w:rsidR="00DF0789" w:rsidRPr="00DF0789">
        <w:rPr>
          <w:rFonts w:ascii="Segoe UI" w:eastAsia="Times New Roman" w:hAnsi="Segoe UI" w:cs="Segoe UI"/>
          <w:color w:val="333333"/>
          <w:shd w:val="clear" w:color="auto" w:fill="FCFCFC"/>
        </w:rPr>
        <w:t> </w:t>
      </w:r>
      <w:r w:rsidR="00DF0789" w:rsidRPr="00DF0789">
        <w:rPr>
          <w:rFonts w:ascii="Segoe UI" w:eastAsia="Times New Roman" w:hAnsi="Segoe UI" w:cs="Segoe UI"/>
          <w:b/>
          <w:bCs/>
          <w:color w:val="333333"/>
          <w:shd w:val="clear" w:color="auto" w:fill="FCFCFC"/>
        </w:rPr>
        <w:t>3, </w:t>
      </w:r>
      <w:r w:rsidR="00DF0789" w:rsidRPr="00DF0789">
        <w:rPr>
          <w:rFonts w:ascii="Segoe UI" w:eastAsia="Times New Roman" w:hAnsi="Segoe UI" w:cs="Segoe UI"/>
          <w:color w:val="333333"/>
          <w:shd w:val="clear" w:color="auto" w:fill="FCFCFC"/>
        </w:rPr>
        <w:t>260 (2022). https://doi.org/10.1007/s42979-022-01157-2</w:t>
      </w:r>
    </w:p>
    <w:p w14:paraId="54C711A1" w14:textId="18930C57" w:rsidR="000B686B" w:rsidRDefault="00DF0789">
      <w:r>
        <w:t xml:space="preserve">[5] </w:t>
      </w:r>
      <w:hyperlink r:id="rId6" w:history="1">
        <w:r w:rsidR="00DE26E2" w:rsidRPr="00455176">
          <w:rPr>
            <w:rStyle w:val="Hyperlink"/>
          </w:rPr>
          <w:t>https://github.com/keras-team/keras/blob/v2.9.0/keras/activations.py#L273</w:t>
        </w:r>
      </w:hyperlink>
    </w:p>
    <w:p w14:paraId="1F494D4F" w14:textId="79106FE1" w:rsidR="00DE26E2" w:rsidRDefault="00DE26E2">
      <w:r>
        <w:t xml:space="preserve">[6] </w:t>
      </w:r>
      <w:hyperlink r:id="rId7" w:history="1">
        <w:r w:rsidR="00616DD6" w:rsidRPr="00455176">
          <w:rPr>
            <w:rStyle w:val="Hyperlink"/>
          </w:rPr>
          <w:t>https://www.tensorflow.org/api_docs/python/tf/keras/metrics/categorical_crossentropy</w:t>
        </w:r>
      </w:hyperlink>
    </w:p>
    <w:p w14:paraId="428B308C" w14:textId="325EDEF3" w:rsidR="00616DD6" w:rsidRDefault="00616DD6">
      <w:r>
        <w:t xml:space="preserve">[7] </w:t>
      </w:r>
      <w:hyperlink r:id="rId8" w:history="1">
        <w:r w:rsidRPr="00455176">
          <w:rPr>
            <w:rStyle w:val="Hyperlink"/>
          </w:rPr>
          <w:t>https://arxiv.org/abs/1412.6980</w:t>
        </w:r>
      </w:hyperlink>
    </w:p>
    <w:p w14:paraId="6DD42C3E" w14:textId="77777777" w:rsidR="00616DD6" w:rsidRDefault="00616DD6"/>
    <w:sectPr w:rsidR="0061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25"/>
    <w:rsid w:val="000B686B"/>
    <w:rsid w:val="001C5025"/>
    <w:rsid w:val="002B3E3D"/>
    <w:rsid w:val="005503A7"/>
    <w:rsid w:val="00616DD6"/>
    <w:rsid w:val="00763386"/>
    <w:rsid w:val="00774912"/>
    <w:rsid w:val="008D6058"/>
    <w:rsid w:val="00DE26E2"/>
    <w:rsid w:val="00DF0789"/>
    <w:rsid w:val="00F7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7D6C"/>
  <w15:chartTrackingRefBased/>
  <w15:docId w15:val="{2A7DC85C-C85A-DD48-BC22-C485219D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3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12.69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nsorflow.org/api_docs/python/tf/keras/metrics/categorical_crossentro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ras-team/keras/blob/v2.9.0/keras/activations.py#L273" TargetMode="External"/><Relationship Id="rId5" Type="http://schemas.openxmlformats.org/officeDocument/2006/relationships/hyperlink" Target="https://www.image-net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oi.org/10.1016/j.dib.2021.10768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Ankan</dc:creator>
  <cp:keywords/>
  <dc:description/>
  <cp:lastModifiedBy>Bhattacharyya, Ankan</cp:lastModifiedBy>
  <cp:revision>23</cp:revision>
  <dcterms:created xsi:type="dcterms:W3CDTF">2022-06-16T23:01:00Z</dcterms:created>
  <dcterms:modified xsi:type="dcterms:W3CDTF">2022-06-17T02:53:00Z</dcterms:modified>
</cp:coreProperties>
</file>