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No: 05</w: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Name:</w:t>
      </w:r>
      <w:r>
        <w:rPr>
          <w:rFonts w:hint="default"/>
          <w:b/>
          <w:bCs/>
          <w:sz w:val="36"/>
          <w:szCs w:val="36"/>
          <w:lang w:val="en-US"/>
        </w:rPr>
        <w:t xml:space="preserve"> Write a program for River Crossing Puzzle</w:t>
      </w:r>
    </w:p>
    <w:p>
      <w:pPr>
        <w:spacing w:line="240" w:lineRule="auto"/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Theory: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6"/>
          <w:szCs w:val="36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The River Crossing Puzzle is about moving things across a river from one side to another, but you must follow these rules:</w:t>
      </w:r>
    </w:p>
    <w:p>
      <w:pPr>
        <w:spacing w:line="240" w:lineRule="auto"/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1. The person can take only one thing in the boat each time.</w:t>
      </w:r>
    </w:p>
    <w:p>
      <w:pPr>
        <w:spacing w:line="240" w:lineRule="auto"/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2. The person must always be in the boat to steer it.</w:t>
      </w:r>
    </w:p>
    <w:p>
      <w:pPr>
        <w:spacing w:line="240" w:lineRule="auto"/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3. If the goat and cabbage are alone on one side, the goat eats the cabbage.</w:t>
      </w:r>
    </w:p>
    <w:p>
      <w:pPr>
        <w:spacing w:line="240" w:lineRule="auto"/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4. If the lion and goat are alone on one side, the lion eats the goat.</w:t>
      </w:r>
    </w:p>
    <w:p>
      <w:pPr>
        <w:spacing w:line="360" w:lineRule="auto"/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Before Process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Elements in the Left Side Bank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Elements in the Right Side Bank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105" w:firstLineChars="50"/>
        <w:jc w:val="left"/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,"",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,"",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Select any one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Enter item: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Goat will eat cabbage.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210" w:firstLineChars="100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Goat will return to left 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item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item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Goal is reached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Lion eats goat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After Process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You have tried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times to reach the goal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bookmarkEnd w:id="0"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Elements in the Left Side Bank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leftBank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Elements in the Right Side Bank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rightBank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jc w:val="both"/>
        <w:rPr>
          <w:rFonts w:hint="default"/>
          <w:b/>
          <w:bCs/>
          <w:color w:val="1F4E79" w:themeColor="accent1" w:themeShade="80"/>
          <w:sz w:val="32"/>
          <w:szCs w:val="32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u w:val="double"/>
          <w:lang w:val="en-US"/>
        </w:rPr>
        <w:t>Input/Output:</w:t>
      </w:r>
    </w:p>
    <w:p>
      <w:pPr>
        <w:jc w:val="both"/>
        <w:rPr>
          <w:rFonts w:hint="default" w:ascii="Segoe UI" w:hAnsi="Segoe UI" w:cs="Segoe UI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drawing>
          <wp:inline distT="0" distB="0" distL="114300" distR="114300">
            <wp:extent cx="4772025" cy="1852930"/>
            <wp:effectExtent l="0" t="0" r="95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3" w:bottom="127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utonnyMJ">
    <w:panose1 w:val="00000000000000000000"/>
    <w:charset w:val="00"/>
    <w:family w:val="auto"/>
    <w:pitch w:val="default"/>
    <w:sig w:usb0="8000002F" w:usb1="00000048" w:usb2="00000000" w:usb3="00000000" w:csb0="0000003F" w:csb1="04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55B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5338B"/>
    <w:rsid w:val="0A142C48"/>
    <w:rsid w:val="175D3522"/>
    <w:rsid w:val="18330133"/>
    <w:rsid w:val="1A94749E"/>
    <w:rsid w:val="1AE961EA"/>
    <w:rsid w:val="1C1718B9"/>
    <w:rsid w:val="1F501FF6"/>
    <w:rsid w:val="235D0E35"/>
    <w:rsid w:val="2A1F38D0"/>
    <w:rsid w:val="34E57C75"/>
    <w:rsid w:val="3D9E7C20"/>
    <w:rsid w:val="498413E9"/>
    <w:rsid w:val="4F391B38"/>
    <w:rsid w:val="57C75BBF"/>
    <w:rsid w:val="699B3957"/>
    <w:rsid w:val="6C2E181E"/>
    <w:rsid w:val="7A2F51F2"/>
    <w:rsid w:val="7A655B1F"/>
    <w:rsid w:val="7A8B6668"/>
    <w:rsid w:val="7AE07F42"/>
    <w:rsid w:val="7B850E41"/>
    <w:rsid w:val="7F9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SutonnyMJ" w:asciiTheme="minorHAnsi" w:hAnsiTheme="minorHAnsi" w:eastAsiaTheme="minorEastAsia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2141</Characters>
  <Lines>0</Lines>
  <Paragraphs>0</Paragraphs>
  <TotalTime>34</TotalTime>
  <ScaleCrop>false</ScaleCrop>
  <LinksUpToDate>false</LinksUpToDate>
  <CharactersWithSpaces>2571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2022-09-29T15:27:00Z</dcterms:created>
  <dc:creator>Dell</dc:creator>
  <cp:lastModifiedBy>Ashraf uddin</cp:lastModifiedBy>
  <dcterms:modified xsi:type="dcterms:W3CDTF">2023-08-07T08:59:40Z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7A9CD44A3D9947E8BF925F9A2FE8F858_13</vt:lpwstr>
  </property>
</Properties>
</file>