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鼎鼎少年</w:t>
      </w:r>
      <w:r>
        <w:rPr>
          <w:rFonts w:hint="eastAsia"/>
          <w:b/>
          <w:bCs/>
          <w:sz w:val="36"/>
          <w:szCs w:val="36"/>
          <w:lang w:val="en-US" w:eastAsia="zh-CN"/>
        </w:rPr>
        <w:t>APP教师端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使用手册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2017年11月23日</w:t>
      </w: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版本号：V1.0.2</w:t>
      </w: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5294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aa5c590b-c1e2-4ac9-875a-011723b267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1系统及设备要求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f9823adf-3d8c-4e04-909a-5250b4f481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1.1安卓版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fc6a2fc2-10f4-4991-9416-1fa089c982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1.2苹果版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42c98088-ba28-41aa-bbdd-452b0daea3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2下载安装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94adcf9a-7fc1-4819-b410-db863ae90b6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2.1安卓版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3c354524-fa84-4b6c-8ead-f64e150b0e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2.2苹果版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cd927c49-b217-4e12-a021-fe7d4d6801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3登录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4fe2d73b-dade-4d89-8a74-861af7e744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3.1获得账号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6858a4f6-cfd2-446d-95d1-6a5d38b30e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3.2登录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c34b3074-aa1d-4c7c-bc1c-fa5eefe2e1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3.3忘记密码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5451214c-1a4a-4144-8d6a-8a66e1b458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4课表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7f51ea23-23a2-419a-b51f-fa6ff4d89d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4.1日历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bc3ddf08-c1fe-4857-95dc-59b60600dc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4.2列表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18dfb02f-5d58-4c3a-9f55-c16b82ef78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5课程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01047f8e-ac3b-4eb8-990a-e79c906f50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5.11V1课程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3e9d1255-878e-4b00-99f6-f544764bff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5.21V多大课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5f85a748-5641-4a21-913e-4e8342da8f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6作业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b299f6ca-d666-42a9-bacf-f2c212891e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6.1未批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15c8f3bb-d144-4a44-af77-a3f3428fa4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6.2已批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a4b7cfb5-906d-467b-a343-12892b5c23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7我的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d7596b3c-97a6-4030-b848-ade0064ea3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7.1设置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2"/>
              <w:placeholder>
                <w:docPart w:val="{91a02be0-97ad-4f8c-a8bc-1cf27a7233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7.2资料管理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tabs>
          <w:tab w:val="left" w:pos="1596"/>
        </w:tabs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119"/>
      <w:bookmarkStart w:id="1" w:name="_Toc8364"/>
      <w:bookmarkStart w:id="2" w:name="_Toc11926"/>
      <w:bookmarkStart w:id="3" w:name="_Toc28388"/>
      <w:bookmarkStart w:id="4" w:name="_Toc24902"/>
      <w:r>
        <w:rPr>
          <w:rFonts w:hint="eastAsia"/>
          <w:lang w:val="en-US" w:eastAsia="zh-CN"/>
        </w:rPr>
        <w:t>1系统及设备要求</w:t>
      </w:r>
      <w:bookmarkEnd w:id="0"/>
      <w:bookmarkEnd w:id="1"/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6180"/>
      <w:bookmarkStart w:id="6" w:name="_Toc726"/>
      <w:bookmarkStart w:id="7" w:name="_Toc25192"/>
      <w:bookmarkStart w:id="8" w:name="_Toc12353"/>
      <w:bookmarkStart w:id="9" w:name="_Toc27054"/>
      <w:r>
        <w:rPr>
          <w:rFonts w:hint="eastAsia"/>
          <w:lang w:val="en-US" w:eastAsia="zh-CN"/>
        </w:rPr>
        <w:t>1.1安卓版</w:t>
      </w:r>
      <w:bookmarkEnd w:id="5"/>
      <w:bookmarkEnd w:id="6"/>
      <w:bookmarkEnd w:id="7"/>
      <w:bookmarkEnd w:id="8"/>
      <w:bookmarkEnd w:id="9"/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安卓系统版本需在4.1以上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3"/>
        <w:rPr>
          <w:rFonts w:hint="eastAsia" w:asciiTheme="minorEastAsia" w:hAnsiTheme="minorEastAsia" w:cstheme="minorEastAsia"/>
          <w:lang w:val="en-US" w:eastAsia="zh-CN"/>
        </w:rPr>
      </w:pPr>
      <w:bookmarkStart w:id="10" w:name="_Toc26928"/>
      <w:bookmarkStart w:id="11" w:name="_Toc29586"/>
      <w:bookmarkStart w:id="12" w:name="_Toc7127"/>
      <w:bookmarkStart w:id="13" w:name="_Toc7025"/>
      <w:bookmarkStart w:id="14" w:name="_Toc18560"/>
      <w:r>
        <w:rPr>
          <w:rFonts w:hint="eastAsia"/>
          <w:lang w:val="en-US" w:eastAsia="zh-CN"/>
        </w:rPr>
        <w:t>1.2苹果版</w:t>
      </w:r>
      <w:bookmarkEnd w:id="10"/>
      <w:bookmarkEnd w:id="11"/>
      <w:bookmarkEnd w:id="12"/>
      <w:bookmarkEnd w:id="13"/>
      <w:bookmarkEnd w:id="14"/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iOS系统版本需在8.0以上，手机型号需是5s以上。</w:t>
      </w:r>
    </w:p>
    <w:p>
      <w:pPr>
        <w:pStyle w:val="2"/>
        <w:rPr>
          <w:rFonts w:hint="eastAsia"/>
          <w:lang w:val="en-US" w:eastAsia="zh-CN"/>
        </w:rPr>
      </w:pPr>
      <w:bookmarkStart w:id="15" w:name="_Toc8966"/>
      <w:bookmarkStart w:id="16" w:name="_Toc28853"/>
      <w:bookmarkStart w:id="17" w:name="_Toc30270"/>
      <w:bookmarkStart w:id="18" w:name="_Toc55"/>
      <w:bookmarkStart w:id="19" w:name="_Toc3611"/>
      <w:r>
        <w:rPr>
          <w:rFonts w:hint="eastAsia"/>
          <w:lang w:val="en-US" w:eastAsia="zh-CN"/>
        </w:rPr>
        <w:t>2下载安装</w:t>
      </w:r>
      <w:bookmarkEnd w:id="15"/>
      <w:bookmarkEnd w:id="16"/>
      <w:bookmarkEnd w:id="17"/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094"/>
      <w:bookmarkStart w:id="21" w:name="_Toc29433"/>
      <w:bookmarkStart w:id="22" w:name="_Toc11614"/>
      <w:bookmarkStart w:id="23" w:name="_Toc26771"/>
      <w:bookmarkStart w:id="24" w:name="_Toc23684"/>
      <w:r>
        <w:rPr>
          <w:rFonts w:hint="eastAsia"/>
          <w:lang w:val="en-US" w:eastAsia="zh-CN"/>
        </w:rPr>
        <w:t>2.1安卓版</w:t>
      </w:r>
      <w:bookmarkEnd w:id="20"/>
      <w:bookmarkEnd w:id="21"/>
      <w:bookmarkEnd w:id="22"/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在“应用宝”中搜索ddlad，,然后下载安装。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2209800"/>
            <wp:effectExtent l="0" t="0" r="1016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945"/>
      <w:bookmarkStart w:id="26" w:name="_Toc2069"/>
      <w:bookmarkStart w:id="27" w:name="_Toc26033"/>
      <w:bookmarkStart w:id="28" w:name="_Toc3691"/>
      <w:bookmarkStart w:id="29" w:name="_Toc847"/>
      <w:r>
        <w:rPr>
          <w:rFonts w:hint="eastAsia"/>
          <w:lang w:val="en-US" w:eastAsia="zh-CN"/>
        </w:rPr>
        <w:t>2.2苹果版</w:t>
      </w:r>
      <w:bookmarkEnd w:id="25"/>
      <w:bookmarkEnd w:id="26"/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 Store中搜索ddlad，然后下载安装。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65730" cy="2752725"/>
            <wp:effectExtent l="0" t="0" r="127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0" w:name="_Toc2205"/>
      <w:bookmarkStart w:id="31" w:name="_Toc6714"/>
      <w:bookmarkStart w:id="32" w:name="_Toc20880"/>
      <w:bookmarkStart w:id="33" w:name="_Toc22349"/>
      <w:bookmarkStart w:id="34" w:name="_Toc18888"/>
      <w:r>
        <w:rPr>
          <w:rFonts w:hint="eastAsia"/>
          <w:lang w:val="en-US" w:eastAsia="zh-CN"/>
        </w:rPr>
        <w:t>3登录</w:t>
      </w:r>
      <w:bookmarkEnd w:id="30"/>
      <w:bookmarkEnd w:id="31"/>
      <w:bookmarkEnd w:id="32"/>
      <w:bookmarkEnd w:id="33"/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7207"/>
      <w:bookmarkStart w:id="36" w:name="_Toc16334"/>
      <w:bookmarkStart w:id="37" w:name="_Toc1435"/>
      <w:bookmarkStart w:id="38" w:name="_Toc2003"/>
      <w:bookmarkStart w:id="39" w:name="_Toc13057"/>
      <w:r>
        <w:rPr>
          <w:rFonts w:hint="eastAsia"/>
          <w:lang w:val="en-US" w:eastAsia="zh-CN"/>
        </w:rPr>
        <w:t>3.1获得账号</w:t>
      </w:r>
      <w:bookmarkEnd w:id="35"/>
      <w:bookmarkEnd w:id="36"/>
      <w:bookmarkEnd w:id="37"/>
      <w:bookmarkEnd w:id="38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联系助教老师，由管理员在后台创建教师账号。</w:t>
      </w:r>
    </w:p>
    <w:p>
      <w:pPr>
        <w:pStyle w:val="3"/>
        <w:rPr>
          <w:rFonts w:hint="eastAsia"/>
          <w:lang w:val="en-US" w:eastAsia="zh-CN"/>
        </w:rPr>
      </w:pPr>
      <w:bookmarkStart w:id="40" w:name="_Toc23980"/>
      <w:bookmarkStart w:id="41" w:name="_Toc2488"/>
      <w:bookmarkStart w:id="42" w:name="_Toc8177"/>
      <w:bookmarkStart w:id="43" w:name="_Toc25964"/>
      <w:bookmarkStart w:id="44" w:name="_Toc14811"/>
      <w:r>
        <w:rPr>
          <w:rFonts w:hint="eastAsia"/>
          <w:lang w:val="en-US" w:eastAsia="zh-CN"/>
        </w:rPr>
        <w:t>3.2登录</w:t>
      </w:r>
      <w:bookmarkEnd w:id="40"/>
      <w:bookmarkEnd w:id="41"/>
      <w:bookmarkEnd w:id="42"/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输入手机号和密码后点击登录按钮。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59965" cy="3343910"/>
            <wp:effectExtent l="0" t="0" r="6985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15682"/>
      <w:bookmarkStart w:id="46" w:name="_Toc20478"/>
      <w:bookmarkStart w:id="47" w:name="_Toc5438"/>
      <w:bookmarkStart w:id="48" w:name="_Toc3345"/>
      <w:bookmarkStart w:id="49" w:name="_Toc13419"/>
      <w:r>
        <w:rPr>
          <w:rFonts w:hint="eastAsia"/>
          <w:lang w:val="en-US" w:eastAsia="zh-CN"/>
        </w:rPr>
        <w:t>3.3忘记密码</w:t>
      </w:r>
      <w:bookmarkEnd w:id="45"/>
      <w:bookmarkEnd w:id="46"/>
      <w:bookmarkEnd w:id="47"/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忘记密码中需要通过短信验证码设置新的密码，但是现在使用的第三方短信平台不支持中国之外的手机号，目前老师如果忘记密码，请联系助教老师在后台中修改密码。</w:t>
      </w:r>
    </w:p>
    <w:p>
      <w:pPr>
        <w:pStyle w:val="2"/>
        <w:rPr>
          <w:rFonts w:hint="eastAsia"/>
          <w:lang w:val="en-US" w:eastAsia="zh-CN"/>
        </w:rPr>
      </w:pPr>
      <w:bookmarkStart w:id="50" w:name="_Toc10339"/>
      <w:bookmarkStart w:id="51" w:name="_Toc21841"/>
      <w:bookmarkStart w:id="52" w:name="_Toc29021"/>
      <w:bookmarkStart w:id="53" w:name="_Toc27394"/>
      <w:bookmarkStart w:id="54" w:name="_Toc21330"/>
      <w:r>
        <w:rPr>
          <w:rFonts w:hint="eastAsia"/>
          <w:lang w:val="en-US" w:eastAsia="zh-CN"/>
        </w:rPr>
        <w:t>4课表</w:t>
      </w:r>
      <w:bookmarkEnd w:id="50"/>
      <w:bookmarkEnd w:id="51"/>
      <w:bookmarkEnd w:id="52"/>
      <w:bookmarkEnd w:id="53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3175" cy="4523105"/>
            <wp:effectExtent l="0" t="0" r="9525" b="10795"/>
            <wp:docPr id="3" name="图片 3" descr="79881059054601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88105905460177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5" w:name="_Toc25539"/>
      <w:bookmarkStart w:id="56" w:name="_Toc12373"/>
      <w:bookmarkStart w:id="57" w:name="_Toc19993"/>
      <w:bookmarkStart w:id="58" w:name="_Toc20477"/>
      <w:bookmarkStart w:id="59" w:name="_Toc22283"/>
      <w:r>
        <w:rPr>
          <w:rFonts w:hint="eastAsia"/>
          <w:lang w:val="en-US" w:eastAsia="zh-CN"/>
        </w:rPr>
        <w:t>4.1日历</w:t>
      </w:r>
      <w:bookmarkEnd w:id="55"/>
      <w:bookmarkEnd w:id="56"/>
      <w:bookmarkEnd w:id="57"/>
      <w:bookmarkEnd w:id="58"/>
      <w:bookmarkEnd w:id="59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922780" cy="340995"/>
            <wp:effectExtent l="0" t="0" r="127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左右两侧的箭头切换日历的月份。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如果日历中某一天上有一个圆点，代表那一天有课程安排。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日历中只显示1V1课程的安排。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点击日历查看不同日期的课程安排情况。</w:t>
      </w:r>
    </w:p>
    <w:p>
      <w:pPr>
        <w:pStyle w:val="3"/>
        <w:rPr>
          <w:rFonts w:hint="eastAsia"/>
          <w:lang w:val="en-US" w:eastAsia="zh-CN"/>
        </w:rPr>
      </w:pPr>
      <w:bookmarkStart w:id="60" w:name="_Toc11271"/>
      <w:bookmarkStart w:id="61" w:name="_Toc17409"/>
      <w:bookmarkStart w:id="62" w:name="_Toc13579"/>
      <w:bookmarkStart w:id="63" w:name="_Toc27730"/>
      <w:bookmarkStart w:id="64" w:name="_Toc17920"/>
      <w:r>
        <w:rPr>
          <w:rFonts w:hint="eastAsia"/>
          <w:lang w:val="en-US" w:eastAsia="zh-CN"/>
        </w:rPr>
        <w:t>4.2列表</w:t>
      </w:r>
      <w:bookmarkEnd w:id="60"/>
      <w:bookmarkEnd w:id="61"/>
      <w:bookmarkEnd w:id="62"/>
      <w:bookmarkEnd w:id="63"/>
      <w:bookmarkEnd w:id="6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在日历下方显示所选日期安排课程的列表，如果没有课程安排列表为空。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列表中显示课程的基础信息以及课程状态（已上课/未上课）。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5" w:name="_Toc20993"/>
      <w:bookmarkStart w:id="66" w:name="_Toc10694"/>
      <w:bookmarkStart w:id="67" w:name="_Toc22393"/>
      <w:bookmarkStart w:id="68" w:name="_Toc7794"/>
      <w:bookmarkStart w:id="69" w:name="_Toc30833"/>
      <w:r>
        <w:rPr>
          <w:rFonts w:hint="eastAsia"/>
          <w:lang w:val="en-US" w:eastAsia="zh-CN"/>
        </w:rPr>
        <w:t>5课程</w:t>
      </w:r>
      <w:bookmarkEnd w:id="65"/>
      <w:bookmarkEnd w:id="66"/>
      <w:bookmarkEnd w:id="67"/>
      <w:bookmarkEnd w:id="68"/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课程中包括1V1课程和1V多的大课。点击上课页面顶部切换按钮查看不同类型的课程列表。如下图所示：</w:t>
      </w:r>
    </w:p>
    <w:p>
      <w:r>
        <w:drawing>
          <wp:inline distT="0" distB="0" distL="114300" distR="114300">
            <wp:extent cx="3237865" cy="41910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70" w:name="_Toc23020"/>
      <w:bookmarkStart w:id="71" w:name="_Toc10567"/>
      <w:bookmarkStart w:id="72" w:name="_Toc15955"/>
      <w:bookmarkStart w:id="73" w:name="_Toc30692"/>
      <w:bookmarkStart w:id="74" w:name="_Toc23067"/>
      <w:r>
        <w:rPr>
          <w:rFonts w:hint="eastAsia"/>
          <w:lang w:val="en-US" w:eastAsia="zh-CN"/>
        </w:rPr>
        <w:t>5.11V1课程</w:t>
      </w:r>
      <w:bookmarkEnd w:id="70"/>
      <w:bookmarkEnd w:id="71"/>
      <w:bookmarkEnd w:id="72"/>
      <w:bookmarkEnd w:id="73"/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APP教师端可以查看1V1课程列表，以及评价学生上课情况，查看学生反馈，批改学生作业。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5.1.1评价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课程状态在“未上课”时</w:t>
      </w:r>
      <w:r>
        <w:drawing>
          <wp:inline distT="0" distB="0" distL="114300" distR="114300">
            <wp:extent cx="962025" cy="3143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，评价按钮为不可点状态。课程状态在“已上课”时</w:t>
      </w:r>
      <w:r>
        <w:drawing>
          <wp:inline distT="0" distB="0" distL="114300" distR="114300">
            <wp:extent cx="952500" cy="3048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，可以点击“评价”按钮对学生上课的情况进行评价。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评价分为：课堂表现，教学理念，备注，打分四项。其中在打分中，点亮的星星越多，代表学生获得的分数越高。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5.1.2查看反馈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查看反馈：学生通过这次课程学习，给老师的评价。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在学生未给老师评价时，查看反馈按钮为不可点状态</w:t>
      </w:r>
      <w:r>
        <w:drawing>
          <wp:inline distT="0" distB="0" distL="114300" distR="114300">
            <wp:extent cx="942975" cy="31432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。当学生给老师评价后，查看反馈按钮为可点击状态</w:t>
      </w:r>
      <w:r>
        <w:drawing>
          <wp:inline distT="0" distB="0" distL="114300" distR="114300">
            <wp:extent cx="942975" cy="30480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，老师点击可产看学生评价详情。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5.1.3批改作业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作业由管理员在后台创建。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在学生未提交作业时，批改按钮为不可点击状态</w:t>
      </w:r>
      <w:r>
        <w:drawing>
          <wp:inline distT="0" distB="0" distL="114300" distR="114300">
            <wp:extent cx="962025" cy="30480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。学生提交作业后，批改作业为可点击状态</w:t>
      </w:r>
      <w:r>
        <w:drawing>
          <wp:inline distT="0" distB="0" distL="114300" distR="114300">
            <wp:extent cx="942975" cy="30480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，点击进入作业详情页面。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在作业详情页面点击右上角“去批改”按钮进入批改页面，老师可以从：完成度、是否按时完成、完成质量、评语四个方向评价学生的作业。</w:t>
      </w:r>
    </w:p>
    <w:p>
      <w:pPr>
        <w:pStyle w:val="3"/>
        <w:rPr>
          <w:rFonts w:hint="eastAsia"/>
          <w:lang w:val="en-US" w:eastAsia="zh-CN"/>
        </w:rPr>
      </w:pPr>
      <w:bookmarkStart w:id="75" w:name="_Toc12819"/>
      <w:bookmarkStart w:id="76" w:name="_Toc7881"/>
      <w:bookmarkStart w:id="77" w:name="_Toc25482"/>
      <w:bookmarkStart w:id="78" w:name="_Toc19593"/>
      <w:bookmarkStart w:id="79" w:name="_Toc9559"/>
      <w:r>
        <w:rPr>
          <w:rFonts w:hint="eastAsia"/>
          <w:lang w:val="en-US" w:eastAsia="zh-CN"/>
        </w:rPr>
        <w:t>5.21V多大课</w:t>
      </w:r>
      <w:bookmarkEnd w:id="75"/>
      <w:bookmarkEnd w:id="76"/>
      <w:bookmarkEnd w:id="77"/>
      <w:bookmarkEnd w:id="78"/>
      <w:bookmarkEnd w:id="7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5.2.1大课列表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列表中已经结束的课程显示状态“直播已结束”，未开始上课的课程会有一个“开始直播”的按钮，点击“开始直播”并在随后的弹窗中确认，即可进入直播间，开始上课。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5.3.2直播上课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进入直播间后老师就进入上课状态，除了进行视频直播外，老师可以在下方输入框输入文字与学生互动。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11070" cy="3932555"/>
            <wp:effectExtent l="0" t="0" r="17780" b="10795"/>
            <wp:docPr id="24" name="图片 24" descr="1407680634101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40768063410128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_GoBack"/>
      <w:bookmarkEnd w:id="1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80" w:name="_Toc412"/>
      <w:bookmarkStart w:id="81" w:name="_Toc3816"/>
      <w:bookmarkStart w:id="82" w:name="_Toc23041"/>
      <w:bookmarkStart w:id="83" w:name="_Toc23127"/>
      <w:bookmarkStart w:id="84" w:name="_Toc8553"/>
      <w:r>
        <w:rPr>
          <w:rFonts w:hint="eastAsia"/>
          <w:b w:val="0"/>
          <w:bCs w:val="0"/>
          <w:sz w:val="28"/>
          <w:szCs w:val="28"/>
          <w:lang w:val="en-US" w:eastAsia="zh-CN"/>
        </w:rPr>
        <w:t>关闭直播</w:t>
      </w:r>
      <w:bookmarkEnd w:id="80"/>
      <w:bookmarkEnd w:id="81"/>
      <w:bookmarkEnd w:id="82"/>
      <w:bookmarkEnd w:id="83"/>
      <w:bookmarkEnd w:id="84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左上角关闭按钮，会让老师选择是要结束直播或者暂时离开，选择结束直播，将会退出直播页面，课程状态变为“直播已结束”。选择暂时离开，将会退出直播页面，但是老师可以再次点击“开始直播”进入直播间继续上课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08810" cy="868045"/>
            <wp:effectExtent l="0" t="0" r="15240" b="825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5" w:name="_Toc21494"/>
      <w:bookmarkStart w:id="86" w:name="_Toc1673"/>
      <w:bookmarkStart w:id="87" w:name="_Toc10740"/>
      <w:bookmarkStart w:id="88" w:name="_Toc16810"/>
      <w:bookmarkStart w:id="89" w:name="_Toc18580"/>
      <w:r>
        <w:rPr>
          <w:rFonts w:hint="eastAsia"/>
          <w:lang w:val="en-US" w:eastAsia="zh-CN"/>
        </w:rPr>
        <w:t>6作业</w:t>
      </w:r>
      <w:bookmarkEnd w:id="85"/>
      <w:bookmarkEnd w:id="86"/>
      <w:bookmarkEnd w:id="87"/>
      <w:bookmarkEnd w:id="88"/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作为一个批改作业的快捷入口，作业中显示两个栏目：未批、已批。点击顶部切换按钮可以分别查看两种状态不同的列表。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4920" cy="4509135"/>
            <wp:effectExtent l="0" t="0" r="17780" b="5715"/>
            <wp:docPr id="17" name="图片 17" descr="5172390066142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17239006614234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90" w:name="_Toc32562"/>
      <w:bookmarkStart w:id="91" w:name="_Toc23003"/>
      <w:bookmarkStart w:id="92" w:name="_Toc12037"/>
      <w:bookmarkStart w:id="93" w:name="_Toc32175"/>
      <w:bookmarkStart w:id="94" w:name="_Toc8931"/>
      <w:r>
        <w:rPr>
          <w:rFonts w:hint="eastAsia"/>
          <w:lang w:val="en-US" w:eastAsia="zh-CN"/>
        </w:rPr>
        <w:t>6.1未批</w:t>
      </w:r>
      <w:bookmarkEnd w:id="90"/>
      <w:bookmarkEnd w:id="91"/>
      <w:bookmarkEnd w:id="92"/>
      <w:bookmarkEnd w:id="93"/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在未批列表中，点击“去批改”按钮，可以进入作业详情页面，具体操作与3.1.3批改作业一致。</w:t>
      </w:r>
    </w:p>
    <w:p>
      <w:pPr>
        <w:pStyle w:val="3"/>
        <w:rPr>
          <w:rFonts w:hint="eastAsia"/>
          <w:lang w:val="en-US" w:eastAsia="zh-CN"/>
        </w:rPr>
      </w:pPr>
      <w:bookmarkStart w:id="95" w:name="_Toc10003"/>
      <w:bookmarkStart w:id="96" w:name="_Toc15033"/>
      <w:bookmarkStart w:id="97" w:name="_Toc21569"/>
      <w:bookmarkStart w:id="98" w:name="_Toc18196"/>
      <w:bookmarkStart w:id="99" w:name="_Toc32436"/>
      <w:r>
        <w:rPr>
          <w:rFonts w:hint="eastAsia"/>
          <w:lang w:val="en-US" w:eastAsia="zh-CN"/>
        </w:rPr>
        <w:t>6.2已批</w:t>
      </w:r>
      <w:bookmarkEnd w:id="95"/>
      <w:bookmarkEnd w:id="96"/>
      <w:bookmarkEnd w:id="97"/>
      <w:bookmarkEnd w:id="98"/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在已批列表中，老师可以点击列表项查看作业批改详情。</w:t>
      </w:r>
    </w:p>
    <w:p>
      <w:pPr>
        <w:pStyle w:val="2"/>
        <w:rPr>
          <w:rFonts w:hint="eastAsia"/>
          <w:lang w:val="en-US" w:eastAsia="zh-CN"/>
        </w:rPr>
      </w:pPr>
      <w:bookmarkStart w:id="100" w:name="_Toc16740"/>
      <w:bookmarkStart w:id="101" w:name="_Toc11088"/>
      <w:bookmarkStart w:id="102" w:name="_Toc19890"/>
      <w:bookmarkStart w:id="103" w:name="_Toc14389"/>
      <w:bookmarkStart w:id="104" w:name="_Toc23673"/>
      <w:r>
        <w:rPr>
          <w:rFonts w:hint="eastAsia"/>
          <w:lang w:val="en-US" w:eastAsia="zh-CN"/>
        </w:rPr>
        <w:t>7我的</w:t>
      </w:r>
      <w:bookmarkEnd w:id="100"/>
      <w:bookmarkEnd w:id="101"/>
      <w:bookmarkEnd w:id="102"/>
      <w:bookmarkEnd w:id="103"/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82850" cy="4416425"/>
            <wp:effectExtent l="0" t="0" r="12700" b="3175"/>
            <wp:docPr id="18" name="图片 18" descr="23632154042076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3632154042076178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05" w:name="_Toc20612"/>
      <w:bookmarkStart w:id="106" w:name="_Toc29929"/>
      <w:bookmarkStart w:id="107" w:name="_Toc21155"/>
      <w:bookmarkStart w:id="108" w:name="_Toc27605"/>
      <w:bookmarkStart w:id="109" w:name="_Toc6964"/>
      <w:r>
        <w:rPr>
          <w:rFonts w:hint="eastAsia"/>
          <w:lang w:val="en-US" w:eastAsia="zh-CN"/>
        </w:rPr>
        <w:t>7.1设置</w:t>
      </w:r>
      <w:bookmarkEnd w:id="105"/>
      <w:bookmarkEnd w:id="106"/>
      <w:bookmarkEnd w:id="107"/>
      <w:bookmarkEnd w:id="108"/>
      <w:bookmarkEnd w:id="109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点击我的页面中右上角设置按钮</w:t>
      </w:r>
      <w:r>
        <w:drawing>
          <wp:inline distT="0" distB="0" distL="114300" distR="114300">
            <wp:extent cx="381000" cy="3619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，进入设置页面。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修改密码需要通过短信验证码修改，目前第三方短信平台暂不支持国外手机，所以国外手机号修改密码请联系助教老师。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7.1.2清除缓存和历史信息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清除APP使用中缓存到手机的图片等信息。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7.1.3版本说明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显示当前安装APP的版本号。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点击退出后会退出当前登录账号，进入登录页面。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0" w:name="_Toc3353"/>
      <w:bookmarkStart w:id="111" w:name="_Toc1843"/>
      <w:bookmarkStart w:id="112" w:name="_Toc10736"/>
      <w:bookmarkStart w:id="113" w:name="_Toc12059"/>
      <w:bookmarkStart w:id="114" w:name="_Toc5075"/>
      <w:r>
        <w:rPr>
          <w:rFonts w:hint="eastAsia"/>
          <w:lang w:val="en-US" w:eastAsia="zh-CN"/>
        </w:rPr>
        <w:t>7.2资料管理</w:t>
      </w:r>
      <w:bookmarkEnd w:id="110"/>
      <w:bookmarkEnd w:id="111"/>
      <w:bookmarkEnd w:id="112"/>
      <w:bookmarkEnd w:id="113"/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进入资料管理页面，点击右上角修改按钮后可修改一下资料：头像，姓名，性别，家乡，签名。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9840" cy="4500245"/>
            <wp:effectExtent l="0" t="0" r="3810" b="14605"/>
            <wp:docPr id="20" name="图片 20" descr="791068521831189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9106852183118989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lrmbCAgAA2A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hyWuZs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694A"/>
    <w:multiLevelType w:val="singleLevel"/>
    <w:tmpl w:val="5A1669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166C1A"/>
    <w:multiLevelType w:val="singleLevel"/>
    <w:tmpl w:val="5A166C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673D0"/>
    <w:multiLevelType w:val="singleLevel"/>
    <w:tmpl w:val="5A1673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675CC"/>
    <w:multiLevelType w:val="singleLevel"/>
    <w:tmpl w:val="5A1675C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677F5"/>
    <w:multiLevelType w:val="singleLevel"/>
    <w:tmpl w:val="5A1677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4B82"/>
    <w:rsid w:val="114264E0"/>
    <w:rsid w:val="125E0063"/>
    <w:rsid w:val="22700666"/>
    <w:rsid w:val="24FA6F70"/>
    <w:rsid w:val="29DE6788"/>
    <w:rsid w:val="2D212EDB"/>
    <w:rsid w:val="338525FD"/>
    <w:rsid w:val="33ED20E4"/>
    <w:rsid w:val="35436506"/>
    <w:rsid w:val="37970952"/>
    <w:rsid w:val="44380505"/>
    <w:rsid w:val="4532476E"/>
    <w:rsid w:val="5933790A"/>
    <w:rsid w:val="64FC6FE2"/>
    <w:rsid w:val="71422BBF"/>
    <w:rsid w:val="7A2C7A02"/>
    <w:rsid w:val="7B0B5953"/>
    <w:rsid w:val="7B262FAF"/>
    <w:rsid w:val="7F2C2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a5c590b-c1e2-4ac9-875a-011723b267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5c590b-c1e2-4ac9-875a-011723b267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823adf-3d8c-4e04-909a-5250b4f481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823adf-3d8c-4e04-909a-5250b4f481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6a2fc2-10f4-4991-9416-1fa089c982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6a2fc2-10f4-4991-9416-1fa089c982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c98088-ba28-41aa-bbdd-452b0daea3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c98088-ba28-41aa-bbdd-452b0daea3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adcf9a-7fc1-4819-b410-db863ae90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adcf9a-7fc1-4819-b410-db863ae90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354524-fa84-4b6c-8ead-f64e150b0e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354524-fa84-4b6c-8ead-f64e150b0e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927c49-b217-4e12-a021-fe7d4d6801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927c49-b217-4e12-a021-fe7d4d6801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e2d73b-dade-4d89-8a74-861af7e744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e2d73b-dade-4d89-8a74-861af7e744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58a4f6-cfd2-446d-95d1-6a5d38b30e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58a4f6-cfd2-446d-95d1-6a5d38b30e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4b3074-aa1d-4c7c-bc1c-fa5eefe2e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4b3074-aa1d-4c7c-bc1c-fa5eefe2e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1214c-1a4a-4144-8d6a-8a66e1b45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1214c-1a4a-4144-8d6a-8a66e1b45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51ea23-23a2-419a-b51f-fa6ff4d89d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51ea23-23a2-419a-b51f-fa6ff4d89d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3ddf08-c1fe-4857-95dc-59b60600dc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3ddf08-c1fe-4857-95dc-59b60600dc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fb02f-5d58-4c3a-9f55-c16b82ef78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dfb02f-5d58-4c3a-9f55-c16b82ef78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047f8e-ac3b-4eb8-990a-e79c906f50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047f8e-ac3b-4eb8-990a-e79c906f50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9d1255-878e-4b00-99f6-f544764bff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9d1255-878e-4b00-99f6-f544764bff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85a748-5641-4a21-913e-4e8342da8f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85a748-5641-4a21-913e-4e8342da8f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99f6ca-d666-42a9-bacf-f2c212891e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99f6ca-d666-42a9-bacf-f2c212891e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8f3bb-d144-4a44-af77-a3f3428fa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8f3bb-d144-4a44-af77-a3f3428fa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b7cfb5-906d-467b-a343-12892b5c23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b7cfb5-906d-467b-a343-12892b5c23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596b3c-97a6-4030-b848-ade0064ea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596b3c-97a6-4030-b848-ade0064ea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a02be0-97ad-4f8c-a8bc-1cf27a723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a02be0-97ad-4f8c-a8bc-1cf27a7233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1491</Words>
  <Characters>1648</Characters>
  <Lines>0</Lines>
  <Paragraphs>0</Paragraphs>
  <ScaleCrop>false</ScaleCrop>
  <LinksUpToDate>false</LinksUpToDate>
  <CharactersWithSpaces>2091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gang</dc:creator>
  <cp:lastModifiedBy>朕曾也是百姓</cp:lastModifiedBy>
  <dcterms:modified xsi:type="dcterms:W3CDTF">2017-11-23T09:10:26Z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