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09F" w:themeColor="accent2" w:themeTint="66"/>
  <w:body>
    <w:p w14:paraId="302C8FBB" w14:textId="6E63DE08" w:rsidR="007E3CF9" w:rsidRPr="004B2887" w:rsidRDefault="00BD351E" w:rsidP="00BD351E">
      <w:pPr>
        <w:jc w:val="center"/>
        <w:rPr>
          <w:rFonts w:ascii="Bahnschrift SemiLight" w:hAnsi="Bahnschrift SemiLight"/>
          <w:b/>
          <w:bCs/>
          <w:sz w:val="40"/>
          <w:szCs w:val="40"/>
        </w:rPr>
      </w:pPr>
      <w:r w:rsidRPr="004B2887">
        <w:rPr>
          <w:rFonts w:ascii="Bahnschrift SemiLight" w:hAnsi="Bahnschrift SemiLight"/>
          <w:b/>
          <w:bCs/>
          <w:sz w:val="40"/>
          <w:szCs w:val="40"/>
        </w:rPr>
        <w:t>Paraschivoiu Alexandru Daniel</w:t>
      </w:r>
    </w:p>
    <w:p w14:paraId="0849C914" w14:textId="08C0903A" w:rsidR="00BD351E" w:rsidRPr="004B2887" w:rsidRDefault="00BD351E" w:rsidP="00BD351E">
      <w:pPr>
        <w:jc w:val="center"/>
        <w:rPr>
          <w:rFonts w:ascii="Bahnschrift SemiLight" w:hAnsi="Bahnschrift SemiLight"/>
          <w:b/>
          <w:bCs/>
          <w:sz w:val="40"/>
          <w:szCs w:val="40"/>
        </w:rPr>
      </w:pPr>
      <w:r w:rsidRPr="004B2887">
        <w:rPr>
          <w:rFonts w:ascii="Bahnschrift SemiLight" w:hAnsi="Bahnschrift SemiLight"/>
          <w:b/>
          <w:bCs/>
          <w:sz w:val="40"/>
          <w:szCs w:val="40"/>
        </w:rPr>
        <w:t xml:space="preserve">Grupa 222 – Proiect Java – High/Low </w:t>
      </w:r>
    </w:p>
    <w:p w14:paraId="5E69B73E" w14:textId="18A7ABE1" w:rsidR="00BD351E" w:rsidRPr="004B2887" w:rsidRDefault="00BD351E" w:rsidP="00BD351E">
      <w:pPr>
        <w:jc w:val="center"/>
        <w:rPr>
          <w:rFonts w:ascii="Bahnschrift SemiLight" w:hAnsi="Bahnschrift SemiLight"/>
          <w:b/>
          <w:bCs/>
          <w:sz w:val="40"/>
          <w:szCs w:val="40"/>
        </w:rPr>
      </w:pPr>
    </w:p>
    <w:p w14:paraId="73798EDB" w14:textId="5758533F" w:rsidR="00BD351E" w:rsidRPr="004B2887" w:rsidRDefault="00BD351E" w:rsidP="004B2887">
      <w:pPr>
        <w:rPr>
          <w:rFonts w:ascii="Bahnschrift SemiLight" w:hAnsi="Bahnschrift SemiLight"/>
          <w:b/>
          <w:bCs/>
          <w:sz w:val="40"/>
          <w:szCs w:val="40"/>
        </w:rPr>
      </w:pPr>
    </w:p>
    <w:p w14:paraId="727E6F7A" w14:textId="1C1594D0" w:rsidR="00BD351E" w:rsidRPr="004B2887" w:rsidRDefault="00BD351E" w:rsidP="004B2887">
      <w:pPr>
        <w:rPr>
          <w:rFonts w:ascii="Bahnschrift SemiLight" w:hAnsi="Bahnschrift SemiLight"/>
          <w:b/>
          <w:bCs/>
          <w:sz w:val="40"/>
          <w:szCs w:val="40"/>
        </w:rPr>
      </w:pPr>
      <w:r w:rsidRPr="004B2887">
        <w:rPr>
          <w:rFonts w:ascii="Bahnschrift SemiLight" w:hAnsi="Bahnschrift SemiLight"/>
          <w:b/>
          <w:bCs/>
          <w:sz w:val="40"/>
          <w:szCs w:val="40"/>
        </w:rPr>
        <w:t>Structura Aplicatiei:</w:t>
      </w:r>
    </w:p>
    <w:p w14:paraId="5658DDB2" w14:textId="77777777" w:rsidR="00BD351E" w:rsidRPr="004B2887" w:rsidRDefault="00BD351E" w:rsidP="004B2887">
      <w:pPr>
        <w:rPr>
          <w:rFonts w:ascii="Bahnschrift SemiLight" w:hAnsi="Bahnschrift SemiLight"/>
          <w:sz w:val="30"/>
          <w:szCs w:val="30"/>
        </w:rPr>
      </w:pPr>
      <w:r w:rsidRPr="004B2887">
        <w:rPr>
          <w:rFonts w:ascii="Bahnschrift SemiLight" w:hAnsi="Bahnschrift SemiLight"/>
          <w:sz w:val="30"/>
          <w:szCs w:val="30"/>
        </w:rPr>
        <w:t>Aceasta aplicatie este un joc High Low cu interfata grafica (GUI) construit in Java. Clasa Login este utilizata pentru a afisa un formular de login pentru utilizator.</w:t>
      </w:r>
    </w:p>
    <w:p w14:paraId="78AF2F2E" w14:textId="202EBAF6" w:rsidR="00BD351E" w:rsidRPr="004B2887" w:rsidRDefault="00BD351E" w:rsidP="004B2887">
      <w:pPr>
        <w:rPr>
          <w:rFonts w:ascii="Bahnschrift SemiLight" w:hAnsi="Bahnschrift SemiLight"/>
          <w:sz w:val="30"/>
          <w:szCs w:val="30"/>
        </w:rPr>
      </w:pPr>
      <w:r w:rsidRPr="004B2887">
        <w:rPr>
          <w:rFonts w:ascii="Bahnschrift SemiLight" w:hAnsi="Bahnschrift SemiLight"/>
          <w:sz w:val="30"/>
          <w:szCs w:val="30"/>
        </w:rPr>
        <w:t xml:space="preserve">Formularul contine campuri pentru nume si </w:t>
      </w:r>
      <w:r w:rsidRPr="004B2887">
        <w:rPr>
          <w:rFonts w:ascii="Bahnschrift SemiLight" w:hAnsi="Bahnschrift SemiLight"/>
          <w:sz w:val="30"/>
          <w:szCs w:val="30"/>
          <w:lang w:val="ro-RO"/>
        </w:rPr>
        <w:t>parola</w:t>
      </w:r>
      <w:r w:rsidRPr="004B2887">
        <w:rPr>
          <w:rFonts w:ascii="Bahnschrift SemiLight" w:hAnsi="Bahnschrift SemiLight"/>
          <w:sz w:val="30"/>
          <w:szCs w:val="30"/>
        </w:rPr>
        <w:t xml:space="preserve"> si un buton de login. Daca numele si parola sunt corecte, utilizatorul este logat si fereastra de login se inchide. In caz contrar, utilizatorul primeste un mesaj de eroare. </w:t>
      </w:r>
      <w:r w:rsidRPr="004B2887">
        <w:rPr>
          <w:rFonts w:ascii="Bahnschrift SemiLight" w:hAnsi="Bahnschrift SemiLight"/>
          <w:sz w:val="30"/>
          <w:szCs w:val="30"/>
        </w:rPr>
        <w:br/>
        <w:t>Clasa Login are o metoda displayForm() care afiseaza formularul de login si o metoda isLoggedIn() care returneaza true daca utilizatorul este logat si false in caz contrar.</w:t>
      </w:r>
    </w:p>
    <w:p w14:paraId="628A9EE3" w14:textId="77777777" w:rsidR="00BD351E" w:rsidRPr="004B2887" w:rsidRDefault="00BD351E" w:rsidP="004B2887">
      <w:pPr>
        <w:rPr>
          <w:rFonts w:ascii="Bahnschrift SemiLight" w:hAnsi="Bahnschrift SemiLight"/>
          <w:sz w:val="30"/>
          <w:szCs w:val="30"/>
        </w:rPr>
      </w:pPr>
      <w:r w:rsidRPr="004B2887">
        <w:rPr>
          <w:rFonts w:ascii="Bahnschrift SemiLight" w:hAnsi="Bahnschrift SemiLight"/>
          <w:sz w:val="30"/>
          <w:szCs w:val="30"/>
        </w:rPr>
        <w:t>Clasa HighLowGUI este utilizata pentru a afisa si gestiona interfata grafica a jocului High/Low. Jocul consta in a ghici daca urmatoarea carte va fi mai mare sau mai mica decat cartea curenta.</w:t>
      </w:r>
    </w:p>
    <w:p w14:paraId="4D2B9D1E" w14:textId="02FAA118" w:rsidR="00BD351E" w:rsidRPr="004B2887" w:rsidRDefault="00BD351E" w:rsidP="004B2887">
      <w:pPr>
        <w:rPr>
          <w:rFonts w:ascii="Bahnschrift SemiLight" w:hAnsi="Bahnschrift SemiLight"/>
          <w:sz w:val="30"/>
          <w:szCs w:val="30"/>
        </w:rPr>
      </w:pPr>
      <w:r w:rsidRPr="004B2887">
        <w:rPr>
          <w:rFonts w:ascii="Bahnschrift SemiLight" w:hAnsi="Bahnschrift SemiLight"/>
          <w:sz w:val="30"/>
          <w:szCs w:val="30"/>
        </w:rPr>
        <w:t xml:space="preserve">Jocul poate fi jucat de 2 </w:t>
      </w:r>
      <w:r w:rsidRPr="004B2887">
        <w:rPr>
          <w:rFonts w:ascii="Bahnschrift SemiLight" w:hAnsi="Bahnschrift SemiLight"/>
          <w:sz w:val="30"/>
          <w:szCs w:val="30"/>
          <w:lang w:val="ro-RO"/>
        </w:rPr>
        <w:t>juc</w:t>
      </w:r>
      <w:r w:rsidR="004B2887" w:rsidRPr="004B2887">
        <w:rPr>
          <w:rFonts w:ascii="Bahnschrift SemiLight" w:hAnsi="Bahnschrift SemiLight"/>
          <w:sz w:val="30"/>
          <w:szCs w:val="30"/>
          <w:lang w:val="ro-RO"/>
        </w:rPr>
        <w:t>ă</w:t>
      </w:r>
      <w:r w:rsidRPr="004B2887">
        <w:rPr>
          <w:rFonts w:ascii="Bahnschrift SemiLight" w:hAnsi="Bahnschrift SemiLight"/>
          <w:sz w:val="30"/>
          <w:szCs w:val="30"/>
          <w:lang w:val="ro-RO"/>
        </w:rPr>
        <w:t>tori</w:t>
      </w:r>
      <w:r w:rsidRPr="004B2887">
        <w:rPr>
          <w:rFonts w:ascii="Bahnschrift SemiLight" w:hAnsi="Bahnschrift SemiLight"/>
          <w:sz w:val="30"/>
          <w:szCs w:val="30"/>
        </w:rPr>
        <w:t>, iar scorul fiecarui jucator este afisat pe ecran. Inainte de a incepe jocul, utilizatorul trebuie sa se logheze folosind formularul de login din clasa Login.</w:t>
      </w:r>
    </w:p>
    <w:p w14:paraId="73B1DDFC" w14:textId="4C6B5869" w:rsidR="00BD351E" w:rsidRPr="004B2887" w:rsidRDefault="00BD351E" w:rsidP="004B2887">
      <w:pPr>
        <w:rPr>
          <w:rFonts w:ascii="Bahnschrift SemiLight" w:hAnsi="Bahnschrift SemiLight"/>
          <w:sz w:val="32"/>
          <w:szCs w:val="32"/>
        </w:rPr>
      </w:pPr>
      <w:r w:rsidRPr="004B2887">
        <w:rPr>
          <w:rFonts w:ascii="Bahnschrift SemiLight" w:hAnsi="Bahnschrift SemiLight"/>
          <w:sz w:val="32"/>
          <w:szCs w:val="32"/>
        </w:rPr>
        <w:t>Clasa HighLowGUI are doua clase interne HighButtonListener si LowButtonListener care gestioneaza evenimentele declansate de butoanele high si low.</w:t>
      </w:r>
    </w:p>
    <w:p w14:paraId="27630B62" w14:textId="45F10A95" w:rsidR="00BD351E" w:rsidRPr="004B2887" w:rsidRDefault="00BD351E" w:rsidP="00BD351E">
      <w:pPr>
        <w:rPr>
          <w:rFonts w:ascii="Bahnschrift SemiLight" w:hAnsi="Bahnschrift SemiLight"/>
        </w:rPr>
      </w:pPr>
    </w:p>
    <w:p w14:paraId="4B2FC2EE" w14:textId="502467E0" w:rsidR="00BD351E" w:rsidRPr="004B2887" w:rsidRDefault="00BD351E" w:rsidP="00BD351E">
      <w:pPr>
        <w:rPr>
          <w:rFonts w:ascii="Bahnschrift SemiLight" w:hAnsi="Bahnschrift SemiLight"/>
          <w:lang w:val="ro-RO"/>
        </w:rPr>
      </w:pPr>
    </w:p>
    <w:p w14:paraId="1FB1D5D7" w14:textId="593D2359" w:rsidR="004B2887" w:rsidRDefault="004B2887">
      <w:pPr>
        <w:rPr>
          <w:rFonts w:ascii="Bahnschrift SemiLight" w:hAnsi="Bahnschrift SemiLight"/>
          <w:lang w:val="ro-RO"/>
        </w:rPr>
      </w:pPr>
      <w:r>
        <w:rPr>
          <w:rFonts w:ascii="Bahnschrift SemiLight" w:hAnsi="Bahnschrift SemiLight"/>
          <w:lang w:val="ro-RO"/>
        </w:rPr>
        <w:br w:type="page"/>
      </w:r>
    </w:p>
    <w:p w14:paraId="29211DB4" w14:textId="77777777" w:rsidR="004B2887" w:rsidRPr="004B2887" w:rsidRDefault="004B2887" w:rsidP="004B2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java.awt.Component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java.awt.GridLayout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java.util.Collections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javax.swing.*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Clasa Login este utilizata pentru a afisa un formular de login pentru utilizator.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Formularul contine campuri pentru nume si parola si un buton de login.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Daca numele si parola sunt corecte, utilizatorul este logat si fereastra de login se inchide.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In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caz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contrar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utilizatorul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primeste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un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mesaj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eroare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JFrame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loginFrame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// fereastra de login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numeField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campul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nume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JPasswordField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parolaField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campul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parola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loginButton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butonul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login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isLoggedIn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variabila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care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retine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daca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utilizatorul este logat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Metoda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displayForm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afiseaza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formularul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login.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displayForm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loginFrame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JFrame(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loginFrame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.setDefaultCloseOperation(WindowConstants.</w:t>
      </w:r>
      <w:r w:rsidRPr="004B2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loginPanel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loginPanel.setLayout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GridLayout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numeLabel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"Nume: 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parolaLabel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"Parola: 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numeField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JTextField()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parolaField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JPasswordField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loginButton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numeLabel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numeField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parolaLabel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parolaField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loginFrame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loginPanel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loginFrame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.pack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loginFrame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.setLocationRelativeTo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// dam center la login frame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loginFrame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.setVisible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Metoda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isLoggedIn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returneaza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true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daca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utilizatorul este logat si false in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caz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contrar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</w:t>
      </w:r>
      <w:r w:rsidRPr="004B288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true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daca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utilizatorul este logat, false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altfel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isLoggedIn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isLoggedIn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Clasa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LoginButtonListener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utilizata pentru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procesa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evenimentul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apasare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butonului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login.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Daca numele si parola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introdusa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sunt corecte, utilizatorul este logat si fereastra de login se inchide.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In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caz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contrar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utilizatorul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primeste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un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mesaj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eroare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ActionListener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LoginButtonListener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nume =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numeField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parola 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parolaField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.getPassword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nume.equals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paraschivoiu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parola.equals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alexandru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isLoggedIn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loginFrame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.dispose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"Nume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sau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parola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gresita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Clasa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HighLowGUI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utilizata pentru a afisa si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gestiona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interfata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grafica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jocului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High/Low.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Jocul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consta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ghici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daca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urmatoarea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carte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va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fi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mai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mare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sau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mai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mica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decat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curenta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Jocul poate fi jucat de 2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jucatori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iar scorul fiecarui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afisat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pe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ecran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Inainte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incepe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jocul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utilizatorul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trebuie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logheze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folosind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formularul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login.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pachetul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carti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curenta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urmatoare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carteaCurentaLabel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eticheta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curenta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carteaUrmatoareLabel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eticheta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urmatoare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highButton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butonul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a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alege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"high"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lowButton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butonul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a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alege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"low"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jucator1Scor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scorul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jucatorului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jucator2Scor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scorul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jucatorului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jucator1ScorLabel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eticheta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scorul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jucatorului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jucator2ScorLabel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eticheta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scorul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jucatorului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jucatorCurent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numele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jucatorului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curent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ButtonGroup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jucatorGroup</w:t>
      </w:r>
      <w:proofErr w:type="spellEnd"/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grupul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de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butoane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a selecta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curent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jucator1Button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butonul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jucator2Button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butonul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pentru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Constructorul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pentru clasa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HighLowGUI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afiseaza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formularul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login si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initializeaza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interfata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grafica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pentru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joc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HighLowGUI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jucator1ScorLabel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jucator2ScorLabel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jucatorGroup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ButtonGroup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jucator1Button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jucator2Button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JRadioButton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Login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login.displayForm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login.isLoggedIn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++j)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shuffle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(Integer)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(Integer)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carteaCurentaLabel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carteaUrmatoareLabel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highButton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"High"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lowButton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"Low"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highButton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lowButton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LowButtonListener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jucatorGroup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jucatorGroup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PlayerSelectListener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PlayerSelectListener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jocPanel.setLayout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GridLayout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carteaUrmatoareLabel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highButton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lowButton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jucator2Button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jucator1ScorLabel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jucator2ScorLabel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JFrame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jocFrame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JFrame(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"Joc High/Low 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jocFrame.setDefaultCloseOperation(WindowConstants.</w:t>
      </w:r>
      <w:r w:rsidRPr="004B28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jocFrame.add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jocPanel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jocFrame.pack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jocFrame.setLocationRelativeTo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center la </w:t>
      </w:r>
      <w:proofErr w:type="spellStart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>joc</w:t>
      </w:r>
      <w:proofErr w:type="spellEnd"/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frame</w:t>
      </w:r>
      <w:r w:rsidRPr="004B288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jocFrame.setVisible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Clasa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HighButtonListener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utilizata pentru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procesa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evenimentul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apasare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butonului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"High".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Daca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alegerea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jucatorului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corecta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scorul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acestuia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actualizat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si se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trece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la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urmatoarea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carte.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caz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contrar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pierde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si se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trece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la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urmatorul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ActionListener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HighButtonListener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jucatorCurent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++HighLowGUI.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jucator1ScorLabel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+ 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++HighLowGUI.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jucator2ScorLabel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+ 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Corect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!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ghicita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este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Egalitate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!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ghicita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este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Gresit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!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ghicita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este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jucator1Scor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a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castigat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jucator2Scor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 a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castigat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shuffle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= (Integer)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= (Integer)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carteaCurentaLabel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Clasa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LowButtonListener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utilizata pentru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procesa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evenimentul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apasare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butonului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"Low".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Daca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alegerea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jucatorului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corecta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scorul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acestuia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este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actualizat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si se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trece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la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urmatoarea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carte.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caz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contrar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pierde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si se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trece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la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urmatorul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4B288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LowButtonListener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ActionListener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LowButtonListener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jucatorCurent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++HighLowGUI.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jucator1ScorLabel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+ 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jucator1Scor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++HighLowGUI.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jucator2ScorLabel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+ 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jucator2Scor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Corect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!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ghicita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este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Egalitate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!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ghicita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este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Gresit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!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ghicita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este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jucator1Scor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a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castigat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jucator2Scor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JOptionPane.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((Component)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null, 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Jucatorul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 a 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castigat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4B288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shuffle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= (Integer)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carteaUrmatoare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= (Integer)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pachet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carteaCurentaLabel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carteaCurenta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PlayerSelectListener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ActionListener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PlayerSelectListener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B2887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ActionEvent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HighLowGUI.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>jucatorCurent</w:t>
      </w:r>
      <w:proofErr w:type="spellEnd"/>
      <w:r w:rsidRPr="004B28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e.getActionCommand</w:t>
      </w:r>
      <w:proofErr w:type="spellEnd"/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28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B28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981E334" w14:textId="767D502A" w:rsidR="004B2887" w:rsidRDefault="004B2887" w:rsidP="004B2887">
      <w:pPr>
        <w:rPr>
          <w:rFonts w:ascii="Bahnschrift SemiLight" w:hAnsi="Bahnschrift SemiLight"/>
          <w:lang w:val="ro-RO"/>
        </w:rPr>
      </w:pPr>
    </w:p>
    <w:p w14:paraId="407949ED" w14:textId="0815EDE1" w:rsidR="004B2887" w:rsidRDefault="004B2887" w:rsidP="004B2887">
      <w:pPr>
        <w:rPr>
          <w:rFonts w:ascii="Bahnschrift SemiLight" w:hAnsi="Bahnschrift SemiLight"/>
          <w:lang w:val="ro-RO"/>
        </w:rPr>
      </w:pPr>
    </w:p>
    <w:p w14:paraId="4C538FFA" w14:textId="3CC74F59" w:rsidR="004B2887" w:rsidRDefault="004B2887" w:rsidP="004B2887">
      <w:pPr>
        <w:rPr>
          <w:rFonts w:ascii="Bahnschrift SemiLight" w:hAnsi="Bahnschrift SemiLight"/>
          <w:lang w:val="ro-RO"/>
        </w:rPr>
      </w:pPr>
    </w:p>
    <w:p w14:paraId="453BE7E4" w14:textId="77777777" w:rsidR="004B2887" w:rsidRPr="004B2887" w:rsidRDefault="004B2887" w:rsidP="004B2887">
      <w:pPr>
        <w:rPr>
          <w:rFonts w:ascii="Bahnschrift SemiLight" w:hAnsi="Bahnschrift SemiLight"/>
          <w:lang w:val="ro-RO"/>
        </w:rPr>
      </w:pPr>
    </w:p>
    <w:sectPr w:rsidR="004B2887" w:rsidRPr="004B2887" w:rsidSect="004B28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E"/>
    <w:rsid w:val="004B2887"/>
    <w:rsid w:val="007A6EE6"/>
    <w:rsid w:val="007E3CF9"/>
    <w:rsid w:val="00BD351E"/>
    <w:rsid w:val="00E2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08D6"/>
  <w15:docId w15:val="{CC4659B8-FF70-4183-89DD-E84CACF7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51E"/>
  </w:style>
  <w:style w:type="paragraph" w:styleId="Heading1">
    <w:name w:val="heading 1"/>
    <w:basedOn w:val="Normal"/>
    <w:next w:val="Normal"/>
    <w:link w:val="Heading1Char"/>
    <w:uiPriority w:val="9"/>
    <w:qFormat/>
    <w:rsid w:val="00BD35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5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1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51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1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1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1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1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1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1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1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51E"/>
    <w:pPr>
      <w:spacing w:line="240" w:lineRule="auto"/>
    </w:pPr>
    <w:rPr>
      <w:b/>
      <w:bCs/>
      <w:smallCaps/>
      <w:color w:val="1E515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35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351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1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351E"/>
    <w:rPr>
      <w:b/>
      <w:bCs/>
    </w:rPr>
  </w:style>
  <w:style w:type="character" w:styleId="Emphasis">
    <w:name w:val="Emphasis"/>
    <w:basedOn w:val="DefaultParagraphFont"/>
    <w:uiPriority w:val="20"/>
    <w:qFormat/>
    <w:rsid w:val="00BD351E"/>
    <w:rPr>
      <w:i/>
      <w:iCs/>
    </w:rPr>
  </w:style>
  <w:style w:type="paragraph" w:styleId="NoSpacing">
    <w:name w:val="No Spacing"/>
    <w:uiPriority w:val="1"/>
    <w:qFormat/>
    <w:rsid w:val="00BD3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51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51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1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35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35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35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351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351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51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8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E952B-822D-4D9A-B5C7-316FFAE4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Paraschivoiu</dc:creator>
  <cp:keywords/>
  <dc:description/>
  <cp:lastModifiedBy>Alexandru Paraschivoiu</cp:lastModifiedBy>
  <cp:revision>2</cp:revision>
  <dcterms:created xsi:type="dcterms:W3CDTF">2023-01-20T08:30:00Z</dcterms:created>
  <dcterms:modified xsi:type="dcterms:W3CDTF">2023-01-20T08:44:00Z</dcterms:modified>
</cp:coreProperties>
</file>