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2DC" w:rsidRPr="000942DC" w:rsidRDefault="000942DC" w:rsidP="00094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942DC">
        <w:rPr>
          <w:rFonts w:ascii="Times New Roman" w:eastAsia="Times New Roman" w:hAnsi="Times New Roman" w:cs="Times New Roman"/>
          <w:b/>
          <w:bCs/>
          <w:kern w:val="36"/>
          <w:sz w:val="48"/>
          <w:szCs w:val="48"/>
          <w:lang w:eastAsia="en-IN"/>
        </w:rPr>
        <w:t xml:space="preserve">Moot Speech – Speaker 1 (Appellant’s Side, </w:t>
      </w:r>
      <w:proofErr w:type="spellStart"/>
      <w:r w:rsidRPr="000942DC">
        <w:rPr>
          <w:rFonts w:ascii="Times New Roman" w:eastAsia="Times New Roman" w:hAnsi="Times New Roman" w:cs="Times New Roman"/>
          <w:b/>
          <w:bCs/>
          <w:kern w:val="36"/>
          <w:sz w:val="48"/>
          <w:szCs w:val="48"/>
          <w:lang w:eastAsia="en-IN"/>
        </w:rPr>
        <w:t>Medi</w:t>
      </w:r>
      <w:proofErr w:type="spellEnd"/>
      <w:r w:rsidRPr="000942DC">
        <w:rPr>
          <w:rFonts w:ascii="Times New Roman" w:eastAsia="Times New Roman" w:hAnsi="Times New Roman" w:cs="Times New Roman"/>
          <w:b/>
          <w:bCs/>
          <w:kern w:val="36"/>
          <w:sz w:val="48"/>
          <w:szCs w:val="48"/>
          <w:lang w:eastAsia="en-IN"/>
        </w:rPr>
        <w:t xml:space="preserve"> Health </w:t>
      </w:r>
      <w:proofErr w:type="spellStart"/>
      <w:r w:rsidRPr="000942DC">
        <w:rPr>
          <w:rFonts w:ascii="Times New Roman" w:eastAsia="Times New Roman" w:hAnsi="Times New Roman" w:cs="Times New Roman"/>
          <w:b/>
          <w:bCs/>
          <w:kern w:val="36"/>
          <w:sz w:val="48"/>
          <w:szCs w:val="48"/>
          <w:lang w:eastAsia="en-IN"/>
        </w:rPr>
        <w:t>Pvt.</w:t>
      </w:r>
      <w:proofErr w:type="spellEnd"/>
      <w:r w:rsidRPr="000942DC">
        <w:rPr>
          <w:rFonts w:ascii="Times New Roman" w:eastAsia="Times New Roman" w:hAnsi="Times New Roman" w:cs="Times New Roman"/>
          <w:b/>
          <w:bCs/>
          <w:kern w:val="36"/>
          <w:sz w:val="48"/>
          <w:szCs w:val="48"/>
          <w:lang w:eastAsia="en-IN"/>
        </w:rPr>
        <w:t xml:space="preserve"> Ltd.)</w:t>
      </w:r>
    </w:p>
    <w:p w:rsidR="000942DC" w:rsidRPr="000942DC" w:rsidRDefault="000942DC" w:rsidP="000942DC">
      <w:pPr>
        <w:spacing w:after="0"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pict>
          <v:rect id="_x0000_i1025" style="width:0;height:1.5pt" o:hralign="center" o:hrstd="t" o:hr="t" fillcolor="#a0a0a0" stroked="f"/>
        </w:pict>
      </w:r>
    </w:p>
    <w:p w:rsidR="000942DC" w:rsidRPr="000942DC" w:rsidRDefault="000942DC" w:rsidP="000942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2DC">
        <w:rPr>
          <w:rFonts w:ascii="Times New Roman" w:eastAsia="Times New Roman" w:hAnsi="Times New Roman" w:cs="Times New Roman"/>
          <w:b/>
          <w:bCs/>
          <w:sz w:val="27"/>
          <w:szCs w:val="27"/>
          <w:lang w:eastAsia="en-IN"/>
        </w:rPr>
        <w:t>[Opening Formalities]</w:t>
      </w:r>
    </w:p>
    <w:p w:rsidR="000942DC" w:rsidRP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The Counsel seeks permission to approach the dais.</w:t>
      </w:r>
    </w:p>
    <w:p w:rsidR="000942DC" w:rsidRP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The Counsel seeks permission to address this Hon’ble Bench collectively as </w:t>
      </w:r>
      <w:r w:rsidRPr="000942DC">
        <w:rPr>
          <w:rFonts w:ascii="Times New Roman" w:eastAsia="Times New Roman" w:hAnsi="Times New Roman" w:cs="Times New Roman"/>
          <w:i/>
          <w:iCs/>
          <w:sz w:val="24"/>
          <w:szCs w:val="24"/>
          <w:lang w:eastAsia="en-IN"/>
        </w:rPr>
        <w:t>Your Lordships</w:t>
      </w:r>
      <w:r w:rsidRPr="000942DC">
        <w:rPr>
          <w:rFonts w:ascii="Times New Roman" w:eastAsia="Times New Roman" w:hAnsi="Times New Roman" w:cs="Times New Roman"/>
          <w:sz w:val="24"/>
          <w:szCs w:val="24"/>
          <w:lang w:eastAsia="en-IN"/>
        </w:rPr>
        <w:t>.</w:t>
      </w:r>
    </w:p>
    <w:p w:rsid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The Counsel appears before this Hon’ble Court in the matter of </w:t>
      </w:r>
      <w:proofErr w:type="spellStart"/>
      <w:r w:rsidRPr="000942DC">
        <w:rPr>
          <w:rFonts w:ascii="Times New Roman" w:eastAsia="Times New Roman" w:hAnsi="Times New Roman" w:cs="Times New Roman"/>
          <w:i/>
          <w:iCs/>
          <w:sz w:val="24"/>
          <w:szCs w:val="24"/>
          <w:lang w:eastAsia="en-IN"/>
        </w:rPr>
        <w:t>Medi</w:t>
      </w:r>
      <w:proofErr w:type="spellEnd"/>
      <w:r w:rsidRPr="000942DC">
        <w:rPr>
          <w:rFonts w:ascii="Times New Roman" w:eastAsia="Times New Roman" w:hAnsi="Times New Roman" w:cs="Times New Roman"/>
          <w:i/>
          <w:iCs/>
          <w:sz w:val="24"/>
          <w:szCs w:val="24"/>
          <w:lang w:eastAsia="en-IN"/>
        </w:rPr>
        <w:t xml:space="preserve"> Health </w:t>
      </w:r>
      <w:proofErr w:type="spellStart"/>
      <w:r w:rsidRPr="000942DC">
        <w:rPr>
          <w:rFonts w:ascii="Times New Roman" w:eastAsia="Times New Roman" w:hAnsi="Times New Roman" w:cs="Times New Roman"/>
          <w:i/>
          <w:iCs/>
          <w:sz w:val="24"/>
          <w:szCs w:val="24"/>
          <w:lang w:eastAsia="en-IN"/>
        </w:rPr>
        <w:t>Pvt.</w:t>
      </w:r>
      <w:proofErr w:type="spellEnd"/>
      <w:r w:rsidRPr="000942DC">
        <w:rPr>
          <w:rFonts w:ascii="Times New Roman" w:eastAsia="Times New Roman" w:hAnsi="Times New Roman" w:cs="Times New Roman"/>
          <w:i/>
          <w:iCs/>
          <w:sz w:val="24"/>
          <w:szCs w:val="24"/>
          <w:lang w:eastAsia="en-IN"/>
        </w:rPr>
        <w:t xml:space="preserve"> L</w:t>
      </w:r>
      <w:r>
        <w:rPr>
          <w:rFonts w:ascii="Times New Roman" w:eastAsia="Times New Roman" w:hAnsi="Times New Roman" w:cs="Times New Roman"/>
          <w:i/>
          <w:iCs/>
          <w:sz w:val="24"/>
          <w:szCs w:val="24"/>
          <w:lang w:eastAsia="en-IN"/>
        </w:rPr>
        <w:t xml:space="preserve">td. vs. State of Wellesley </w:t>
      </w:r>
      <w:r w:rsidRPr="000942DC">
        <w:rPr>
          <w:rFonts w:ascii="Times New Roman" w:eastAsia="Times New Roman" w:hAnsi="Times New Roman" w:cs="Times New Roman"/>
          <w:sz w:val="24"/>
          <w:szCs w:val="24"/>
          <w:lang w:eastAsia="en-IN"/>
        </w:rPr>
        <w:t xml:space="preserve">on behalf of the Appellant, </w:t>
      </w:r>
      <w:proofErr w:type="spellStart"/>
      <w:r w:rsidRPr="000942DC">
        <w:rPr>
          <w:rFonts w:ascii="Times New Roman" w:eastAsia="Times New Roman" w:hAnsi="Times New Roman" w:cs="Times New Roman"/>
          <w:sz w:val="24"/>
          <w:szCs w:val="24"/>
          <w:lang w:eastAsia="en-IN"/>
        </w:rPr>
        <w:t>Medi</w:t>
      </w:r>
      <w:proofErr w:type="spellEnd"/>
      <w:r w:rsidRPr="000942DC">
        <w:rPr>
          <w:rFonts w:ascii="Times New Roman" w:eastAsia="Times New Roman" w:hAnsi="Times New Roman" w:cs="Times New Roman"/>
          <w:sz w:val="24"/>
          <w:szCs w:val="24"/>
          <w:lang w:eastAsia="en-IN"/>
        </w:rPr>
        <w:t xml:space="preserve"> Health </w:t>
      </w:r>
      <w:proofErr w:type="spellStart"/>
      <w:r w:rsidRPr="000942DC">
        <w:rPr>
          <w:rFonts w:ascii="Times New Roman" w:eastAsia="Times New Roman" w:hAnsi="Times New Roman" w:cs="Times New Roman"/>
          <w:sz w:val="24"/>
          <w:szCs w:val="24"/>
          <w:lang w:eastAsia="en-IN"/>
        </w:rPr>
        <w:t>Pvt.</w:t>
      </w:r>
      <w:proofErr w:type="spellEnd"/>
      <w:r w:rsidRPr="000942DC">
        <w:rPr>
          <w:rFonts w:ascii="Times New Roman" w:eastAsia="Times New Roman" w:hAnsi="Times New Roman" w:cs="Times New Roman"/>
          <w:sz w:val="24"/>
          <w:szCs w:val="24"/>
          <w:lang w:eastAsia="en-IN"/>
        </w:rPr>
        <w:t xml:space="preserve"> Ltd.</w:t>
      </w:r>
    </w:p>
    <w:p w:rsidR="000942DC" w:rsidRPr="000942DC" w:rsidRDefault="000942DC" w:rsidP="000942DC">
      <w:pPr>
        <w:spacing w:before="100" w:beforeAutospacing="1" w:after="100" w:afterAutospacing="1" w:line="240" w:lineRule="auto"/>
        <w:rPr>
          <w:rFonts w:ascii="Times New Roman" w:eastAsia="Times New Roman" w:hAnsi="Times New Roman" w:cs="Times New Roman"/>
          <w:b/>
          <w:sz w:val="24"/>
          <w:szCs w:val="24"/>
          <w:lang w:eastAsia="en-IN"/>
        </w:rPr>
      </w:pPr>
      <w:r w:rsidRPr="000942DC">
        <w:rPr>
          <w:rFonts w:ascii="Times New Roman" w:eastAsia="Times New Roman" w:hAnsi="Times New Roman" w:cs="Times New Roman"/>
          <w:b/>
          <w:sz w:val="24"/>
          <w:szCs w:val="24"/>
          <w:lang w:eastAsia="en-IN"/>
        </w:rPr>
        <w:t>Jurisdiction</w:t>
      </w:r>
    </w:p>
    <w:p w:rsidR="004C27C2" w:rsidRDefault="000942DC">
      <w:pPr>
        <w:rPr>
          <w:i/>
        </w:rPr>
      </w:pPr>
      <w:r w:rsidRPr="000942DC">
        <w:rPr>
          <w:i/>
        </w:rPr>
        <w:t>May it please Your Lordships, I, appearing on behalf of the Appellant, humbly seek Your Lordships’ permission to present the case. If permitted, I will first establish the jurisdiction of this Hon’ble Court.</w:t>
      </w:r>
    </w:p>
    <w:p w:rsidR="000942DC" w:rsidRDefault="000942DC"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The Appellant has approached this Hon’ble Supreme Court under Article 136. This Court, exercising its discretionary power under Special Leave Petition, has been pleased to admit the appeal.</w:t>
      </w:r>
      <w:r>
        <w:rPr>
          <w:rFonts w:ascii="Times New Roman" w:eastAsia="Times New Roman" w:hAnsi="Times New Roman" w:cs="Times New Roman"/>
          <w:sz w:val="24"/>
          <w:szCs w:val="24"/>
          <w:lang w:eastAsia="en-IN"/>
        </w:rPr>
        <w:t xml:space="preserve"> </w:t>
      </w:r>
    </w:p>
    <w:p w:rsidR="000942DC" w:rsidRDefault="000942DC"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Your Lordships, although the High Court rejected the Appellant’s petition, this Hon’ble Court granted leave because </w:t>
      </w:r>
      <w:r w:rsidRPr="000942DC">
        <w:rPr>
          <w:rFonts w:ascii="Times New Roman" w:eastAsia="Times New Roman" w:hAnsi="Times New Roman" w:cs="Times New Roman"/>
          <w:sz w:val="24"/>
          <w:szCs w:val="24"/>
          <w:lang w:eastAsia="en-IN"/>
        </w:rPr>
        <w:t>Your Lordships, this very admission indicates</w:t>
      </w:r>
      <w:r w:rsidR="001E125D">
        <w:rPr>
          <w:rFonts w:ascii="Times New Roman" w:eastAsia="Times New Roman" w:hAnsi="Times New Roman" w:cs="Times New Roman"/>
          <w:sz w:val="24"/>
          <w:szCs w:val="24"/>
          <w:lang w:eastAsia="en-IN"/>
        </w:rPr>
        <w:t xml:space="preserve"> </w:t>
      </w:r>
      <w:r w:rsidRPr="000942DC">
        <w:rPr>
          <w:rFonts w:ascii="Times New Roman" w:eastAsia="Times New Roman" w:hAnsi="Times New Roman" w:cs="Times New Roman"/>
          <w:sz w:val="24"/>
          <w:szCs w:val="24"/>
          <w:lang w:eastAsia="en-IN"/>
        </w:rPr>
        <w:t>there exists a substantial question of law and a potential miscarriage of justice.</w:t>
      </w:r>
    </w:p>
    <w:p w:rsidR="000942DC" w:rsidRDefault="001E125D"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t>
      </w:r>
      <w:r w:rsidR="000942DC" w:rsidRPr="000942DC">
        <w:rPr>
          <w:rFonts w:ascii="Times New Roman" w:eastAsia="Times New Roman" w:hAnsi="Times New Roman" w:cs="Times New Roman"/>
          <w:sz w:val="24"/>
          <w:szCs w:val="24"/>
          <w:lang w:eastAsia="en-IN"/>
        </w:rPr>
        <w:t>Had there been no such issue, the petition would have been dismissed outright. The very admission of the SLP is recognition that grave injustice needs to be corrected.</w:t>
      </w: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Pr="00BC2757" w:rsidRDefault="00BC2757" w:rsidP="00BC2757">
      <w:pPr>
        <w:pStyle w:val="Heading2"/>
        <w:rPr>
          <w:color w:val="000000" w:themeColor="text1"/>
        </w:rPr>
      </w:pPr>
      <w:r w:rsidRPr="00BC2757">
        <w:rPr>
          <w:rStyle w:val="Strong"/>
          <w:bCs w:val="0"/>
          <w:color w:val="000000" w:themeColor="text1"/>
        </w:rPr>
        <w:lastRenderedPageBreak/>
        <w:t xml:space="preserve">Facts of the Case </w:t>
      </w:r>
    </w:p>
    <w:p w:rsidR="00BC2757" w:rsidRDefault="00BC2757" w:rsidP="00BC2757">
      <w:pPr>
        <w:pStyle w:val="NormalWeb"/>
      </w:pPr>
      <w:r>
        <w:rPr>
          <w:rStyle w:val="Emphasis"/>
        </w:rPr>
        <w:t>May it please the Court,</w:t>
      </w:r>
      <w:r w:rsidR="00F8101D">
        <w:rPr>
          <w:rStyle w:val="Emphasis"/>
        </w:rPr>
        <w:t xml:space="preserve"> with due permission of the court the council would like to brief the bench with the facts of the </w:t>
      </w:r>
      <w:proofErr w:type="gramStart"/>
      <w:r w:rsidR="00F8101D">
        <w:rPr>
          <w:rStyle w:val="Emphasis"/>
        </w:rPr>
        <w:t>case :</w:t>
      </w:r>
      <w:proofErr w:type="gramEnd"/>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In </w:t>
      </w:r>
      <w:r w:rsidRPr="000E77FE">
        <w:rPr>
          <w:rFonts w:ascii="Times New Roman" w:eastAsia="Times New Roman" w:hAnsi="Times New Roman" w:cs="Times New Roman"/>
          <w:b/>
          <w:bCs/>
          <w:sz w:val="24"/>
          <w:szCs w:val="24"/>
          <w:lang w:eastAsia="en-IN"/>
        </w:rPr>
        <w:t>January 2023</w:t>
      </w:r>
      <w:r w:rsidRPr="000E77FE">
        <w:rPr>
          <w:rFonts w:ascii="Times New Roman" w:eastAsia="Times New Roman" w:hAnsi="Times New Roman" w:cs="Times New Roman"/>
          <w:sz w:val="24"/>
          <w:szCs w:val="24"/>
          <w:lang w:eastAsia="en-IN"/>
        </w:rPr>
        <w:t xml:space="preserve">, the State of Wellesley issued an </w:t>
      </w:r>
      <w:r w:rsidRPr="000E77FE">
        <w:rPr>
          <w:rFonts w:ascii="Times New Roman" w:eastAsia="Times New Roman" w:hAnsi="Times New Roman" w:cs="Times New Roman"/>
          <w:b/>
          <w:bCs/>
          <w:sz w:val="24"/>
          <w:szCs w:val="24"/>
          <w:lang w:eastAsia="en-IN"/>
        </w:rPr>
        <w:t>E-tender</w:t>
      </w:r>
      <w:r w:rsidRPr="000E77FE">
        <w:rPr>
          <w:rFonts w:ascii="Times New Roman" w:eastAsia="Times New Roman" w:hAnsi="Times New Roman" w:cs="Times New Roman"/>
          <w:sz w:val="24"/>
          <w:szCs w:val="24"/>
          <w:lang w:eastAsia="en-IN"/>
        </w:rPr>
        <w:t xml:space="preserve"> for </w:t>
      </w:r>
      <w:proofErr w:type="gramStart"/>
      <w:r w:rsidRPr="000E77FE">
        <w:rPr>
          <w:rFonts w:ascii="Times New Roman" w:eastAsia="Times New Roman" w:hAnsi="Times New Roman" w:cs="Times New Roman"/>
          <w:sz w:val="24"/>
          <w:szCs w:val="24"/>
          <w:lang w:eastAsia="en-IN"/>
        </w:rPr>
        <w:t>a</w:t>
      </w:r>
      <w:proofErr w:type="gramEnd"/>
      <w:r w:rsidRPr="000E77FE">
        <w:rPr>
          <w:rFonts w:ascii="Times New Roman" w:eastAsia="Times New Roman" w:hAnsi="Times New Roman" w:cs="Times New Roman"/>
          <w:sz w:val="24"/>
          <w:szCs w:val="24"/>
          <w:lang w:eastAsia="en-IN"/>
        </w:rPr>
        <w:t xml:space="preserve"> ₹850 crore Multi-Specialty Hospital under the </w:t>
      </w:r>
      <w:r w:rsidRPr="000E77FE">
        <w:rPr>
          <w:rFonts w:ascii="Times New Roman" w:eastAsia="Times New Roman" w:hAnsi="Times New Roman" w:cs="Times New Roman"/>
          <w:b/>
          <w:bCs/>
          <w:sz w:val="24"/>
          <w:szCs w:val="24"/>
          <w:lang w:eastAsia="en-IN"/>
        </w:rPr>
        <w:t>PPP (BOT)</w:t>
      </w:r>
      <w:r w:rsidRPr="000E77FE">
        <w:rPr>
          <w:rFonts w:ascii="Times New Roman" w:eastAsia="Times New Roman" w:hAnsi="Times New Roman" w:cs="Times New Roman"/>
          <w:sz w:val="24"/>
          <w:szCs w:val="24"/>
          <w:lang w:eastAsia="en-IN"/>
        </w:rPr>
        <w:t xml:space="preserve"> model. The State offered </w:t>
      </w:r>
      <w:r w:rsidRPr="000E77FE">
        <w:rPr>
          <w:rFonts w:ascii="Times New Roman" w:eastAsia="Times New Roman" w:hAnsi="Times New Roman" w:cs="Times New Roman"/>
          <w:b/>
          <w:bCs/>
          <w:sz w:val="24"/>
          <w:szCs w:val="24"/>
          <w:lang w:eastAsia="en-IN"/>
        </w:rPr>
        <w:t>₹300 crores support</w:t>
      </w:r>
      <w:r w:rsidRPr="000E77FE">
        <w:rPr>
          <w:rFonts w:ascii="Times New Roman" w:eastAsia="Times New Roman" w:hAnsi="Times New Roman" w:cs="Times New Roman"/>
          <w:sz w:val="24"/>
          <w:szCs w:val="24"/>
          <w:lang w:eastAsia="en-IN"/>
        </w:rPr>
        <w:t xml:space="preserve"> (40-year concessional land lease + upfront subsidy) with a </w:t>
      </w:r>
      <w:r w:rsidRPr="000E77FE">
        <w:rPr>
          <w:rFonts w:ascii="Times New Roman" w:eastAsia="Times New Roman" w:hAnsi="Times New Roman" w:cs="Times New Roman"/>
          <w:b/>
          <w:bCs/>
          <w:sz w:val="24"/>
          <w:szCs w:val="24"/>
          <w:lang w:eastAsia="en-IN"/>
        </w:rPr>
        <w:t>30-year concession period</w:t>
      </w:r>
      <w:r w:rsidRPr="000E77FE">
        <w:rPr>
          <w:rFonts w:ascii="Times New Roman" w:eastAsia="Times New Roman" w:hAnsi="Times New Roman" w:cs="Times New Roman"/>
          <w:sz w:val="24"/>
          <w:szCs w:val="24"/>
          <w:lang w:eastAsia="en-IN"/>
        </w:rPr>
        <w:t>.</w:t>
      </w:r>
    </w:p>
    <w:p w:rsid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The tender </w:t>
      </w:r>
      <w:r w:rsidR="00937B8C">
        <w:rPr>
          <w:rFonts w:ascii="Times New Roman" w:eastAsia="Times New Roman" w:hAnsi="Times New Roman" w:cs="Times New Roman"/>
          <w:sz w:val="24"/>
          <w:szCs w:val="24"/>
          <w:lang w:eastAsia="en-IN"/>
        </w:rPr>
        <w:t>expected</w:t>
      </w:r>
      <w:r w:rsidRPr="000E77FE">
        <w:rPr>
          <w:rFonts w:ascii="Times New Roman" w:eastAsia="Times New Roman" w:hAnsi="Times New Roman" w:cs="Times New Roman"/>
          <w:sz w:val="24"/>
          <w:szCs w:val="24"/>
          <w:lang w:eastAsia="en-IN"/>
        </w:rPr>
        <w:t xml:space="preserve"> completion in </w:t>
      </w:r>
      <w:r w:rsidRPr="000E77FE">
        <w:rPr>
          <w:rFonts w:ascii="Times New Roman" w:eastAsia="Times New Roman" w:hAnsi="Times New Roman" w:cs="Times New Roman"/>
          <w:b/>
          <w:bCs/>
          <w:sz w:val="24"/>
          <w:szCs w:val="24"/>
          <w:lang w:eastAsia="en-IN"/>
        </w:rPr>
        <w:t>5 years</w:t>
      </w:r>
      <w:r w:rsidRPr="000E77FE">
        <w:rPr>
          <w:rFonts w:ascii="Times New Roman" w:eastAsia="Times New Roman" w:hAnsi="Times New Roman" w:cs="Times New Roman"/>
          <w:sz w:val="24"/>
          <w:szCs w:val="24"/>
          <w:lang w:eastAsia="en-IN"/>
        </w:rPr>
        <w:t xml:space="preserve"> and employment of </w:t>
      </w:r>
      <w:r w:rsidRPr="000E77FE">
        <w:rPr>
          <w:rFonts w:ascii="Times New Roman" w:eastAsia="Times New Roman" w:hAnsi="Times New Roman" w:cs="Times New Roman"/>
          <w:b/>
          <w:bCs/>
          <w:sz w:val="24"/>
          <w:szCs w:val="24"/>
          <w:lang w:eastAsia="en-IN"/>
        </w:rPr>
        <w:t>2,500 persons</w:t>
      </w:r>
      <w:r w:rsidRPr="000E77FE">
        <w:rPr>
          <w:rFonts w:ascii="Times New Roman" w:eastAsia="Times New Roman" w:hAnsi="Times New Roman" w:cs="Times New Roman"/>
          <w:sz w:val="24"/>
          <w:szCs w:val="24"/>
          <w:lang w:eastAsia="en-IN"/>
        </w:rPr>
        <w:t>, aiming to strengthen healthcare infrastructure in the post-COVID scenario.</w:t>
      </w:r>
    </w:p>
    <w:p w:rsidR="00CC0C2D" w:rsidRPr="000E77FE" w:rsidRDefault="00CC0C2D" w:rsidP="00CC0C2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Bidders:</w:t>
      </w:r>
    </w:p>
    <w:p w:rsid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E77FE">
        <w:rPr>
          <w:rFonts w:ascii="Times New Roman" w:eastAsia="Times New Roman" w:hAnsi="Times New Roman" w:cs="Times New Roman"/>
          <w:b/>
          <w:bCs/>
          <w:sz w:val="24"/>
          <w:szCs w:val="24"/>
          <w:lang w:eastAsia="en-IN"/>
        </w:rPr>
        <w:t>Medi</w:t>
      </w:r>
      <w:proofErr w:type="spellEnd"/>
      <w:r w:rsidRPr="000E77FE">
        <w:rPr>
          <w:rFonts w:ascii="Times New Roman" w:eastAsia="Times New Roman" w:hAnsi="Times New Roman" w:cs="Times New Roman"/>
          <w:b/>
          <w:bCs/>
          <w:sz w:val="24"/>
          <w:szCs w:val="24"/>
          <w:lang w:eastAsia="en-IN"/>
        </w:rPr>
        <w:t xml:space="preserve"> Health </w:t>
      </w:r>
      <w:r w:rsidR="00953528">
        <w:rPr>
          <w:rFonts w:ascii="Times New Roman" w:eastAsia="Times New Roman" w:hAnsi="Times New Roman" w:cs="Times New Roman"/>
          <w:b/>
          <w:bCs/>
          <w:sz w:val="24"/>
          <w:szCs w:val="24"/>
          <w:lang w:eastAsia="en-IN"/>
        </w:rPr>
        <w:t xml:space="preserve">from here after to be </w:t>
      </w:r>
      <w:proofErr w:type="spellStart"/>
      <w:r w:rsidR="00953528">
        <w:rPr>
          <w:rFonts w:ascii="Times New Roman" w:eastAsia="Times New Roman" w:hAnsi="Times New Roman" w:cs="Times New Roman"/>
          <w:b/>
          <w:bCs/>
          <w:sz w:val="24"/>
          <w:szCs w:val="24"/>
          <w:lang w:eastAsia="en-IN"/>
        </w:rPr>
        <w:t>r</w:t>
      </w:r>
      <w:r w:rsidR="00251981">
        <w:rPr>
          <w:rFonts w:ascii="Times New Roman" w:eastAsia="Times New Roman" w:hAnsi="Times New Roman" w:cs="Times New Roman"/>
          <w:b/>
          <w:bCs/>
          <w:sz w:val="24"/>
          <w:szCs w:val="24"/>
          <w:lang w:eastAsia="en-IN"/>
        </w:rPr>
        <w:t>effered</w:t>
      </w:r>
      <w:proofErr w:type="spellEnd"/>
      <w:r w:rsidR="00251981">
        <w:rPr>
          <w:rFonts w:ascii="Times New Roman" w:eastAsia="Times New Roman" w:hAnsi="Times New Roman" w:cs="Times New Roman"/>
          <w:b/>
          <w:bCs/>
          <w:sz w:val="24"/>
          <w:szCs w:val="24"/>
          <w:lang w:eastAsia="en-IN"/>
        </w:rPr>
        <w:t xml:space="preserve"> as L1</w:t>
      </w:r>
      <w:r w:rsidRPr="000E77FE">
        <w:rPr>
          <w:rFonts w:ascii="Times New Roman" w:eastAsia="Times New Roman" w:hAnsi="Times New Roman" w:cs="Times New Roman"/>
          <w:sz w:val="24"/>
          <w:szCs w:val="24"/>
          <w:lang w:eastAsia="en-IN"/>
        </w:rPr>
        <w:t xml:space="preserve"> –</w:t>
      </w:r>
      <w:r w:rsidR="00251981">
        <w:rPr>
          <w:rFonts w:ascii="Times New Roman" w:eastAsia="Times New Roman" w:hAnsi="Times New Roman" w:cs="Times New Roman"/>
          <w:sz w:val="24"/>
          <w:szCs w:val="24"/>
          <w:lang w:eastAsia="en-IN"/>
        </w:rPr>
        <w:t xml:space="preserve"> had proposed</w:t>
      </w:r>
      <w:r w:rsidRPr="000E77FE">
        <w:rPr>
          <w:rFonts w:ascii="Times New Roman" w:eastAsia="Times New Roman" w:hAnsi="Times New Roman" w:cs="Times New Roman"/>
          <w:sz w:val="24"/>
          <w:szCs w:val="24"/>
          <w:lang w:eastAsia="en-IN"/>
        </w:rPr>
        <w:t xml:space="preserve"> ₹790 crores, 4.5 </w:t>
      </w:r>
      <w:proofErr w:type="gramStart"/>
      <w:r w:rsidRPr="000E77FE">
        <w:rPr>
          <w:rFonts w:ascii="Times New Roman" w:eastAsia="Times New Roman" w:hAnsi="Times New Roman" w:cs="Times New Roman"/>
          <w:sz w:val="24"/>
          <w:szCs w:val="24"/>
          <w:lang w:eastAsia="en-IN"/>
        </w:rPr>
        <w:t>years</w:t>
      </w:r>
      <w:proofErr w:type="gramEnd"/>
      <w:r w:rsidR="001E22E8">
        <w:rPr>
          <w:rFonts w:ascii="Times New Roman" w:eastAsia="Times New Roman" w:hAnsi="Times New Roman" w:cs="Times New Roman"/>
          <w:sz w:val="24"/>
          <w:szCs w:val="24"/>
          <w:lang w:eastAsia="en-IN"/>
        </w:rPr>
        <w:t xml:space="preserve"> project completion</w:t>
      </w:r>
      <w:r w:rsidR="00CF19A6">
        <w:rPr>
          <w:rFonts w:ascii="Times New Roman" w:eastAsia="Times New Roman" w:hAnsi="Times New Roman" w:cs="Times New Roman"/>
          <w:sz w:val="24"/>
          <w:szCs w:val="24"/>
          <w:lang w:eastAsia="en-IN"/>
        </w:rPr>
        <w:t xml:space="preserve"> </w:t>
      </w:r>
      <w:r w:rsidR="001E22E8">
        <w:rPr>
          <w:rFonts w:ascii="Times New Roman" w:eastAsia="Times New Roman" w:hAnsi="Times New Roman" w:cs="Times New Roman"/>
          <w:sz w:val="24"/>
          <w:szCs w:val="24"/>
          <w:lang w:eastAsia="en-IN"/>
        </w:rPr>
        <w:t>time</w:t>
      </w:r>
      <w:r w:rsidR="00CF19A6">
        <w:rPr>
          <w:rFonts w:ascii="Times New Roman" w:eastAsia="Times New Roman" w:hAnsi="Times New Roman" w:cs="Times New Roman"/>
          <w:sz w:val="24"/>
          <w:szCs w:val="24"/>
          <w:lang w:eastAsia="en-IN"/>
        </w:rPr>
        <w:t xml:space="preserve"> &amp;</w:t>
      </w:r>
      <w:r w:rsidRPr="000E77FE">
        <w:rPr>
          <w:rFonts w:ascii="Times New Roman" w:eastAsia="Times New Roman" w:hAnsi="Times New Roman" w:cs="Times New Roman"/>
          <w:sz w:val="24"/>
          <w:szCs w:val="24"/>
          <w:lang w:eastAsia="en-IN"/>
        </w:rPr>
        <w:t xml:space="preserve"> 45% local employment.</w:t>
      </w:r>
      <w:r w:rsidR="00923B9F">
        <w:rPr>
          <w:rFonts w:ascii="Times New Roman" w:eastAsia="Times New Roman" w:hAnsi="Times New Roman" w:cs="Times New Roman"/>
          <w:sz w:val="24"/>
          <w:szCs w:val="24"/>
          <w:lang w:eastAsia="en-IN"/>
        </w:rPr>
        <w:t xml:space="preserve"> Having expertise in hospital projects</w:t>
      </w:r>
      <w:r w:rsidR="005F69A3">
        <w:rPr>
          <w:rFonts w:ascii="Times New Roman" w:eastAsia="Times New Roman" w:hAnsi="Times New Roman" w:cs="Times New Roman"/>
          <w:sz w:val="24"/>
          <w:szCs w:val="24"/>
          <w:lang w:eastAsia="en-IN"/>
        </w:rPr>
        <w:t xml:space="preserve"> including AIIMS extension</w:t>
      </w:r>
      <w:r w:rsidR="00EC68BE">
        <w:rPr>
          <w:rFonts w:ascii="Times New Roman" w:eastAsia="Times New Roman" w:hAnsi="Times New Roman" w:cs="Times New Roman"/>
          <w:sz w:val="24"/>
          <w:szCs w:val="24"/>
          <w:lang w:eastAsia="en-IN"/>
        </w:rPr>
        <w:t>.</w:t>
      </w:r>
    </w:p>
    <w:p w:rsidR="00C4546A" w:rsidRPr="000E77FE" w:rsidRDefault="00C4546A" w:rsidP="00C4546A">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C4546A">
        <w:rPr>
          <w:rFonts w:ascii="Times New Roman" w:eastAsia="Times New Roman" w:hAnsi="Times New Roman" w:cs="Times New Roman"/>
          <w:sz w:val="24"/>
          <w:szCs w:val="24"/>
          <w:lang w:eastAsia="en-IN"/>
        </w:rPr>
        <w:t xml:space="preserve">All India Institute </w:t>
      </w:r>
      <w:proofErr w:type="gramStart"/>
      <w:r w:rsidRPr="00C4546A">
        <w:rPr>
          <w:rFonts w:ascii="Times New Roman" w:eastAsia="Times New Roman" w:hAnsi="Times New Roman" w:cs="Times New Roman"/>
          <w:sz w:val="24"/>
          <w:szCs w:val="24"/>
          <w:lang w:eastAsia="en-IN"/>
        </w:rPr>
        <w:t>Of</w:t>
      </w:r>
      <w:proofErr w:type="gramEnd"/>
      <w:r w:rsidRPr="00C4546A">
        <w:rPr>
          <w:rFonts w:ascii="Times New Roman" w:eastAsia="Times New Roman" w:hAnsi="Times New Roman" w:cs="Times New Roman"/>
          <w:sz w:val="24"/>
          <w:szCs w:val="24"/>
          <w:lang w:eastAsia="en-IN"/>
        </w:rPr>
        <w:t xml:space="preserve"> Medical Sciences Delhi</w:t>
      </w:r>
      <w:r w:rsidR="00FA018E">
        <w:rPr>
          <w:rFonts w:ascii="Times New Roman" w:eastAsia="Times New Roman" w:hAnsi="Times New Roman" w:cs="Times New Roman"/>
          <w:sz w:val="24"/>
          <w:szCs w:val="24"/>
          <w:lang w:eastAsia="en-IN"/>
        </w:rPr>
        <w:t xml:space="preserve">, a </w:t>
      </w:r>
      <w:proofErr w:type="spellStart"/>
      <w:r w:rsidR="00FA018E">
        <w:rPr>
          <w:rFonts w:ascii="Times New Roman" w:eastAsia="Times New Roman" w:hAnsi="Times New Roman" w:cs="Times New Roman"/>
          <w:sz w:val="24"/>
          <w:szCs w:val="24"/>
          <w:lang w:eastAsia="en-IN"/>
        </w:rPr>
        <w:t>renowed</w:t>
      </w:r>
      <w:proofErr w:type="spellEnd"/>
      <w:r w:rsidR="00FA018E">
        <w:rPr>
          <w:rFonts w:ascii="Times New Roman" w:eastAsia="Times New Roman" w:hAnsi="Times New Roman" w:cs="Times New Roman"/>
          <w:sz w:val="24"/>
          <w:szCs w:val="24"/>
          <w:lang w:eastAsia="en-IN"/>
        </w:rPr>
        <w:t xml:space="preserve"> &amp; prestigious institution in itself.</w:t>
      </w:r>
    </w:p>
    <w:p w:rsidR="000E77FE" w:rsidRP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Care Well</w:t>
      </w:r>
      <w:r w:rsidR="00011EF1" w:rsidRPr="00011EF1">
        <w:rPr>
          <w:rFonts w:ascii="Times New Roman" w:eastAsia="Times New Roman" w:hAnsi="Times New Roman" w:cs="Times New Roman"/>
          <w:b/>
          <w:bCs/>
          <w:sz w:val="24"/>
          <w:szCs w:val="24"/>
          <w:lang w:eastAsia="en-IN"/>
        </w:rPr>
        <w:t xml:space="preserve"> </w:t>
      </w:r>
      <w:r w:rsidR="00011EF1">
        <w:rPr>
          <w:rFonts w:ascii="Times New Roman" w:eastAsia="Times New Roman" w:hAnsi="Times New Roman" w:cs="Times New Roman"/>
          <w:b/>
          <w:bCs/>
          <w:sz w:val="24"/>
          <w:szCs w:val="24"/>
          <w:lang w:eastAsia="en-IN"/>
        </w:rPr>
        <w:t xml:space="preserve">from here after to be </w:t>
      </w:r>
      <w:proofErr w:type="spellStart"/>
      <w:r w:rsidR="00011EF1">
        <w:rPr>
          <w:rFonts w:ascii="Times New Roman" w:eastAsia="Times New Roman" w:hAnsi="Times New Roman" w:cs="Times New Roman"/>
          <w:b/>
          <w:bCs/>
          <w:sz w:val="24"/>
          <w:szCs w:val="24"/>
          <w:lang w:eastAsia="en-IN"/>
        </w:rPr>
        <w:t>r</w:t>
      </w:r>
      <w:r w:rsidR="00011EF1">
        <w:rPr>
          <w:rFonts w:ascii="Times New Roman" w:eastAsia="Times New Roman" w:hAnsi="Times New Roman" w:cs="Times New Roman"/>
          <w:b/>
          <w:bCs/>
          <w:sz w:val="24"/>
          <w:szCs w:val="24"/>
          <w:lang w:eastAsia="en-IN"/>
        </w:rPr>
        <w:t>effered</w:t>
      </w:r>
      <w:proofErr w:type="spellEnd"/>
      <w:r w:rsidR="00011EF1">
        <w:rPr>
          <w:rFonts w:ascii="Times New Roman" w:eastAsia="Times New Roman" w:hAnsi="Times New Roman" w:cs="Times New Roman"/>
          <w:b/>
          <w:bCs/>
          <w:sz w:val="24"/>
          <w:szCs w:val="24"/>
          <w:lang w:eastAsia="en-IN"/>
        </w:rPr>
        <w:t xml:space="preserve"> as L2</w:t>
      </w:r>
      <w:r w:rsidRPr="000E77FE">
        <w:rPr>
          <w:rFonts w:ascii="Times New Roman" w:eastAsia="Times New Roman" w:hAnsi="Times New Roman" w:cs="Times New Roman"/>
          <w:sz w:val="24"/>
          <w:szCs w:val="24"/>
          <w:lang w:eastAsia="en-IN"/>
        </w:rPr>
        <w:t xml:space="preserve"> – ₹815 crores, 6 </w:t>
      </w:r>
      <w:proofErr w:type="gramStart"/>
      <w:r w:rsidRPr="000E77FE">
        <w:rPr>
          <w:rFonts w:ascii="Times New Roman" w:eastAsia="Times New Roman" w:hAnsi="Times New Roman" w:cs="Times New Roman"/>
          <w:sz w:val="24"/>
          <w:szCs w:val="24"/>
          <w:lang w:eastAsia="en-IN"/>
        </w:rPr>
        <w:t>years</w:t>
      </w:r>
      <w:proofErr w:type="gramEnd"/>
      <w:r w:rsidR="00923B9F">
        <w:rPr>
          <w:rFonts w:ascii="Times New Roman" w:eastAsia="Times New Roman" w:hAnsi="Times New Roman" w:cs="Times New Roman"/>
          <w:sz w:val="24"/>
          <w:szCs w:val="24"/>
          <w:lang w:eastAsia="en-IN"/>
        </w:rPr>
        <w:t xml:space="preserve"> </w:t>
      </w:r>
      <w:r w:rsidR="00923B9F">
        <w:rPr>
          <w:rFonts w:ascii="Times New Roman" w:eastAsia="Times New Roman" w:hAnsi="Times New Roman" w:cs="Times New Roman"/>
          <w:sz w:val="24"/>
          <w:szCs w:val="24"/>
          <w:lang w:eastAsia="en-IN"/>
        </w:rPr>
        <w:t>project completion time</w:t>
      </w:r>
      <w:r w:rsidRPr="000E77FE">
        <w:rPr>
          <w:rFonts w:ascii="Times New Roman" w:eastAsia="Times New Roman" w:hAnsi="Times New Roman" w:cs="Times New Roman"/>
          <w:sz w:val="24"/>
          <w:szCs w:val="24"/>
          <w:lang w:eastAsia="en-IN"/>
        </w:rPr>
        <w:t>,</w:t>
      </w:r>
      <w:r w:rsidRPr="000E77FE">
        <w:rPr>
          <w:rFonts w:ascii="Times New Roman" w:eastAsia="Times New Roman" w:hAnsi="Times New Roman" w:cs="Times New Roman"/>
          <w:sz w:val="24"/>
          <w:szCs w:val="24"/>
          <w:lang w:eastAsia="en-IN"/>
        </w:rPr>
        <w:t xml:space="preserve"> 80% local employment.</w:t>
      </w:r>
      <w:r w:rsidR="00EC68BE">
        <w:rPr>
          <w:rFonts w:ascii="Times New Roman" w:eastAsia="Times New Roman" w:hAnsi="Times New Roman" w:cs="Times New Roman"/>
          <w:sz w:val="24"/>
          <w:szCs w:val="24"/>
          <w:lang w:eastAsia="en-IN"/>
        </w:rPr>
        <w:t xml:space="preserve"> Having expertise in Infra projects</w:t>
      </w:r>
      <w:r w:rsidR="003F1740">
        <w:rPr>
          <w:rFonts w:ascii="Times New Roman" w:eastAsia="Times New Roman" w:hAnsi="Times New Roman" w:cs="Times New Roman"/>
          <w:sz w:val="24"/>
          <w:szCs w:val="24"/>
          <w:lang w:eastAsia="en-IN"/>
        </w:rPr>
        <w:t>.</w:t>
      </w:r>
    </w:p>
    <w:p w:rsid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Life Line (L3)</w:t>
      </w:r>
      <w:r w:rsidRPr="000E77FE">
        <w:rPr>
          <w:rFonts w:ascii="Times New Roman" w:eastAsia="Times New Roman" w:hAnsi="Times New Roman" w:cs="Times New Roman"/>
          <w:sz w:val="24"/>
          <w:szCs w:val="24"/>
          <w:lang w:eastAsia="en-IN"/>
        </w:rPr>
        <w:t xml:space="preserve"> – </w:t>
      </w:r>
      <w:r w:rsidR="00555601">
        <w:rPr>
          <w:rFonts w:ascii="Times New Roman" w:eastAsia="Times New Roman" w:hAnsi="Times New Roman" w:cs="Times New Roman"/>
          <w:sz w:val="24"/>
          <w:szCs w:val="24"/>
          <w:lang w:eastAsia="en-IN"/>
        </w:rPr>
        <w:t xml:space="preserve">had proposed </w:t>
      </w:r>
      <w:r w:rsidRPr="000E77FE">
        <w:rPr>
          <w:rFonts w:ascii="Times New Roman" w:eastAsia="Times New Roman" w:hAnsi="Times New Roman" w:cs="Times New Roman"/>
          <w:sz w:val="24"/>
          <w:szCs w:val="24"/>
          <w:lang w:eastAsia="en-IN"/>
        </w:rPr>
        <w:t xml:space="preserve">₹875 crores, 5 </w:t>
      </w:r>
      <w:proofErr w:type="gramStart"/>
      <w:r w:rsidRPr="000E77FE">
        <w:rPr>
          <w:rFonts w:ascii="Times New Roman" w:eastAsia="Times New Roman" w:hAnsi="Times New Roman" w:cs="Times New Roman"/>
          <w:sz w:val="24"/>
          <w:szCs w:val="24"/>
          <w:lang w:eastAsia="en-IN"/>
        </w:rPr>
        <w:t>years</w:t>
      </w:r>
      <w:proofErr w:type="gramEnd"/>
      <w:r w:rsidR="00555601">
        <w:rPr>
          <w:rFonts w:ascii="Times New Roman" w:eastAsia="Times New Roman" w:hAnsi="Times New Roman" w:cs="Times New Roman"/>
          <w:sz w:val="24"/>
          <w:szCs w:val="24"/>
          <w:lang w:eastAsia="en-IN"/>
        </w:rPr>
        <w:t xml:space="preserve"> </w:t>
      </w:r>
      <w:r w:rsidR="00555601">
        <w:rPr>
          <w:rFonts w:ascii="Times New Roman" w:eastAsia="Times New Roman" w:hAnsi="Times New Roman" w:cs="Times New Roman"/>
          <w:sz w:val="24"/>
          <w:szCs w:val="24"/>
          <w:lang w:eastAsia="en-IN"/>
        </w:rPr>
        <w:t>project completion time</w:t>
      </w:r>
      <w:r w:rsidRPr="000E77FE">
        <w:rPr>
          <w:rFonts w:ascii="Times New Roman" w:eastAsia="Times New Roman" w:hAnsi="Times New Roman" w:cs="Times New Roman"/>
          <w:sz w:val="24"/>
          <w:szCs w:val="24"/>
          <w:lang w:eastAsia="en-IN"/>
        </w:rPr>
        <w:t>, 60% local employment.</w:t>
      </w:r>
      <w:r w:rsidR="00555601">
        <w:rPr>
          <w:rFonts w:ascii="Times New Roman" w:eastAsia="Times New Roman" w:hAnsi="Times New Roman" w:cs="Times New Roman"/>
          <w:sz w:val="24"/>
          <w:szCs w:val="24"/>
          <w:lang w:eastAsia="en-IN"/>
        </w:rPr>
        <w:t xml:space="preserve"> With expertise in hospital projects indeed.</w:t>
      </w:r>
    </w:p>
    <w:p w:rsidR="00CC0C2D" w:rsidRPr="000E77FE" w:rsidRDefault="00CC0C2D" w:rsidP="00CC0C2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10 May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Tender Evaluation Committee (TEC)</w:t>
      </w:r>
      <w:r w:rsidR="009D3CAD">
        <w:rPr>
          <w:rFonts w:ascii="Times New Roman" w:eastAsia="Times New Roman" w:hAnsi="Times New Roman" w:cs="Times New Roman"/>
          <w:sz w:val="24"/>
          <w:szCs w:val="24"/>
          <w:lang w:eastAsia="en-IN"/>
        </w:rPr>
        <w:t xml:space="preserve"> ranked </w:t>
      </w:r>
      <w:proofErr w:type="spellStart"/>
      <w:r w:rsidR="009D3CAD">
        <w:rPr>
          <w:rFonts w:ascii="Times New Roman" w:eastAsia="Times New Roman" w:hAnsi="Times New Roman" w:cs="Times New Roman"/>
          <w:sz w:val="24"/>
          <w:szCs w:val="24"/>
          <w:lang w:eastAsia="en-IN"/>
        </w:rPr>
        <w:t>Medi</w:t>
      </w:r>
      <w:proofErr w:type="spellEnd"/>
      <w:r w:rsidR="009D3CAD">
        <w:rPr>
          <w:rFonts w:ascii="Times New Roman" w:eastAsia="Times New Roman" w:hAnsi="Times New Roman" w:cs="Times New Roman"/>
          <w:sz w:val="24"/>
          <w:szCs w:val="24"/>
          <w:lang w:eastAsia="en-IN"/>
        </w:rPr>
        <w:t xml:space="preserve"> Health as L1 &amp; Care well as L2. Based on the tender criteria</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20 June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State Cabinet</w:t>
      </w:r>
      <w:r w:rsidRPr="000E77FE">
        <w:rPr>
          <w:rFonts w:ascii="Times New Roman" w:eastAsia="Times New Roman" w:hAnsi="Times New Roman" w:cs="Times New Roman"/>
          <w:sz w:val="24"/>
          <w:szCs w:val="24"/>
          <w:lang w:eastAsia="en-IN"/>
        </w:rPr>
        <w:t xml:space="preserve">, invoking </w:t>
      </w:r>
      <w:r w:rsidRPr="000E77FE">
        <w:rPr>
          <w:rFonts w:ascii="Times New Roman" w:eastAsia="Times New Roman" w:hAnsi="Times New Roman" w:cs="Times New Roman"/>
          <w:b/>
          <w:bCs/>
          <w:sz w:val="24"/>
          <w:szCs w:val="24"/>
          <w:lang w:eastAsia="en-IN"/>
        </w:rPr>
        <w:t>Clause 12.4 (absolute discretion)</w:t>
      </w:r>
      <w:r w:rsidRPr="000E77FE">
        <w:rPr>
          <w:rFonts w:ascii="Times New Roman" w:eastAsia="Times New Roman" w:hAnsi="Times New Roman" w:cs="Times New Roman"/>
          <w:sz w:val="24"/>
          <w:szCs w:val="24"/>
          <w:lang w:eastAsia="en-IN"/>
        </w:rPr>
        <w:t xml:space="preserve">, overruled the TEC and awarded the contract to Care Well, citing its </w:t>
      </w:r>
      <w:r w:rsidRPr="000E77FE">
        <w:rPr>
          <w:rFonts w:ascii="Times New Roman" w:eastAsia="Times New Roman" w:hAnsi="Times New Roman" w:cs="Times New Roman"/>
          <w:b/>
          <w:bCs/>
          <w:sz w:val="24"/>
          <w:szCs w:val="24"/>
          <w:lang w:eastAsia="en-IN"/>
        </w:rPr>
        <w:t>higher local employment (80%)</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Employment generation was not a pre-declared decisive criterion</w:t>
      </w:r>
      <w:r w:rsidRPr="000E77FE">
        <w:rPr>
          <w:rFonts w:ascii="Times New Roman" w:eastAsia="Times New Roman" w:hAnsi="Times New Roman" w:cs="Times New Roman"/>
          <w:sz w:val="24"/>
          <w:szCs w:val="24"/>
          <w:lang w:eastAsia="en-IN"/>
        </w:rPr>
        <w:t>, but introduced at Cabinet stage under a claimed “policy preference.”</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15 July 2023</w:t>
      </w:r>
      <w:r w:rsidRPr="000E77FE">
        <w:rPr>
          <w:rFonts w:ascii="Times New Roman" w:eastAsia="Times New Roman" w:hAnsi="Times New Roman" w:cs="Times New Roman"/>
          <w:sz w:val="24"/>
          <w:szCs w:val="24"/>
          <w:lang w:eastAsia="en-IN"/>
        </w:rPr>
        <w:t xml:space="preserve">, </w:t>
      </w:r>
      <w:proofErr w:type="spellStart"/>
      <w:r w:rsidRPr="000E77FE">
        <w:rPr>
          <w:rFonts w:ascii="Times New Roman" w:eastAsia="Times New Roman" w:hAnsi="Times New Roman" w:cs="Times New Roman"/>
          <w:sz w:val="24"/>
          <w:szCs w:val="24"/>
          <w:lang w:eastAsia="en-IN"/>
        </w:rPr>
        <w:t>Medi</w:t>
      </w:r>
      <w:proofErr w:type="spellEnd"/>
      <w:r w:rsidRPr="000E77FE">
        <w:rPr>
          <w:rFonts w:ascii="Times New Roman" w:eastAsia="Times New Roman" w:hAnsi="Times New Roman" w:cs="Times New Roman"/>
          <w:sz w:val="24"/>
          <w:szCs w:val="24"/>
          <w:lang w:eastAsia="en-IN"/>
        </w:rPr>
        <w:t xml:space="preserve"> Health filed a </w:t>
      </w:r>
      <w:r w:rsidRPr="000E77FE">
        <w:rPr>
          <w:rFonts w:ascii="Times New Roman" w:eastAsia="Times New Roman" w:hAnsi="Times New Roman" w:cs="Times New Roman"/>
          <w:b/>
          <w:bCs/>
          <w:sz w:val="24"/>
          <w:szCs w:val="24"/>
          <w:lang w:eastAsia="en-IN"/>
        </w:rPr>
        <w:t>writ petition under Article 226</w:t>
      </w:r>
      <w:r w:rsidRPr="000E77FE">
        <w:rPr>
          <w:rFonts w:ascii="Times New Roman" w:eastAsia="Times New Roman" w:hAnsi="Times New Roman" w:cs="Times New Roman"/>
          <w:sz w:val="24"/>
          <w:szCs w:val="24"/>
          <w:lang w:eastAsia="en-IN"/>
        </w:rPr>
        <w:t xml:space="preserve">, alleging arbitrariness, violation of </w:t>
      </w:r>
      <w:r w:rsidRPr="000E77FE">
        <w:rPr>
          <w:rFonts w:ascii="Times New Roman" w:eastAsia="Times New Roman" w:hAnsi="Times New Roman" w:cs="Times New Roman"/>
          <w:b/>
          <w:bCs/>
          <w:sz w:val="24"/>
          <w:szCs w:val="24"/>
          <w:lang w:eastAsia="en-IN"/>
        </w:rPr>
        <w:t>Articles 14 &amp; 19(1)(g)</w:t>
      </w:r>
      <w:r w:rsidRPr="000E77FE">
        <w:rPr>
          <w:rFonts w:ascii="Times New Roman" w:eastAsia="Times New Roman" w:hAnsi="Times New Roman" w:cs="Times New Roman"/>
          <w:sz w:val="24"/>
          <w:szCs w:val="24"/>
          <w:lang w:eastAsia="en-IN"/>
        </w:rPr>
        <w:t xml:space="preserve">, and illegality of Clause 12.4 under </w:t>
      </w:r>
      <w:r w:rsidRPr="000E77FE">
        <w:rPr>
          <w:rFonts w:ascii="Times New Roman" w:eastAsia="Times New Roman" w:hAnsi="Times New Roman" w:cs="Times New Roman"/>
          <w:b/>
          <w:bCs/>
          <w:sz w:val="24"/>
          <w:szCs w:val="24"/>
          <w:lang w:eastAsia="en-IN"/>
        </w:rPr>
        <w:t>Section 23, Contract Act</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12 September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High Court dismissed the petition</w:t>
      </w:r>
      <w:r w:rsidRPr="000E77FE">
        <w:rPr>
          <w:rFonts w:ascii="Times New Roman" w:eastAsia="Times New Roman" w:hAnsi="Times New Roman" w:cs="Times New Roman"/>
          <w:sz w:val="24"/>
          <w:szCs w:val="24"/>
          <w:lang w:eastAsia="en-IN"/>
        </w:rPr>
        <w:t>, holding that tender decisions fall within State policy discretion.</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20 October 2023</w:t>
      </w:r>
      <w:r w:rsidRPr="000E77FE">
        <w:rPr>
          <w:rFonts w:ascii="Times New Roman" w:eastAsia="Times New Roman" w:hAnsi="Times New Roman" w:cs="Times New Roman"/>
          <w:sz w:val="24"/>
          <w:szCs w:val="24"/>
          <w:lang w:eastAsia="en-IN"/>
        </w:rPr>
        <w:t xml:space="preserve">, </w:t>
      </w:r>
      <w:proofErr w:type="spellStart"/>
      <w:r w:rsidRPr="000E77FE">
        <w:rPr>
          <w:rFonts w:ascii="Times New Roman" w:eastAsia="Times New Roman" w:hAnsi="Times New Roman" w:cs="Times New Roman"/>
          <w:sz w:val="24"/>
          <w:szCs w:val="24"/>
          <w:lang w:eastAsia="en-IN"/>
        </w:rPr>
        <w:t>Medi</w:t>
      </w:r>
      <w:proofErr w:type="spellEnd"/>
      <w:r w:rsidRPr="000E77FE">
        <w:rPr>
          <w:rFonts w:ascii="Times New Roman" w:eastAsia="Times New Roman" w:hAnsi="Times New Roman" w:cs="Times New Roman"/>
          <w:sz w:val="24"/>
          <w:szCs w:val="24"/>
          <w:lang w:eastAsia="en-IN"/>
        </w:rPr>
        <w:t xml:space="preserve"> Health approached this Hon’ble Court under </w:t>
      </w:r>
      <w:r w:rsidRPr="000E77FE">
        <w:rPr>
          <w:rFonts w:ascii="Times New Roman" w:eastAsia="Times New Roman" w:hAnsi="Times New Roman" w:cs="Times New Roman"/>
          <w:b/>
          <w:bCs/>
          <w:sz w:val="24"/>
          <w:szCs w:val="24"/>
          <w:lang w:eastAsia="en-IN"/>
        </w:rPr>
        <w:t>Article 136 (SLP)</w:t>
      </w:r>
      <w:r w:rsidRPr="000E77FE">
        <w:rPr>
          <w:rFonts w:ascii="Times New Roman" w:eastAsia="Times New Roman" w:hAnsi="Times New Roman" w:cs="Times New Roman"/>
          <w:sz w:val="24"/>
          <w:szCs w:val="24"/>
          <w:lang w:eastAsia="en-IN"/>
        </w:rPr>
        <w:t xml:space="preserve">, </w:t>
      </w:r>
      <w:r w:rsidR="004941DB">
        <w:rPr>
          <w:rFonts w:ascii="Times New Roman" w:eastAsia="Times New Roman" w:hAnsi="Times New Roman" w:cs="Times New Roman"/>
          <w:sz w:val="24"/>
          <w:szCs w:val="24"/>
          <w:lang w:eastAsia="en-IN"/>
        </w:rPr>
        <w:t>re-</w:t>
      </w:r>
      <w:r w:rsidRPr="000E77FE">
        <w:rPr>
          <w:rFonts w:ascii="Times New Roman" w:eastAsia="Times New Roman" w:hAnsi="Times New Roman" w:cs="Times New Roman"/>
          <w:sz w:val="24"/>
          <w:szCs w:val="24"/>
          <w:lang w:eastAsia="en-IN"/>
        </w:rPr>
        <w:t>asserting violation of fundamental rights, arbitrariness, and</w:t>
      </w:r>
      <w:r w:rsidR="004941DB">
        <w:rPr>
          <w:rFonts w:ascii="Times New Roman" w:eastAsia="Times New Roman" w:hAnsi="Times New Roman" w:cs="Times New Roman"/>
          <w:sz w:val="24"/>
          <w:szCs w:val="24"/>
          <w:lang w:eastAsia="en-IN"/>
        </w:rPr>
        <w:t xml:space="preserve"> miscarriage of natural justice &amp; additionally raising the argument of “Legitimate expectation</w:t>
      </w:r>
      <w:r w:rsidR="003B7A9D">
        <w:rPr>
          <w:rFonts w:ascii="Times New Roman" w:eastAsia="Times New Roman" w:hAnsi="Times New Roman" w:cs="Times New Roman"/>
          <w:sz w:val="24"/>
          <w:szCs w:val="24"/>
          <w:lang w:eastAsia="en-IN"/>
        </w:rPr>
        <w:t>.</w:t>
      </w:r>
      <w:r w:rsidR="004941DB">
        <w:rPr>
          <w:rFonts w:ascii="Times New Roman" w:eastAsia="Times New Roman" w:hAnsi="Times New Roman" w:cs="Times New Roman"/>
          <w:sz w:val="24"/>
          <w:szCs w:val="24"/>
          <w:lang w:eastAsia="en-IN"/>
        </w:rPr>
        <w:t>”</w:t>
      </w:r>
    </w:p>
    <w:p w:rsidR="000E77FE" w:rsidRDefault="000E77FE" w:rsidP="000A32E2">
      <w:pPr>
        <w:pStyle w:val="NormalWeb"/>
        <w:rPr>
          <w:b/>
        </w:rPr>
      </w:pPr>
    </w:p>
    <w:p w:rsidR="005075BD" w:rsidRDefault="005075BD" w:rsidP="000A32E2">
      <w:pPr>
        <w:pStyle w:val="NormalWeb"/>
        <w:rPr>
          <w:b/>
        </w:rPr>
      </w:pPr>
    </w:p>
    <w:p w:rsidR="000A32E2" w:rsidRPr="002F0FAD" w:rsidRDefault="002F0FAD" w:rsidP="000A32E2">
      <w:pPr>
        <w:pStyle w:val="NormalWeb"/>
        <w:rPr>
          <w:b/>
        </w:rPr>
      </w:pPr>
      <w:r w:rsidRPr="002F0FAD">
        <w:rPr>
          <w:b/>
        </w:rPr>
        <w:lastRenderedPageBreak/>
        <w:t xml:space="preserve">With due permission council would like to proceed with the </w:t>
      </w:r>
      <w:r w:rsidR="005075BD">
        <w:rPr>
          <w:b/>
        </w:rPr>
        <w:t xml:space="preserve">issues  </w:t>
      </w:r>
    </w:p>
    <w:p w:rsidR="002F0FAD" w:rsidRDefault="00B831A3" w:rsidP="002F0FAD">
      <w:pPr>
        <w:pStyle w:val="NormalWeb"/>
        <w:numPr>
          <w:ilvl w:val="0"/>
          <w:numId w:val="3"/>
        </w:numPr>
      </w:pPr>
      <w:r>
        <w:t>The central issues</w:t>
      </w:r>
      <w:r w:rsidR="002F0FAD">
        <w:t xml:space="preserve"> befo</w:t>
      </w:r>
      <w:r>
        <w:t>re this Hon’ble Court</w:t>
      </w:r>
      <w:r w:rsidR="002F0FAD">
        <w:t xml:space="preserve"> are:</w:t>
      </w:r>
    </w:p>
    <w:p w:rsidR="002F0FAD" w:rsidRDefault="00FF57E0" w:rsidP="00FF57E0">
      <w:pPr>
        <w:pStyle w:val="NormalWeb"/>
        <w:ind w:left="720"/>
      </w:pPr>
      <w:r>
        <w:t xml:space="preserve">(I). </w:t>
      </w:r>
      <w:r w:rsidR="002F0FAD">
        <w:t xml:space="preserve">Whether the rejection of L1 and award to L2 on </w:t>
      </w:r>
      <w:r w:rsidR="002F0FAD">
        <w:rPr>
          <w:rStyle w:val="Strong"/>
        </w:rPr>
        <w:t>undisclosed grounds</w:t>
      </w:r>
      <w:r w:rsidR="002F0FAD">
        <w:t xml:space="preserve"> is consistent with Articles 14 and 19(1)(g);</w:t>
      </w:r>
    </w:p>
    <w:p w:rsidR="002F0FAD" w:rsidRDefault="00FF57E0" w:rsidP="00FF57E0">
      <w:pPr>
        <w:pStyle w:val="NormalWeb"/>
        <w:ind w:left="720"/>
      </w:pPr>
      <w:r>
        <w:t xml:space="preserve">(II). </w:t>
      </w:r>
      <w:r w:rsidR="002F0FAD">
        <w:t xml:space="preserve">Whether </w:t>
      </w:r>
      <w:r w:rsidR="002F0FAD">
        <w:rPr>
          <w:rStyle w:val="Strong"/>
        </w:rPr>
        <w:t>Clause 12.4</w:t>
      </w:r>
      <w:r w:rsidR="002F0FAD">
        <w:t xml:space="preserve">, granting absolute discretion, is void under </w:t>
      </w:r>
      <w:r w:rsidR="002F0FAD">
        <w:rPr>
          <w:rStyle w:val="Strong"/>
        </w:rPr>
        <w:t xml:space="preserve">Section 23 of the </w:t>
      </w:r>
      <w:r>
        <w:rPr>
          <w:rStyle w:val="Strong"/>
        </w:rPr>
        <w:t xml:space="preserve">Wellesley </w:t>
      </w:r>
      <w:r w:rsidR="002F0FAD">
        <w:rPr>
          <w:rStyle w:val="Strong"/>
        </w:rPr>
        <w:t>Contract Act</w:t>
      </w:r>
      <w:r>
        <w:t>.</w:t>
      </w:r>
    </w:p>
    <w:p w:rsidR="002E48DC" w:rsidRDefault="002E48DC" w:rsidP="002E48DC">
      <w:pPr>
        <w:pStyle w:val="NormalWeb"/>
        <w:ind w:left="720"/>
      </w:pPr>
      <w:r>
        <w:t xml:space="preserve">(III). Whether writ jurisdiction under art. 32 &amp; art 226 extends to government contracts involving claims of </w:t>
      </w:r>
      <w:proofErr w:type="spellStart"/>
      <w:r>
        <w:t>arbitarines</w:t>
      </w:r>
      <w:proofErr w:type="spellEnd"/>
      <w:r>
        <w:t>.</w:t>
      </w:r>
    </w:p>
    <w:p w:rsidR="002E48DC" w:rsidRDefault="002E48DC" w:rsidP="002E48DC">
      <w:pPr>
        <w:pStyle w:val="NormalWeb"/>
        <w:ind w:left="720"/>
      </w:pPr>
      <w:r>
        <w:t>(IV). Whether promoting local employment justifies deviation from the “lowest bidder” principle in public contracts.</w:t>
      </w:r>
      <w:bookmarkStart w:id="0" w:name="_GoBack"/>
      <w:bookmarkEnd w:id="0"/>
    </w:p>
    <w:p w:rsidR="002F0FAD" w:rsidRDefault="002F0FAD" w:rsidP="002F0FAD">
      <w:pPr>
        <w:pStyle w:val="NormalWeb"/>
        <w:numPr>
          <w:ilvl w:val="0"/>
          <w:numId w:val="2"/>
        </w:numPr>
      </w:pPr>
      <w:r>
        <w:t>Your Lordships, the Counsel will be addressing Issues 1 and 2, while my Learned Co-Counsel shall add</w:t>
      </w:r>
      <w:r w:rsidR="00942985">
        <w:t xml:space="preserve">ress the </w:t>
      </w:r>
      <w:r w:rsidR="00E14AB4">
        <w:t>on</w:t>
      </w:r>
      <w:r>
        <w:t xml:space="preserve"> Issues</w:t>
      </w:r>
      <w:r w:rsidR="00E14AB4">
        <w:t xml:space="preserve"> 3 &amp; 4</w:t>
      </w:r>
      <w:r>
        <w:t>.</w:t>
      </w: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0A32E2" w:rsidRDefault="00AF5FDA" w:rsidP="000A32E2">
      <w:pPr>
        <w:pStyle w:val="NormalWeb"/>
      </w:pPr>
      <w:r>
        <w:t>With due permission, council would like to proceed with the arguments.</w:t>
      </w:r>
    </w:p>
    <w:p w:rsidR="0054343C" w:rsidRDefault="0054343C" w:rsidP="0054343C">
      <w:pPr>
        <w:pStyle w:val="NormalWeb"/>
      </w:pPr>
      <w:r>
        <w:t>With Your Lordships’ permission, the Counsel shall now proceed with the arguments on Issue 1.</w:t>
      </w:r>
      <w:r w:rsidR="002D7765">
        <w:t xml:space="preserve"> </w:t>
      </w:r>
    </w:p>
    <w:p w:rsidR="002D7765" w:rsidRDefault="002D7765" w:rsidP="002D7765">
      <w:pPr>
        <w:pStyle w:val="NormalWeb"/>
        <w:numPr>
          <w:ilvl w:val="0"/>
          <w:numId w:val="2"/>
        </w:numPr>
      </w:pPr>
      <w:r>
        <w:t xml:space="preserve">Whether the rejection of L1 and award to L2 on </w:t>
      </w:r>
      <w:r>
        <w:rPr>
          <w:rStyle w:val="Strong"/>
        </w:rPr>
        <w:t>undisclosed grounds</w:t>
      </w:r>
      <w:r>
        <w:rPr>
          <w:rStyle w:val="Strong"/>
        </w:rPr>
        <w:t xml:space="preserve"> despite fulfilling</w:t>
      </w:r>
      <w:r>
        <w:t xml:space="preserve"> </w:t>
      </w:r>
      <w:r>
        <w:t xml:space="preserve">all conditions </w:t>
      </w:r>
      <w:r>
        <w:t>is consistent with Articles 14 and 19(1)(g);</w:t>
      </w:r>
    </w:p>
    <w:p w:rsidR="002D7765" w:rsidRDefault="002D7765" w:rsidP="002D7765">
      <w:pPr>
        <w:pStyle w:val="NormalWeb"/>
      </w:pPr>
    </w:p>
    <w:p w:rsidR="0054343C" w:rsidRDefault="00FA44DA" w:rsidP="000A32E2">
      <w:pPr>
        <w:pStyle w:val="NormalWeb"/>
      </w:pPr>
      <w:r>
        <w:t>Argument 1</w:t>
      </w:r>
      <w:r w:rsidR="003B44EB">
        <w:t xml:space="preserve"> on article </w:t>
      </w:r>
      <w:proofErr w:type="gramStart"/>
      <w:r w:rsidR="003B44EB">
        <w:t>14</w:t>
      </w:r>
      <w:r w:rsidR="00400313">
        <w:t xml:space="preserve"> :</w:t>
      </w:r>
      <w:proofErr w:type="gramEnd"/>
      <w:r w:rsidR="002D7765">
        <w:t xml:space="preserve"> </w:t>
      </w:r>
    </w:p>
    <w:p w:rsidR="00AF5FDA" w:rsidRDefault="00AF5FDA" w:rsidP="000A32E2">
      <w:pPr>
        <w:pStyle w:val="NormalWeb"/>
      </w:pPr>
      <w:r>
        <w:t>Your Lordships, Article 14 is the very heart of constitutional equality. It ensures that the State cannot act arbitrarily – that is, it cannot act on randomness, favouritism, or by its mere choice.</w:t>
      </w:r>
    </w:p>
    <w:p w:rsidR="00CB4F17" w:rsidRDefault="00CB4F17" w:rsidP="00D1222A">
      <w:pPr>
        <w:pStyle w:val="NormalWeb"/>
      </w:pPr>
    </w:p>
    <w:p w:rsidR="00CB4F17" w:rsidRDefault="00CB4F17" w:rsidP="00D1222A">
      <w:pPr>
        <w:pStyle w:val="NormalWeb"/>
      </w:pPr>
    </w:p>
    <w:p w:rsidR="00D1222A" w:rsidRDefault="00D1222A" w:rsidP="00D1222A">
      <w:pPr>
        <w:pStyle w:val="NormalWeb"/>
      </w:pPr>
      <w:r>
        <w:t xml:space="preserve">The Appellant respectfully submits that the Respondent’s action is </w:t>
      </w:r>
      <w:r>
        <w:rPr>
          <w:rStyle w:val="Strong"/>
        </w:rPr>
        <w:t>arbitrary, unreasonable, and unconstitutional</w:t>
      </w:r>
      <w:r w:rsidR="001F6FA9">
        <w:t xml:space="preserve"> because </w:t>
      </w:r>
      <w:proofErr w:type="spellStart"/>
      <w:proofErr w:type="gramStart"/>
      <w:r w:rsidR="001F6FA9">
        <w:t>youlordships</w:t>
      </w:r>
      <w:proofErr w:type="spellEnd"/>
      <w:r w:rsidR="001F6FA9">
        <w:t xml:space="preserve"> :</w:t>
      </w:r>
      <w:proofErr w:type="gramEnd"/>
    </w:p>
    <w:p w:rsidR="00334EAF" w:rsidRDefault="00D1222A" w:rsidP="00C77C09">
      <w:pPr>
        <w:pStyle w:val="NormalWeb"/>
        <w:numPr>
          <w:ilvl w:val="1"/>
          <w:numId w:val="4"/>
        </w:numPr>
      </w:pPr>
      <w:r>
        <w:rPr>
          <w:rStyle w:val="Strong"/>
        </w:rPr>
        <w:t>Equality before law</w:t>
      </w:r>
      <w:r>
        <w:t xml:space="preserve"> means that every person is equally subject to the law of the land.</w:t>
      </w:r>
      <w:r w:rsidR="00334EAF">
        <w:t xml:space="preserve"> </w:t>
      </w:r>
      <w:r w:rsidR="00334EAF" w:rsidRPr="00334EAF">
        <w:rPr>
          <w:rFonts w:hAnsi="Symbol"/>
        </w:rPr>
        <w:t xml:space="preserve">That says </w:t>
      </w:r>
      <w:r w:rsidR="00334EAF">
        <w:t xml:space="preserve">means </w:t>
      </w:r>
      <w:r w:rsidR="00334EAF">
        <w:rPr>
          <w:rStyle w:val="Strong"/>
        </w:rPr>
        <w:t>no individual</w:t>
      </w:r>
      <w:r w:rsidR="00A97E54">
        <w:rPr>
          <w:rStyle w:val="Strong"/>
        </w:rPr>
        <w:t>, whatever their rank or status they posse</w:t>
      </w:r>
      <w:r w:rsidR="00126763">
        <w:rPr>
          <w:rStyle w:val="Strong"/>
        </w:rPr>
        <w:t>s</w:t>
      </w:r>
      <w:r w:rsidR="00A97E54">
        <w:rPr>
          <w:rStyle w:val="Strong"/>
        </w:rPr>
        <w:t>s none</w:t>
      </w:r>
      <w:r w:rsidR="00334EAF">
        <w:rPr>
          <w:rStyle w:val="Strong"/>
        </w:rPr>
        <w:t xml:space="preserve"> above the law</w:t>
      </w:r>
      <w:r w:rsidR="00334EAF">
        <w:t>.</w:t>
      </w:r>
    </w:p>
    <w:p w:rsidR="00334EAF" w:rsidRDefault="00334EAF" w:rsidP="00ED1DE2">
      <w:pPr>
        <w:pStyle w:val="NormalWeb"/>
        <w:numPr>
          <w:ilvl w:val="1"/>
          <w:numId w:val="7"/>
        </w:numPr>
      </w:pPr>
      <w:r>
        <w:t>Every person, from the highest authority to the common citizen, is subject to the same law administered by ordinary courts.</w:t>
      </w:r>
    </w:p>
    <w:p w:rsidR="00ED1DE2" w:rsidRDefault="00ED1DE2" w:rsidP="00ED1DE2">
      <w:pPr>
        <w:pStyle w:val="NormalWeb"/>
        <w:numPr>
          <w:ilvl w:val="0"/>
          <w:numId w:val="2"/>
        </w:numPr>
      </w:pPr>
      <w:r>
        <w:t>Your Lordships, equality before law mandates that n</w:t>
      </w:r>
      <w:r w:rsidR="00F47E06">
        <w:t>o one is above the law and</w:t>
      </w:r>
      <w:r>
        <w:t xml:space="preserve"> must be treated eq</w:t>
      </w:r>
      <w:r w:rsidR="009F5AB8">
        <w:t>ually under it. And therefore</w:t>
      </w:r>
      <w:r>
        <w:t xml:space="preserve">, by arbitrarily </w:t>
      </w:r>
      <w:proofErr w:type="spellStart"/>
      <w:r>
        <w:t>favoring</w:t>
      </w:r>
      <w:proofErr w:type="spellEnd"/>
      <w:r>
        <w:t xml:space="preserve"> L2, the State has violated this very foundation of Article 14.</w:t>
      </w:r>
    </w:p>
    <w:p w:rsidR="001D5FBF" w:rsidRDefault="001D5FBF" w:rsidP="001D5FBF">
      <w:pPr>
        <w:pStyle w:val="NormalWeb"/>
      </w:pPr>
    </w:p>
    <w:p w:rsidR="00D1222A" w:rsidRDefault="00D1222A" w:rsidP="00BD701B">
      <w:pPr>
        <w:pStyle w:val="NormalWeb"/>
        <w:numPr>
          <w:ilvl w:val="1"/>
          <w:numId w:val="4"/>
        </w:numPr>
      </w:pPr>
      <w:r>
        <w:rPr>
          <w:rStyle w:val="Strong"/>
        </w:rPr>
        <w:t>Equal protection of the laws</w:t>
      </w:r>
      <w:r>
        <w:t xml:space="preserve"> requires that persons similarly situated must be treated alike.</w:t>
      </w:r>
      <w:r w:rsidR="001D5FBF">
        <w:t xml:space="preserve"> That </w:t>
      </w:r>
      <w:r w:rsidR="0008470E">
        <w:t>is</w:t>
      </w:r>
      <w:r w:rsidR="001D5FBF">
        <w:t xml:space="preserve">: </w:t>
      </w:r>
      <w:r w:rsidR="001D5FBF">
        <w:t>“Persons who are similarly situated must be treated alike, without arbitrary discrimination.”</w:t>
      </w:r>
      <w:r w:rsidR="007A2727">
        <w:t xml:space="preserve"> </w:t>
      </w:r>
      <w:r w:rsidR="007A2727">
        <w:t>It does not mean that every law must apply universally to all persons in all situations.</w:t>
      </w:r>
      <w:r w:rsidR="0008470E">
        <w:t xml:space="preserve"> They shall possess </w:t>
      </w:r>
      <w:proofErr w:type="gramStart"/>
      <w:r w:rsidR="0008470E">
        <w:t>a</w:t>
      </w:r>
      <w:proofErr w:type="gramEnd"/>
      <w:r w:rsidR="0008470E">
        <w:t xml:space="preserve"> </w:t>
      </w:r>
      <w:r w:rsidR="00D80C99">
        <w:t xml:space="preserve">equal eligibility to pass. </w:t>
      </w:r>
    </w:p>
    <w:p w:rsidR="004A7BEC" w:rsidRDefault="004A7BEC" w:rsidP="004A7BEC">
      <w:pPr>
        <w:pStyle w:val="NormalWeb"/>
        <w:numPr>
          <w:ilvl w:val="0"/>
          <w:numId w:val="2"/>
        </w:numPr>
      </w:pPr>
      <w:r>
        <w:t>Your Lordships, equal protection of the laws requires that persons similarly situated must be treated alike. In this case, all bidders stood on the same footing under the tender. Yet, the State departed from its declared norms to favo</w:t>
      </w:r>
      <w:r w:rsidR="00A20277">
        <w:t>u</w:t>
      </w:r>
      <w:r>
        <w:t xml:space="preserve">r L2 over L1, without </w:t>
      </w:r>
      <w:r>
        <w:lastRenderedPageBreak/>
        <w:t>a rational nexus to the tender’s object. Such arbitrary deviation directly violates Article 14.</w:t>
      </w:r>
    </w:p>
    <w:p w:rsidR="00B706E3" w:rsidRDefault="00B706E3" w:rsidP="00E3396B">
      <w:pPr>
        <w:spacing w:before="100" w:beforeAutospacing="1" w:after="100" w:afterAutospacing="1" w:line="240" w:lineRule="auto"/>
        <w:rPr>
          <w:rFonts w:ascii="Times New Roman" w:eastAsia="Times New Roman" w:hAnsi="Times New Roman" w:cs="Times New Roman"/>
          <w:b/>
          <w:bCs/>
          <w:sz w:val="24"/>
          <w:szCs w:val="24"/>
          <w:lang w:eastAsia="en-IN"/>
        </w:rPr>
      </w:pPr>
    </w:p>
    <w:p w:rsidR="00E3396B" w:rsidRPr="00E3396B" w:rsidRDefault="00E3396B" w:rsidP="00E3396B">
      <w:p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b/>
          <w:bCs/>
          <w:sz w:val="24"/>
          <w:szCs w:val="24"/>
          <w:lang w:eastAsia="en-IN"/>
        </w:rPr>
        <w:t>Intelligible Differentia</w:t>
      </w:r>
    </w:p>
    <w:p w:rsidR="00E3396B" w:rsidRPr="00E3396B" w:rsidRDefault="007D752E" w:rsidP="00E339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Your </w:t>
      </w:r>
      <w:proofErr w:type="spellStart"/>
      <w:r>
        <w:rPr>
          <w:rFonts w:ascii="Times New Roman" w:eastAsia="Times New Roman" w:hAnsi="Times New Roman" w:cs="Times New Roman"/>
          <w:sz w:val="24"/>
          <w:szCs w:val="24"/>
          <w:lang w:eastAsia="en-IN"/>
        </w:rPr>
        <w:t>L</w:t>
      </w:r>
      <w:r w:rsidR="00E60900">
        <w:rPr>
          <w:rFonts w:ascii="Times New Roman" w:eastAsia="Times New Roman" w:hAnsi="Times New Roman" w:cs="Times New Roman"/>
          <w:sz w:val="24"/>
          <w:szCs w:val="24"/>
          <w:lang w:eastAsia="en-IN"/>
        </w:rPr>
        <w:t>orships</w:t>
      </w:r>
      <w:proofErr w:type="spellEnd"/>
      <w:r w:rsidR="00E60900">
        <w:rPr>
          <w:rFonts w:ascii="Times New Roman" w:eastAsia="Times New Roman" w:hAnsi="Times New Roman" w:cs="Times New Roman"/>
          <w:sz w:val="24"/>
          <w:szCs w:val="24"/>
          <w:lang w:eastAsia="en-IN"/>
        </w:rPr>
        <w:t xml:space="preserve">, </w:t>
      </w:r>
      <w:proofErr w:type="gramStart"/>
      <w:r w:rsidR="00E3396B" w:rsidRPr="00E3396B">
        <w:rPr>
          <w:rFonts w:ascii="Times New Roman" w:eastAsia="Times New Roman" w:hAnsi="Times New Roman" w:cs="Times New Roman"/>
          <w:sz w:val="24"/>
          <w:szCs w:val="24"/>
          <w:lang w:eastAsia="en-IN"/>
        </w:rPr>
        <w:t>The</w:t>
      </w:r>
      <w:proofErr w:type="gramEnd"/>
      <w:r w:rsidR="00E3396B" w:rsidRPr="00E3396B">
        <w:rPr>
          <w:rFonts w:ascii="Times New Roman" w:eastAsia="Times New Roman" w:hAnsi="Times New Roman" w:cs="Times New Roman"/>
          <w:sz w:val="24"/>
          <w:szCs w:val="24"/>
          <w:lang w:eastAsia="en-IN"/>
        </w:rPr>
        <w:t xml:space="preserve"> classification must be based on a clear, reasonable distinction between those included and those excluded.</w:t>
      </w:r>
    </w:p>
    <w:p w:rsidR="00E3396B" w:rsidRPr="00E3396B" w:rsidRDefault="00E3396B" w:rsidP="00E339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The distinction between bidders on the basis of employment percentage is </w:t>
      </w:r>
      <w:r w:rsidRPr="00E3396B">
        <w:rPr>
          <w:rFonts w:ascii="Times New Roman" w:eastAsia="Times New Roman" w:hAnsi="Times New Roman" w:cs="Times New Roman"/>
          <w:b/>
          <w:bCs/>
          <w:sz w:val="24"/>
          <w:szCs w:val="24"/>
          <w:lang w:eastAsia="en-IN"/>
        </w:rPr>
        <w:t>not intelligible</w:t>
      </w:r>
      <w:r w:rsidRPr="00E3396B">
        <w:rPr>
          <w:rFonts w:ascii="Times New Roman" w:eastAsia="Times New Roman" w:hAnsi="Times New Roman" w:cs="Times New Roman"/>
          <w:sz w:val="24"/>
          <w:szCs w:val="24"/>
          <w:lang w:eastAsia="en-IN"/>
        </w:rPr>
        <w:t>, because:</w:t>
      </w:r>
    </w:p>
    <w:p w:rsidR="00E3396B" w:rsidRP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Employment generation was never declared as the sole </w:t>
      </w:r>
      <w:r w:rsidR="00C824F9">
        <w:rPr>
          <w:rFonts w:ascii="Times New Roman" w:eastAsia="Times New Roman" w:hAnsi="Times New Roman" w:cs="Times New Roman"/>
          <w:sz w:val="24"/>
          <w:szCs w:val="24"/>
          <w:lang w:eastAsia="en-IN"/>
        </w:rPr>
        <w:t>&amp; only</w:t>
      </w:r>
      <w:r w:rsidRPr="00E3396B">
        <w:rPr>
          <w:rFonts w:ascii="Times New Roman" w:eastAsia="Times New Roman" w:hAnsi="Times New Roman" w:cs="Times New Roman"/>
          <w:sz w:val="24"/>
          <w:szCs w:val="24"/>
          <w:lang w:eastAsia="en-IN"/>
        </w:rPr>
        <w:t xml:space="preserve"> criterion in the tender.</w:t>
      </w:r>
    </w:p>
    <w:p w:rsidR="00E3396B" w:rsidRP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All bidders were evaluated under the same financial + technical criteria, and the Appellant (L1) fulfilled all requirements</w:t>
      </w:r>
      <w:r w:rsidR="00FC081E">
        <w:rPr>
          <w:rFonts w:ascii="Times New Roman" w:eastAsia="Times New Roman" w:hAnsi="Times New Roman" w:cs="Times New Roman"/>
          <w:sz w:val="24"/>
          <w:szCs w:val="24"/>
          <w:lang w:eastAsia="en-IN"/>
        </w:rPr>
        <w:t xml:space="preserve"> and therefore it was ranked as the Lowest bidder</w:t>
      </w:r>
      <w:r w:rsidRPr="00E3396B">
        <w:rPr>
          <w:rFonts w:ascii="Times New Roman" w:eastAsia="Times New Roman" w:hAnsi="Times New Roman" w:cs="Times New Roman"/>
          <w:sz w:val="24"/>
          <w:szCs w:val="24"/>
          <w:lang w:eastAsia="en-IN"/>
        </w:rPr>
        <w:t>.</w:t>
      </w:r>
    </w:p>
    <w:p w:rsid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Introducing a new ground </w:t>
      </w:r>
      <w:r w:rsidR="00737857">
        <w:rPr>
          <w:rFonts w:ascii="Times New Roman" w:eastAsia="Times New Roman" w:hAnsi="Times New Roman" w:cs="Times New Roman"/>
          <w:sz w:val="24"/>
          <w:szCs w:val="24"/>
          <w:lang w:eastAsia="en-IN"/>
        </w:rPr>
        <w:t xml:space="preserve">of </w:t>
      </w:r>
      <w:r w:rsidR="004D320E">
        <w:rPr>
          <w:rFonts w:ascii="Times New Roman" w:eastAsia="Times New Roman" w:hAnsi="Times New Roman" w:cs="Times New Roman"/>
          <w:sz w:val="24"/>
          <w:szCs w:val="24"/>
          <w:lang w:eastAsia="en-IN"/>
        </w:rPr>
        <w:t xml:space="preserve">only </w:t>
      </w:r>
      <w:r w:rsidR="00737857">
        <w:rPr>
          <w:rFonts w:ascii="Times New Roman" w:eastAsia="Times New Roman" w:hAnsi="Times New Roman" w:cs="Times New Roman"/>
          <w:sz w:val="24"/>
          <w:szCs w:val="24"/>
          <w:lang w:eastAsia="en-IN"/>
        </w:rPr>
        <w:t xml:space="preserve">employment generation </w:t>
      </w:r>
      <w:r w:rsidR="00BA5D10">
        <w:rPr>
          <w:rFonts w:ascii="Times New Roman" w:eastAsia="Times New Roman" w:hAnsi="Times New Roman" w:cs="Times New Roman"/>
          <w:sz w:val="24"/>
          <w:szCs w:val="24"/>
          <w:lang w:eastAsia="en-IN"/>
        </w:rPr>
        <w:t xml:space="preserve">in the name of policy preference </w:t>
      </w:r>
      <w:r w:rsidRPr="00E3396B">
        <w:rPr>
          <w:rFonts w:ascii="Times New Roman" w:eastAsia="Times New Roman" w:hAnsi="Times New Roman" w:cs="Times New Roman"/>
          <w:sz w:val="24"/>
          <w:szCs w:val="24"/>
          <w:lang w:eastAsia="en-IN"/>
        </w:rPr>
        <w:t>midway destroys the clarity of differentia.</w:t>
      </w: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4D2062" w:rsidRPr="00A86DF7" w:rsidRDefault="004D2062" w:rsidP="004D2062">
      <w:pPr>
        <w:spacing w:before="100" w:beforeAutospacing="1" w:after="100" w:afterAutospacing="1" w:line="240" w:lineRule="auto"/>
        <w:rPr>
          <w:rFonts w:ascii="Times New Roman" w:eastAsia="Times New Roman" w:hAnsi="Times New Roman" w:cs="Times New Roman"/>
          <w:b/>
          <w:sz w:val="24"/>
          <w:szCs w:val="24"/>
          <w:lang w:eastAsia="en-IN"/>
        </w:rPr>
      </w:pPr>
      <w:r w:rsidRPr="00A86DF7">
        <w:rPr>
          <w:rFonts w:ascii="Times New Roman" w:eastAsia="Times New Roman" w:hAnsi="Times New Roman" w:cs="Times New Roman"/>
          <w:b/>
          <w:sz w:val="24"/>
          <w:szCs w:val="24"/>
          <w:lang w:eastAsia="en-IN"/>
        </w:rPr>
        <w:t>On Rational Nexus:</w:t>
      </w:r>
    </w:p>
    <w:p w:rsidR="004D2062" w:rsidRP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 xml:space="preserve">Even assuming </w:t>
      </w:r>
      <w:r w:rsidR="00576A03">
        <w:rPr>
          <w:rFonts w:ascii="Times New Roman" w:eastAsia="Times New Roman" w:hAnsi="Times New Roman" w:cs="Times New Roman"/>
          <w:sz w:val="24"/>
          <w:szCs w:val="24"/>
          <w:lang w:eastAsia="en-IN"/>
        </w:rPr>
        <w:t xml:space="preserve">that </w:t>
      </w:r>
      <w:r w:rsidRPr="004D2062">
        <w:rPr>
          <w:rFonts w:ascii="Times New Roman" w:eastAsia="Times New Roman" w:hAnsi="Times New Roman" w:cs="Times New Roman"/>
          <w:sz w:val="24"/>
          <w:szCs w:val="24"/>
          <w:lang w:eastAsia="en-IN"/>
        </w:rPr>
        <w:t>employment could be a factor</w:t>
      </w:r>
      <w:r w:rsidR="00BB14A7">
        <w:rPr>
          <w:rFonts w:ascii="Times New Roman" w:eastAsia="Times New Roman" w:hAnsi="Times New Roman" w:cs="Times New Roman"/>
          <w:sz w:val="24"/>
          <w:szCs w:val="24"/>
          <w:lang w:eastAsia="en-IN"/>
        </w:rPr>
        <w:t xml:space="preserve"> out of project completion time, cost &amp; so on</w:t>
      </w:r>
      <w:r w:rsidRPr="004D2062">
        <w:rPr>
          <w:rFonts w:ascii="Times New Roman" w:eastAsia="Times New Roman" w:hAnsi="Times New Roman" w:cs="Times New Roman"/>
          <w:sz w:val="24"/>
          <w:szCs w:val="24"/>
          <w:lang w:eastAsia="en-IN"/>
        </w:rPr>
        <w:t xml:space="preserve">, </w:t>
      </w:r>
      <w:r w:rsidR="00BB14A7">
        <w:rPr>
          <w:rFonts w:ascii="Times New Roman" w:eastAsia="Times New Roman" w:hAnsi="Times New Roman" w:cs="Times New Roman"/>
          <w:sz w:val="24"/>
          <w:szCs w:val="24"/>
          <w:lang w:eastAsia="en-IN"/>
        </w:rPr>
        <w:t xml:space="preserve">but </w:t>
      </w:r>
      <w:r w:rsidRPr="004D2062">
        <w:rPr>
          <w:rFonts w:ascii="Times New Roman" w:eastAsia="Times New Roman" w:hAnsi="Times New Roman" w:cs="Times New Roman"/>
          <w:sz w:val="24"/>
          <w:szCs w:val="24"/>
          <w:lang w:eastAsia="en-IN"/>
        </w:rPr>
        <w:t>the nexus to the tender’s object</w:t>
      </w:r>
      <w:r w:rsidR="00BB14A7">
        <w:rPr>
          <w:rFonts w:ascii="Times New Roman" w:eastAsia="Times New Roman" w:hAnsi="Times New Roman" w:cs="Times New Roman"/>
          <w:sz w:val="24"/>
          <w:szCs w:val="24"/>
          <w:lang w:eastAsia="en-IN"/>
        </w:rPr>
        <w:t xml:space="preserve"> that affordability</w:t>
      </w:r>
      <w:r w:rsidRPr="004D2062">
        <w:rPr>
          <w:rFonts w:ascii="Times New Roman" w:eastAsia="Times New Roman" w:hAnsi="Times New Roman" w:cs="Times New Roman"/>
          <w:sz w:val="24"/>
          <w:szCs w:val="24"/>
          <w:lang w:eastAsia="en-IN"/>
        </w:rPr>
        <w:t xml:space="preserve">, quality </w:t>
      </w:r>
      <w:r w:rsidR="00BB14A7">
        <w:rPr>
          <w:rFonts w:ascii="Times New Roman" w:eastAsia="Times New Roman" w:hAnsi="Times New Roman" w:cs="Times New Roman"/>
          <w:sz w:val="24"/>
          <w:szCs w:val="24"/>
          <w:lang w:eastAsia="en-IN"/>
        </w:rPr>
        <w:t>of healthcare through PPP, expertise in the segment</w:t>
      </w:r>
      <w:r w:rsidRPr="004D2062">
        <w:rPr>
          <w:rFonts w:ascii="Times New Roman" w:eastAsia="Times New Roman" w:hAnsi="Times New Roman" w:cs="Times New Roman"/>
          <w:sz w:val="24"/>
          <w:szCs w:val="24"/>
          <w:lang w:eastAsia="en-IN"/>
        </w:rPr>
        <w:t xml:space="preserve"> is absent.</w:t>
      </w:r>
    </w:p>
    <w:p w:rsidR="004D2062" w:rsidRP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 xml:space="preserve">The main object of the project was healthcare infrastructure, not </w:t>
      </w:r>
      <w:r w:rsidR="001F28FA">
        <w:rPr>
          <w:rFonts w:ascii="Times New Roman" w:eastAsia="Times New Roman" w:hAnsi="Times New Roman" w:cs="Times New Roman"/>
          <w:sz w:val="24"/>
          <w:szCs w:val="24"/>
          <w:lang w:eastAsia="en-IN"/>
        </w:rPr>
        <w:t xml:space="preserve">only </w:t>
      </w:r>
      <w:r w:rsidRPr="004D2062">
        <w:rPr>
          <w:rFonts w:ascii="Times New Roman" w:eastAsia="Times New Roman" w:hAnsi="Times New Roman" w:cs="Times New Roman"/>
          <w:sz w:val="24"/>
          <w:szCs w:val="24"/>
          <w:lang w:eastAsia="en-IN"/>
        </w:rPr>
        <w:t>merely</w:t>
      </w:r>
      <w:r w:rsidR="001F28FA">
        <w:rPr>
          <w:rFonts w:ascii="Times New Roman" w:eastAsia="Times New Roman" w:hAnsi="Times New Roman" w:cs="Times New Roman"/>
          <w:sz w:val="24"/>
          <w:szCs w:val="24"/>
          <w:lang w:eastAsia="en-IN"/>
        </w:rPr>
        <w:t xml:space="preserve"> infrastructure building &amp;</w:t>
      </w:r>
      <w:r w:rsidRPr="004D2062">
        <w:rPr>
          <w:rFonts w:ascii="Times New Roman" w:eastAsia="Times New Roman" w:hAnsi="Times New Roman" w:cs="Times New Roman"/>
          <w:sz w:val="24"/>
          <w:szCs w:val="24"/>
          <w:lang w:eastAsia="en-IN"/>
        </w:rPr>
        <w:t xml:space="preserve"> employment generation.</w:t>
      </w:r>
    </w:p>
    <w:p w:rsid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By prioritizing employment numbers over cost efficiency and healthcare experience</w:t>
      </w:r>
      <w:r w:rsidR="004529A1">
        <w:rPr>
          <w:rFonts w:ascii="Times New Roman" w:eastAsia="Times New Roman" w:hAnsi="Times New Roman" w:cs="Times New Roman"/>
          <w:sz w:val="24"/>
          <w:szCs w:val="24"/>
          <w:lang w:eastAsia="en-IN"/>
        </w:rPr>
        <w:t xml:space="preserve"> expertise</w:t>
      </w:r>
      <w:r w:rsidRPr="004D2062">
        <w:rPr>
          <w:rFonts w:ascii="Times New Roman" w:eastAsia="Times New Roman" w:hAnsi="Times New Roman" w:cs="Times New Roman"/>
          <w:sz w:val="24"/>
          <w:szCs w:val="24"/>
          <w:lang w:eastAsia="en-IN"/>
        </w:rPr>
        <w:t>, the Respondent broke the rational link.</w:t>
      </w:r>
    </w:p>
    <w:p w:rsidR="004621CC" w:rsidRDefault="004621CC" w:rsidP="004621CC">
      <w:pPr>
        <w:pStyle w:val="NormalWeb"/>
      </w:pPr>
      <w:r>
        <w:t xml:space="preserve">Here, the rejection of the Appellant’s bid solely on the ground of “local employment” is </w:t>
      </w:r>
      <w:r>
        <w:rPr>
          <w:rStyle w:val="Strong"/>
        </w:rPr>
        <w:t>disproportionate and unreasonable</w:t>
      </w:r>
      <w:r>
        <w:t xml:space="preserve">, especially when the Appellant had already committed to employing </w:t>
      </w:r>
      <w:r>
        <w:rPr>
          <w:rStyle w:val="Strong"/>
        </w:rPr>
        <w:t>45% local workforce</w:t>
      </w:r>
      <w:r>
        <w:t>.</w:t>
      </w:r>
    </w:p>
    <w:p w:rsidR="004621CC" w:rsidRDefault="004621CC" w:rsidP="004621CC">
      <w:pPr>
        <w:pStyle w:val="NormalWeb"/>
      </w:pPr>
      <w:r>
        <w:t>If local employment was the sole or decisive criterion, it should have been expressly stated in the tender conditions. By introducing it post-facto, the State has acted unreasonably and unfairly.</w:t>
      </w:r>
    </w:p>
    <w:p w:rsidR="004621CC" w:rsidRDefault="004621CC" w:rsidP="00C90128">
      <w:pPr>
        <w:pStyle w:val="NormalWeb"/>
      </w:pPr>
      <w:r>
        <w:t>Moreover, if employment generation was indeed the overriding concern, the Appellant could have increased its co</w:t>
      </w:r>
      <w:r w:rsidR="00CA2703">
        <w:t>mmitment—possibly even up to 95</w:t>
      </w:r>
      <w:r>
        <w:t>%</w:t>
      </w:r>
      <w:r w:rsidR="00CA2703">
        <w:t xml:space="preserve"> &amp; more </w:t>
      </w:r>
      <w:proofErr w:type="spellStart"/>
      <w:r w:rsidR="00CA2703">
        <w:t>upto</w:t>
      </w:r>
      <w:proofErr w:type="spellEnd"/>
      <w:r w:rsidR="00CA2703">
        <w:t xml:space="preserve"> its capacity</w:t>
      </w:r>
      <w:r w:rsidR="00D70CAA">
        <w:t>.</w:t>
      </w:r>
    </w:p>
    <w:p w:rsidR="00952544" w:rsidRPr="00952544" w:rsidRDefault="00426D65" w:rsidP="009525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Your Lordships, the doctrine of reasonable classification requires both intelligible differentia and rational nexus. In the present case, the State has created an artificial distinction between L1 and L2 on the basis of local employment—when this was never declared as the tender’s objective. Further, this distinction has no rational nexus with the true purpose of the project, namely healthcare delivery. Hence, the classification fails both prongs of the Article 14 test.</w:t>
      </w:r>
    </w:p>
    <w:p w:rsidR="00FF4B19" w:rsidRDefault="00503A2D" w:rsidP="00FF4B19">
      <w:pPr>
        <w:spacing w:before="100" w:beforeAutospacing="1" w:after="100" w:afterAutospacing="1" w:line="240" w:lineRule="auto"/>
      </w:pPr>
      <w:r>
        <w:t>Case Law</w:t>
      </w:r>
      <w:r w:rsidR="009A7CEF">
        <w:t xml:space="preserve">: </w:t>
      </w:r>
      <w:r w:rsidR="00FF4B19">
        <w:t xml:space="preserve">Your Lordships, as laid down in </w:t>
      </w:r>
      <w:r w:rsidR="00FF4B19">
        <w:rPr>
          <w:rStyle w:val="Emphasis"/>
        </w:rPr>
        <w:t xml:space="preserve">E.P. </w:t>
      </w:r>
      <w:proofErr w:type="spellStart"/>
      <w:r w:rsidR="00FF4B19">
        <w:rPr>
          <w:rStyle w:val="Emphasis"/>
        </w:rPr>
        <w:t>Royappa</w:t>
      </w:r>
      <w:proofErr w:type="spellEnd"/>
      <w:r w:rsidR="00FF4B19">
        <w:rPr>
          <w:rStyle w:val="Emphasis"/>
        </w:rPr>
        <w:t xml:space="preserve"> v. State of Tamil Nadu</w:t>
      </w:r>
      <w:r w:rsidR="00FF4B19">
        <w:t xml:space="preserve"> (1974) 4 SCC 3, para 85, this Hon’ble Court held that arbitrariness is the very antithesis of equality. Any State action that is arbitrary, must, by definition, violate Article 14. In the present case, the Respondent’s action in discarding L1 and favouring L2 without any </w:t>
      </w:r>
      <w:r w:rsidR="002A188B">
        <w:t xml:space="preserve">solid </w:t>
      </w:r>
      <w:r w:rsidR="00FF4B19">
        <w:t>declared basis is the very manifestation of ar</w:t>
      </w:r>
      <w:r w:rsidR="007B3390">
        <w:t>bitrariness condemned</w:t>
      </w:r>
      <w:r w:rsidR="00A46C33">
        <w:t>.</w:t>
      </w:r>
    </w:p>
    <w:p w:rsidR="00952544" w:rsidRPr="00FF4B19" w:rsidRDefault="00796C66" w:rsidP="00FF4B19">
      <w:pPr>
        <w:spacing w:before="100" w:beforeAutospacing="1" w:after="100" w:afterAutospacing="1" w:line="240" w:lineRule="auto"/>
        <w:rPr>
          <w:rFonts w:ascii="Times New Roman" w:eastAsia="Times New Roman" w:hAnsi="Times New Roman" w:cs="Times New Roman"/>
          <w:sz w:val="24"/>
          <w:szCs w:val="24"/>
          <w:lang w:eastAsia="en-IN"/>
        </w:rPr>
      </w:pPr>
      <w:r>
        <w:t>Case law</w:t>
      </w:r>
      <w:r w:rsidR="00952544">
        <w:t xml:space="preserve">: </w:t>
      </w:r>
      <w:r w:rsidR="00952544">
        <w:t xml:space="preserve">Your Lordships, in </w:t>
      </w:r>
      <w:r w:rsidR="00952544">
        <w:rPr>
          <w:rStyle w:val="Emphasis"/>
        </w:rPr>
        <w:t>ONGC v. Saw Pipes</w:t>
      </w:r>
      <w:r w:rsidR="00952544">
        <w:t xml:space="preserve"> (2003), this Court emphasized that State or public authority decisions must withstand the test of fairness and reasonableness under Article 14. Any action that is arbitrary, unfair, or irrational is liable to be struck down. The Respondent’s rejection of the Appellant’s bid suffers from the same arbitrariness</w:t>
      </w:r>
      <w:r>
        <w:t>.</w:t>
      </w: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971A6A" w:rsidRDefault="00971A6A" w:rsidP="00971A6A">
      <w:pPr>
        <w:pStyle w:val="Heading3"/>
      </w:pPr>
      <w:r>
        <w:rPr>
          <w:rStyle w:val="Strong"/>
          <w:b/>
          <w:bCs/>
        </w:rPr>
        <w:t>Legitimate Expectation</w:t>
      </w:r>
    </w:p>
    <w:p w:rsidR="00705B44" w:rsidRDefault="00971A6A" w:rsidP="00705B44">
      <w:pPr>
        <w:pStyle w:val="NormalWeb"/>
        <w:numPr>
          <w:ilvl w:val="0"/>
          <w:numId w:val="10"/>
        </w:numPr>
      </w:pPr>
      <w:r>
        <w:t xml:space="preserve">The Appellant, being L1 and meeting all eligibility conditions, had a </w:t>
      </w:r>
      <w:r>
        <w:rPr>
          <w:rStyle w:val="Strong"/>
        </w:rPr>
        <w:t>legitimate expectation</w:t>
      </w:r>
      <w:r>
        <w:t xml:space="preserve"> that the bid would be considered fairly</w:t>
      </w:r>
      <w:r w:rsidR="00E401CF">
        <w:t xml:space="preserve"> as in most of the cases</w:t>
      </w:r>
      <w:r>
        <w:t>.</w:t>
      </w:r>
    </w:p>
    <w:p w:rsidR="00705B44" w:rsidRDefault="00705B44" w:rsidP="00705B44">
      <w:pPr>
        <w:pStyle w:val="NormalWeb"/>
        <w:ind w:left="720"/>
      </w:pPr>
    </w:p>
    <w:p w:rsidR="003C20F5" w:rsidRDefault="003C764D" w:rsidP="00705B44">
      <w:pPr>
        <w:pStyle w:val="NormalWeb"/>
        <w:numPr>
          <w:ilvl w:val="0"/>
          <w:numId w:val="10"/>
        </w:numPr>
      </w:pPr>
      <w:r>
        <w:t>Your lordships, Council would like to seek pe</w:t>
      </w:r>
      <w:r w:rsidR="00451511">
        <w:t>r</w:t>
      </w:r>
      <w:r>
        <w:t>mission t</w:t>
      </w:r>
      <w:r w:rsidR="00705B44">
        <w:t xml:space="preserve">o submit an another </w:t>
      </w:r>
      <w:r w:rsidR="00592099">
        <w:t>la</w:t>
      </w:r>
      <w:r w:rsidR="004C570B">
        <w:t xml:space="preserve">test govt. tender having a clause which would state that Lowest bidder with past </w:t>
      </w:r>
      <w:proofErr w:type="spellStart"/>
      <w:r w:rsidR="004C570B">
        <w:t>relevent</w:t>
      </w:r>
      <w:proofErr w:type="spellEnd"/>
      <w:r w:rsidR="004C570B">
        <w:t xml:space="preserve"> project &amp; segment expertise is must &amp; the work shall be awarded to L1</w:t>
      </w:r>
    </w:p>
    <w:p w:rsidR="00E03B64" w:rsidRDefault="00171483" w:rsidP="003C764D">
      <w:pPr>
        <w:pStyle w:val="NormalWeb"/>
        <w:ind w:left="720"/>
      </w:pPr>
      <w:r>
        <w:t xml:space="preserve">Your lordships council requests you to please refer page number </w:t>
      </w:r>
      <w:proofErr w:type="gramStart"/>
      <w:r>
        <w:t>Titled :</w:t>
      </w:r>
      <w:proofErr w:type="gramEnd"/>
      <w:r>
        <w:t xml:space="preserve"> Evaluation Criteria. Para 2, 3, 4.</w:t>
      </w:r>
    </w:p>
    <w:p w:rsidR="00E03B64" w:rsidRDefault="00E03B64" w:rsidP="00E03B64">
      <w:pPr>
        <w:pStyle w:val="NormalWeb"/>
        <w:numPr>
          <w:ilvl w:val="0"/>
          <w:numId w:val="2"/>
        </w:numPr>
      </w:pPr>
      <w:r>
        <w:t>“</w:t>
      </w:r>
      <w:r>
        <w:t>2. The bidder who quotes lowest rates for the work in financial bid will be declared L1.</w:t>
      </w:r>
    </w:p>
    <w:p w:rsidR="00E03B64" w:rsidRDefault="00E03B64" w:rsidP="00E03B64">
      <w:pPr>
        <w:pStyle w:val="NormalWeb"/>
        <w:numPr>
          <w:ilvl w:val="0"/>
          <w:numId w:val="2"/>
        </w:numPr>
      </w:pPr>
      <w:r>
        <w:t>3. In case of tie in the rates, the work will be awarded to the agency who have more value</w:t>
      </w:r>
      <w:r>
        <w:t xml:space="preserve"> </w:t>
      </w:r>
      <w:r>
        <w:t xml:space="preserve">of work experience in similar nature of work executed in the past three years for which </w:t>
      </w:r>
      <w:r>
        <w:t xml:space="preserve">separate </w:t>
      </w:r>
      <w:r>
        <w:t>sheet (Work order with completion certificate) may be enclosed with documents.</w:t>
      </w:r>
    </w:p>
    <w:p w:rsidR="00B06814" w:rsidRDefault="00E03B64" w:rsidP="00E03B64">
      <w:pPr>
        <w:pStyle w:val="NormalWeb"/>
        <w:numPr>
          <w:ilvl w:val="0"/>
          <w:numId w:val="2"/>
        </w:numPr>
      </w:pPr>
      <w:r>
        <w:t>4. The wor</w:t>
      </w:r>
      <w:r>
        <w:t>k shall be awarded to L1 bidder. “</w:t>
      </w:r>
    </w:p>
    <w:p w:rsidR="00971A6A" w:rsidRDefault="00971A6A" w:rsidP="00971A6A">
      <w:pPr>
        <w:pStyle w:val="NormalWeb"/>
        <w:numPr>
          <w:ilvl w:val="0"/>
          <w:numId w:val="10"/>
        </w:numPr>
      </w:pPr>
      <w:r>
        <w:t>By suddenly preferring L2, the State has defeated this expectation, contrary to principles of administrative fairness laid down by this Hon’ble Court.</w:t>
      </w:r>
    </w:p>
    <w:p w:rsidR="00CE7F54" w:rsidRDefault="00CE7F54" w:rsidP="00CE7F54">
      <w:pPr>
        <w:pStyle w:val="NormalWeb"/>
        <w:ind w:left="720"/>
      </w:pPr>
    </w:p>
    <w:p w:rsidR="00CE7F54" w:rsidRDefault="00CE7F54" w:rsidP="00971A6A">
      <w:pPr>
        <w:pStyle w:val="NormalWeb"/>
        <w:numPr>
          <w:ilvl w:val="0"/>
          <w:numId w:val="10"/>
        </w:numPr>
      </w:pPr>
      <w:r>
        <w:t>Having demonstrated that the action fails the test of equality, I now submit that it also violates the Appellant’s freedom of trade under Article 19(1)(g).</w:t>
      </w:r>
    </w:p>
    <w:p w:rsidR="00FD540B" w:rsidRDefault="00FD540B" w:rsidP="00FD540B">
      <w:pPr>
        <w:pStyle w:val="NormalWeb"/>
      </w:pPr>
    </w:p>
    <w:p w:rsidR="00FD540B" w:rsidRPr="00B744F8" w:rsidRDefault="00FD540B" w:rsidP="00FD540B">
      <w:pPr>
        <w:pStyle w:val="NormalWeb"/>
        <w:rPr>
          <w:b/>
        </w:rPr>
      </w:pPr>
      <w:r w:rsidRPr="00B744F8">
        <w:rPr>
          <w:b/>
        </w:rPr>
        <w:t>Article 19(1)(g)</w:t>
      </w:r>
    </w:p>
    <w:p w:rsidR="00EF39C1" w:rsidRPr="00EF39C1" w:rsidRDefault="00EF39C1" w:rsidP="00EF39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w:t>
      </w:r>
      <w:r w:rsidRPr="00EF39C1">
        <w:rPr>
          <w:rFonts w:ascii="Times New Roman" w:eastAsia="Times New Roman" w:hAnsi="Times New Roman" w:cs="Times New Roman"/>
          <w:b/>
          <w:bCs/>
          <w:sz w:val="24"/>
          <w:szCs w:val="24"/>
          <w:lang w:eastAsia="en-IN"/>
        </w:rPr>
        <w:t>our Lordships,</w:t>
      </w:r>
    </w:p>
    <w:p w:rsidR="00683718" w:rsidRDefault="00EF39C1" w:rsidP="000A12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9C1">
        <w:rPr>
          <w:rFonts w:ascii="Times New Roman" w:eastAsia="Times New Roman" w:hAnsi="Times New Roman" w:cs="Times New Roman"/>
          <w:sz w:val="24"/>
          <w:szCs w:val="24"/>
          <w:lang w:eastAsia="en-IN"/>
        </w:rPr>
        <w:t>Article 19(1)(g) guarantees to every citizen the right to practice any profession or to carry on any trade, business, or occupation. This includes the right to participate in government contracts on an equal and fair footing.</w:t>
      </w:r>
    </w:p>
    <w:p w:rsidR="000A1207" w:rsidRPr="00EF39C1" w:rsidRDefault="000A1207" w:rsidP="000A120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7F46AF" w:rsidRPr="006A2203" w:rsidRDefault="00EF39C1" w:rsidP="006A22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9C1">
        <w:rPr>
          <w:rFonts w:ascii="Times New Roman" w:eastAsia="Times New Roman" w:hAnsi="Times New Roman" w:cs="Times New Roman"/>
          <w:b/>
          <w:bCs/>
          <w:sz w:val="24"/>
          <w:szCs w:val="24"/>
          <w:lang w:eastAsia="en-IN"/>
        </w:rPr>
        <w:lastRenderedPageBreak/>
        <w:t>Fair Competition Principle:</w:t>
      </w:r>
      <w:r w:rsidRPr="00EF39C1">
        <w:rPr>
          <w:rFonts w:ascii="Times New Roman" w:eastAsia="Times New Roman" w:hAnsi="Times New Roman" w:cs="Times New Roman"/>
          <w:sz w:val="24"/>
          <w:szCs w:val="24"/>
          <w:lang w:eastAsia="en-IN"/>
        </w:rPr>
        <w:br/>
      </w:r>
      <w:r w:rsidR="00F01122">
        <w:rPr>
          <w:rFonts w:ascii="Times New Roman" w:eastAsia="Times New Roman" w:hAnsi="Times New Roman" w:cs="Times New Roman"/>
          <w:sz w:val="24"/>
          <w:szCs w:val="24"/>
          <w:lang w:eastAsia="en-IN"/>
        </w:rPr>
        <w:t xml:space="preserve">As we all know your lordships, </w:t>
      </w:r>
      <w:r w:rsidRPr="00EF39C1">
        <w:rPr>
          <w:rFonts w:ascii="Times New Roman" w:eastAsia="Times New Roman" w:hAnsi="Times New Roman" w:cs="Times New Roman"/>
          <w:sz w:val="24"/>
          <w:szCs w:val="24"/>
          <w:lang w:eastAsia="en-IN"/>
        </w:rPr>
        <w:t xml:space="preserve">Every business has the right to compete fairly. The State cannot arbitrarily shut the doors of opportunity unless it has a clear, </w:t>
      </w:r>
      <w:r w:rsidR="00F01122">
        <w:rPr>
          <w:rFonts w:ascii="Times New Roman" w:eastAsia="Times New Roman" w:hAnsi="Times New Roman" w:cs="Times New Roman"/>
          <w:sz w:val="24"/>
          <w:szCs w:val="24"/>
          <w:lang w:eastAsia="en-IN"/>
        </w:rPr>
        <w:t xml:space="preserve">logical, </w:t>
      </w:r>
      <w:r w:rsidRPr="00EF39C1">
        <w:rPr>
          <w:rFonts w:ascii="Times New Roman" w:eastAsia="Times New Roman" w:hAnsi="Times New Roman" w:cs="Times New Roman"/>
          <w:sz w:val="24"/>
          <w:szCs w:val="24"/>
          <w:lang w:eastAsia="en-IN"/>
        </w:rPr>
        <w:t>rational, and constitutionally valid justification.</w:t>
      </w:r>
    </w:p>
    <w:p w:rsidR="007F46AF" w:rsidRDefault="007F46AF" w:rsidP="007F46AF">
      <w:pPr>
        <w:pStyle w:val="NormalWeb"/>
        <w:numPr>
          <w:ilvl w:val="0"/>
          <w:numId w:val="11"/>
        </w:numPr>
      </w:pPr>
      <w:r>
        <w:t>The Appellant was the L1 bidder, offering the most competitive and efficient bid.</w:t>
      </w:r>
    </w:p>
    <w:p w:rsidR="007F46AF" w:rsidRDefault="007F46AF" w:rsidP="007F46AF">
      <w:pPr>
        <w:pStyle w:val="NormalWeb"/>
        <w:numPr>
          <w:ilvl w:val="0"/>
          <w:numId w:val="11"/>
        </w:numPr>
      </w:pPr>
      <w:r>
        <w:t xml:space="preserve">Despite fulfilling all eligibility criteria, it was arbitrarily </w:t>
      </w:r>
      <w:proofErr w:type="spellStart"/>
      <w:r>
        <w:t>sidelined</w:t>
      </w:r>
      <w:proofErr w:type="spellEnd"/>
      <w:r>
        <w:t xml:space="preserve"> in favour of L2.</w:t>
      </w:r>
    </w:p>
    <w:p w:rsidR="007F46AF" w:rsidRDefault="007F46AF" w:rsidP="007F46AF">
      <w:pPr>
        <w:pStyle w:val="NormalWeb"/>
        <w:numPr>
          <w:ilvl w:val="0"/>
          <w:numId w:val="11"/>
        </w:numPr>
      </w:pPr>
      <w:r>
        <w:t>This action directly curtailed the Appellant’s freedom to carry on trade, and such arbitrary restraint violates Article 19(1)(g).</w:t>
      </w:r>
    </w:p>
    <w:p w:rsidR="0066382F" w:rsidRPr="0066382F" w:rsidRDefault="0066382F" w:rsidP="0066382F">
      <w:pPr>
        <w:spacing w:before="100" w:beforeAutospacing="1" w:after="100" w:afterAutospacing="1" w:line="240" w:lineRule="auto"/>
        <w:ind w:firstLine="360"/>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The Respondent seeks to justify the decision on the ground of higher local employment.</w:t>
      </w:r>
    </w:p>
    <w:p w:rsidR="0066382F" w:rsidRPr="0066382F" w:rsidRDefault="0066382F" w:rsidP="006638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But, Your Lordships, if employment generation was to be the decisive factor, the Appellant could have been given the opportunity to c</w:t>
      </w:r>
      <w:r>
        <w:rPr>
          <w:rFonts w:ascii="Times New Roman" w:eastAsia="Times New Roman" w:hAnsi="Times New Roman" w:cs="Times New Roman"/>
          <w:sz w:val="24"/>
          <w:szCs w:val="24"/>
          <w:lang w:eastAsia="en-IN"/>
        </w:rPr>
        <w:t>ommit to even higher—perhaps more than 95</w:t>
      </w:r>
      <w:r w:rsidRPr="0066382F">
        <w:rPr>
          <w:rFonts w:ascii="Times New Roman" w:eastAsia="Times New Roman" w:hAnsi="Times New Roman" w:cs="Times New Roman"/>
          <w:sz w:val="24"/>
          <w:szCs w:val="24"/>
          <w:lang w:eastAsia="en-IN"/>
        </w:rPr>
        <w:t>%—local employment</w:t>
      </w:r>
      <w:r>
        <w:rPr>
          <w:rFonts w:ascii="Times New Roman" w:eastAsia="Times New Roman" w:hAnsi="Times New Roman" w:cs="Times New Roman"/>
          <w:sz w:val="24"/>
          <w:szCs w:val="24"/>
          <w:lang w:eastAsia="en-IN"/>
        </w:rPr>
        <w:t xml:space="preserve"> or as much of the capabilities</w:t>
      </w:r>
      <w:r w:rsidRPr="0066382F">
        <w:rPr>
          <w:rFonts w:ascii="Times New Roman" w:eastAsia="Times New Roman" w:hAnsi="Times New Roman" w:cs="Times New Roman"/>
          <w:sz w:val="24"/>
          <w:szCs w:val="24"/>
          <w:lang w:eastAsia="en-IN"/>
        </w:rPr>
        <w:t>.</w:t>
      </w:r>
    </w:p>
    <w:p w:rsidR="0066382F" w:rsidRDefault="0066382F" w:rsidP="006638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Denial of this opportunity makes the restriction neither fair, nor reasonable, nor proportionate.</w:t>
      </w:r>
    </w:p>
    <w:p w:rsidR="00BE7299" w:rsidRPr="00E8421F" w:rsidRDefault="00BE7299" w:rsidP="00BE729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law: </w:t>
      </w:r>
      <w:r>
        <w:t xml:space="preserve">Your Lordships, in </w:t>
      </w:r>
      <w:r>
        <w:rPr>
          <w:rStyle w:val="Emphasis"/>
        </w:rPr>
        <w:t>LIC v. Consumer Education &amp; Research Centre</w:t>
      </w:r>
      <w:r>
        <w:t xml:space="preserve"> (1995), this Court struck down arbitrary eligibility restrictions as </w:t>
      </w:r>
      <w:proofErr w:type="spellStart"/>
      <w:r>
        <w:t>violative</w:t>
      </w:r>
      <w:proofErr w:type="spellEnd"/>
      <w:r>
        <w:t xml:space="preserve"> of Articles 14, 19(1)(g), and 21, holding that freedom of trade cannot be curtailed by unreasonable and unfair conditions. Likewise, the Respondent’s decision here unfairly restrains the Appellant’s right to compete.</w:t>
      </w:r>
    </w:p>
    <w:p w:rsidR="00E8421F" w:rsidRPr="00E8421F" w:rsidRDefault="00E8421F" w:rsidP="00E842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E8421F" w:rsidRPr="00E8421F" w:rsidRDefault="00E8421F" w:rsidP="00E8421F">
      <w:pPr>
        <w:pStyle w:val="NormalWeb"/>
        <w:numPr>
          <w:ilvl w:val="0"/>
          <w:numId w:val="2"/>
        </w:numPr>
      </w:pPr>
      <w:r>
        <w:t>T</w:t>
      </w:r>
      <w:r w:rsidRPr="00E8421F">
        <w:t>he Respondent’s rejection of the Appellant’s bid was not founded on the tender conditions. The plea of ‘local employment’ is nothing but a post-hoc justification, introduced later to defend an arbitrary action. This Hon’ble Court has consistently held that the State cannot supplement its decision with reasons not present at the time of the decision. Otherwise, fairness is defeated and the right to trade is curtailed arbitrarily.”</w:t>
      </w:r>
    </w:p>
    <w:p w:rsidR="00E8421F" w:rsidRPr="00E8421F" w:rsidRDefault="00E8421F" w:rsidP="00E8421F">
      <w:pPr>
        <w:pStyle w:val="NormalWeb"/>
        <w:numPr>
          <w:ilvl w:val="0"/>
          <w:numId w:val="2"/>
        </w:numPr>
      </w:pPr>
      <w:r w:rsidRPr="00E8421F">
        <w:t>If employment generation was to be the decisive factor, it should have been expressly notified in the tender. Adding such criteria later on amounts to shifting the goalpost, which cannot be permitted under Article 19(1)(g)</w:t>
      </w:r>
    </w:p>
    <w:p w:rsidR="00E8421F" w:rsidRPr="00E8421F" w:rsidRDefault="00E8421F" w:rsidP="00E8421F">
      <w:pPr>
        <w:spacing w:before="100" w:beforeAutospacing="1" w:after="100" w:afterAutospacing="1" w:line="240" w:lineRule="auto"/>
        <w:rPr>
          <w:rFonts w:ascii="Times New Roman" w:eastAsia="Times New Roman" w:hAnsi="Times New Roman" w:cs="Times New Roman"/>
          <w:sz w:val="24"/>
          <w:szCs w:val="24"/>
          <w:lang w:eastAsia="en-IN"/>
        </w:rPr>
      </w:pPr>
    </w:p>
    <w:p w:rsidR="007767DD" w:rsidRPr="007767DD" w:rsidRDefault="007767DD" w:rsidP="007767DD">
      <w:p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b/>
          <w:bCs/>
          <w:sz w:val="24"/>
          <w:szCs w:val="24"/>
          <w:lang w:eastAsia="en-IN"/>
        </w:rPr>
        <w:t>Article 19(6) – Reasonable Restriction:</w:t>
      </w:r>
      <w:r w:rsidRPr="007767DD">
        <w:rPr>
          <w:rFonts w:ascii="Times New Roman" w:eastAsia="Times New Roman" w:hAnsi="Times New Roman" w:cs="Times New Roman"/>
          <w:sz w:val="24"/>
          <w:szCs w:val="24"/>
          <w:lang w:eastAsia="en-IN"/>
        </w:rPr>
        <w:br/>
        <w:t>It is true that Article 19(6) permits the State to impose reasonable restrictions in the interest of the general public.</w:t>
      </w:r>
    </w:p>
    <w:p w:rsidR="007767DD" w:rsidRPr="007767DD" w:rsidRDefault="007767DD" w:rsidP="00776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 xml:space="preserve">However, the restriction here fails the </w:t>
      </w:r>
      <w:r w:rsidRPr="007767DD">
        <w:rPr>
          <w:rFonts w:ascii="Times New Roman" w:eastAsia="Times New Roman" w:hAnsi="Times New Roman" w:cs="Times New Roman"/>
          <w:b/>
          <w:bCs/>
          <w:sz w:val="24"/>
          <w:szCs w:val="24"/>
          <w:lang w:eastAsia="en-IN"/>
        </w:rPr>
        <w:t>test of proportionality.</w:t>
      </w:r>
    </w:p>
    <w:p w:rsidR="007767DD" w:rsidRPr="007767DD" w:rsidRDefault="007767DD" w:rsidP="00776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Preferring L2 at a higher cost, with no prior hospital track record,</w:t>
      </w:r>
      <w:r w:rsidR="00FC0B79">
        <w:rPr>
          <w:rFonts w:ascii="Times New Roman" w:eastAsia="Times New Roman" w:hAnsi="Times New Roman" w:cs="Times New Roman"/>
          <w:sz w:val="24"/>
          <w:szCs w:val="24"/>
          <w:lang w:eastAsia="en-IN"/>
        </w:rPr>
        <w:t xml:space="preserve"> no much expertise in the same segment &amp;</w:t>
      </w:r>
      <w:r w:rsidRPr="007767DD">
        <w:rPr>
          <w:rFonts w:ascii="Times New Roman" w:eastAsia="Times New Roman" w:hAnsi="Times New Roman" w:cs="Times New Roman"/>
          <w:sz w:val="24"/>
          <w:szCs w:val="24"/>
          <w:lang w:eastAsia="en-IN"/>
        </w:rPr>
        <w:t xml:space="preserve"> only on the basis of marginally higher local employment, is a disproportionate and irrational restriction.</w:t>
      </w:r>
    </w:p>
    <w:p w:rsidR="00826696" w:rsidRDefault="007767DD" w:rsidP="00E502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Public interest demanded efficiency, afford</w:t>
      </w:r>
      <w:r w:rsidR="00011FF5">
        <w:rPr>
          <w:rFonts w:ascii="Times New Roman" w:eastAsia="Times New Roman" w:hAnsi="Times New Roman" w:cs="Times New Roman"/>
          <w:sz w:val="24"/>
          <w:szCs w:val="24"/>
          <w:lang w:eastAsia="en-IN"/>
        </w:rPr>
        <w:t xml:space="preserve">ability, and quality healthcare and </w:t>
      </w:r>
      <w:r w:rsidRPr="007767DD">
        <w:rPr>
          <w:rFonts w:ascii="Times New Roman" w:eastAsia="Times New Roman" w:hAnsi="Times New Roman" w:cs="Times New Roman"/>
          <w:sz w:val="24"/>
          <w:szCs w:val="24"/>
          <w:lang w:eastAsia="en-IN"/>
        </w:rPr>
        <w:t>not</w:t>
      </w:r>
      <w:r w:rsidR="00011FF5">
        <w:rPr>
          <w:rFonts w:ascii="Times New Roman" w:eastAsia="Times New Roman" w:hAnsi="Times New Roman" w:cs="Times New Roman"/>
          <w:sz w:val="24"/>
          <w:szCs w:val="24"/>
          <w:lang w:eastAsia="en-IN"/>
        </w:rPr>
        <w:t xml:space="preserve"> just</w:t>
      </w:r>
      <w:r w:rsidRPr="007767DD">
        <w:rPr>
          <w:rFonts w:ascii="Times New Roman" w:eastAsia="Times New Roman" w:hAnsi="Times New Roman" w:cs="Times New Roman"/>
          <w:sz w:val="24"/>
          <w:szCs w:val="24"/>
          <w:lang w:eastAsia="en-IN"/>
        </w:rPr>
        <w:t xml:space="preserve"> merely a numerical employment preference.</w:t>
      </w:r>
    </w:p>
    <w:p w:rsidR="00E50239" w:rsidRPr="00E50239" w:rsidRDefault="00E50239" w:rsidP="0082669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26696">
        <w:rPr>
          <w:rFonts w:ascii="Times New Roman" w:eastAsia="Times New Roman" w:hAnsi="Times New Roman" w:cs="Times New Roman"/>
          <w:b/>
          <w:bCs/>
          <w:sz w:val="24"/>
          <w:szCs w:val="24"/>
          <w:lang w:eastAsia="en-IN"/>
        </w:rPr>
        <w:t>Doctrine of Proportionality:</w:t>
      </w:r>
    </w:p>
    <w:p w:rsidR="00E50239" w:rsidRPr="00E50239" w:rsidRDefault="00E50239" w:rsidP="00E502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50239">
        <w:rPr>
          <w:rFonts w:ascii="Times New Roman" w:eastAsia="Times New Roman" w:hAnsi="Times New Roman" w:cs="Times New Roman"/>
          <w:sz w:val="24"/>
          <w:szCs w:val="24"/>
          <w:lang w:eastAsia="en-IN"/>
        </w:rPr>
        <w:t>State action restricting fundamental rights must balance individual freedom with public interest.</w:t>
      </w:r>
    </w:p>
    <w:p w:rsidR="00E50239" w:rsidRPr="00E50239" w:rsidRDefault="00E50239" w:rsidP="00E502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50239">
        <w:rPr>
          <w:rFonts w:ascii="Times New Roman" w:eastAsia="Times New Roman" w:hAnsi="Times New Roman" w:cs="Times New Roman"/>
          <w:sz w:val="24"/>
          <w:szCs w:val="24"/>
          <w:lang w:eastAsia="en-IN"/>
        </w:rPr>
        <w:lastRenderedPageBreak/>
        <w:t>Here, the balance is completely lost—the Appellant’s right to trade has been curtailed without achieving any real or proportionate public benefit.</w:t>
      </w:r>
    </w:p>
    <w:p w:rsidR="00E50239" w:rsidRPr="00EF39C1" w:rsidRDefault="000108DD" w:rsidP="00E50239">
      <w:pPr>
        <w:spacing w:before="100" w:beforeAutospacing="1" w:after="100" w:afterAutospacing="1" w:line="240" w:lineRule="auto"/>
        <w:ind w:left="720"/>
        <w:rPr>
          <w:rFonts w:ascii="Times New Roman" w:eastAsia="Times New Roman" w:hAnsi="Times New Roman" w:cs="Times New Roman"/>
          <w:sz w:val="24"/>
          <w:szCs w:val="24"/>
          <w:lang w:eastAsia="en-IN"/>
        </w:rPr>
      </w:pPr>
      <w:r>
        <w:t xml:space="preserve">Therefore, Your Lordships, the rejection of the Appellant’s bid, despite being L1 and fully eligible, imposes an arbitrary and disproportionate restraint on its freedom to carry on business. This violates not only the letter but the </w:t>
      </w:r>
      <w:r w:rsidR="00804DBA">
        <w:t>very spirit of Article 19(1)(g) even</w:t>
      </w:r>
      <w:r>
        <w:t>”</w:t>
      </w:r>
    </w:p>
    <w:p w:rsidR="00C02F06" w:rsidRPr="00ED2879" w:rsidRDefault="00C02F06" w:rsidP="00E3396B">
      <w:pPr>
        <w:pStyle w:val="NormalWeb"/>
        <w:rPr>
          <w:b/>
        </w:rPr>
      </w:pPr>
      <w:r w:rsidRPr="00ED2879">
        <w:rPr>
          <w:b/>
        </w:rPr>
        <w:t xml:space="preserve">The council seeks permission to proceed with the </w:t>
      </w:r>
      <w:r w:rsidR="00114C9E" w:rsidRPr="00ED2879">
        <w:rPr>
          <w:b/>
        </w:rPr>
        <w:t xml:space="preserve">arguments on </w:t>
      </w:r>
      <w:r w:rsidRPr="00ED2879">
        <w:rPr>
          <w:b/>
        </w:rPr>
        <w:t>issue 2.</w:t>
      </w:r>
    </w:p>
    <w:p w:rsidR="004234B3" w:rsidRDefault="00C02F06" w:rsidP="003A6666">
      <w:pPr>
        <w:pStyle w:val="NormalWeb"/>
        <w:numPr>
          <w:ilvl w:val="0"/>
          <w:numId w:val="2"/>
        </w:numPr>
      </w:pPr>
      <w:r>
        <w:t xml:space="preserve">Whether clause 12.4 of the tender, granting “absolute discretion” to the state, is void under section 23 of the </w:t>
      </w:r>
      <w:r w:rsidR="003A6666">
        <w:t>Wellesley</w:t>
      </w:r>
      <w:r>
        <w:t xml:space="preserve"> Contract act, 1872.</w:t>
      </w:r>
    </w:p>
    <w:p w:rsidR="00D621E9" w:rsidRPr="00D621E9" w:rsidRDefault="00D621E9" w:rsidP="00D621E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b/>
          <w:bCs/>
          <w:sz w:val="24"/>
          <w:szCs w:val="24"/>
          <w:lang w:eastAsia="en-IN"/>
        </w:rPr>
        <w:t>Your Lor</w:t>
      </w:r>
      <w:r w:rsidR="00C23C5E">
        <w:rPr>
          <w:rFonts w:ascii="Times New Roman" w:eastAsia="Times New Roman" w:hAnsi="Times New Roman" w:cs="Times New Roman"/>
          <w:b/>
          <w:bCs/>
          <w:sz w:val="24"/>
          <w:szCs w:val="24"/>
          <w:lang w:eastAsia="en-IN"/>
        </w:rPr>
        <w:t>dships, Section 23 of the Wellesley</w:t>
      </w:r>
      <w:r w:rsidRPr="00D621E9">
        <w:rPr>
          <w:rFonts w:ascii="Times New Roman" w:eastAsia="Times New Roman" w:hAnsi="Times New Roman" w:cs="Times New Roman"/>
          <w:b/>
          <w:bCs/>
          <w:sz w:val="24"/>
          <w:szCs w:val="24"/>
          <w:lang w:eastAsia="en-IN"/>
        </w:rPr>
        <w:t xml:space="preserve"> Contract Act declares an agreement void if its consideration or object is unlawful.</w:t>
      </w:r>
      <w:r w:rsidRPr="00D621E9">
        <w:rPr>
          <w:rFonts w:ascii="Times New Roman" w:eastAsia="Times New Roman" w:hAnsi="Times New Roman" w:cs="Times New Roman"/>
          <w:sz w:val="24"/>
          <w:szCs w:val="24"/>
          <w:lang w:eastAsia="en-IN"/>
        </w:rPr>
        <w:br/>
        <w:t>The unlawful object may arise if:</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forbidden by law,</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defeats the provisions of any law,</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fraudulent,</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involves injury to person or property, or</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regarded by the Court as immoral or opposed to public policy.</w:t>
      </w:r>
    </w:p>
    <w:p w:rsidR="00D621E9" w:rsidRDefault="00D621E9" w:rsidP="00D621E9">
      <w:p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 xml:space="preserve">In our case, Clause 12.4 reserves </w:t>
      </w:r>
      <w:r w:rsidRPr="00D621E9">
        <w:rPr>
          <w:rFonts w:ascii="Times New Roman" w:eastAsia="Times New Roman" w:hAnsi="Times New Roman" w:cs="Times New Roman"/>
          <w:i/>
          <w:iCs/>
          <w:sz w:val="24"/>
          <w:szCs w:val="24"/>
          <w:lang w:eastAsia="en-IN"/>
        </w:rPr>
        <w:t>absolute power</w:t>
      </w:r>
      <w:r w:rsidRPr="00D621E9">
        <w:rPr>
          <w:rFonts w:ascii="Times New Roman" w:eastAsia="Times New Roman" w:hAnsi="Times New Roman" w:cs="Times New Roman"/>
          <w:sz w:val="24"/>
          <w:szCs w:val="24"/>
          <w:lang w:eastAsia="en-IN"/>
        </w:rPr>
        <w:t xml:space="preserve"> to the State to accept or reject any bid in the name of “public policy and administrative discretion.”</w:t>
      </w:r>
    </w:p>
    <w:p w:rsidR="00DF0D60" w:rsidRDefault="00DF0D60" w:rsidP="00DF0D60">
      <w:pPr>
        <w:pStyle w:val="Heading3"/>
      </w:pPr>
      <w:r>
        <w:t xml:space="preserve">1. </w:t>
      </w:r>
      <w:r w:rsidR="00360014">
        <w:t xml:space="preserve">It </w:t>
      </w:r>
      <w:r>
        <w:rPr>
          <w:rStyle w:val="Strong"/>
          <w:b/>
          <w:bCs/>
        </w:rPr>
        <w:t>Defeats the Provisions of Law</w:t>
      </w:r>
    </w:p>
    <w:p w:rsidR="00DF0D60" w:rsidRDefault="00DF0D60" w:rsidP="00DF0D60">
      <w:pPr>
        <w:pStyle w:val="NormalWeb"/>
        <w:numPr>
          <w:ilvl w:val="0"/>
          <w:numId w:val="16"/>
        </w:numPr>
      </w:pPr>
      <w:r>
        <w:t xml:space="preserve">Public contracts are subject to </w:t>
      </w:r>
      <w:r>
        <w:rPr>
          <w:rStyle w:val="Strong"/>
        </w:rPr>
        <w:t>Article 14</w:t>
      </w:r>
      <w:r w:rsidR="00A7525B">
        <w:t xml:space="preserve"> that is fairness &amp; non-arbitrariness</w:t>
      </w:r>
      <w:r>
        <w:t>.</w:t>
      </w:r>
    </w:p>
    <w:p w:rsidR="00DF0D60" w:rsidRDefault="00DF0D60" w:rsidP="00DF0D60">
      <w:pPr>
        <w:pStyle w:val="NormalWeb"/>
        <w:numPr>
          <w:ilvl w:val="0"/>
          <w:numId w:val="16"/>
        </w:numPr>
      </w:pPr>
      <w:r>
        <w:t xml:space="preserve">By giving the State </w:t>
      </w:r>
      <w:r>
        <w:rPr>
          <w:rStyle w:val="Strong"/>
        </w:rPr>
        <w:t>unfettered, unguided discretion</w:t>
      </w:r>
      <w:r>
        <w:t>, Clause 12.4 allows rejection of bids without transparency or rationality.</w:t>
      </w:r>
    </w:p>
    <w:p w:rsidR="00DF0D60" w:rsidRDefault="00DF0D60" w:rsidP="00DF0D60">
      <w:pPr>
        <w:pStyle w:val="NormalWeb"/>
        <w:numPr>
          <w:ilvl w:val="0"/>
          <w:numId w:val="16"/>
        </w:numPr>
      </w:pPr>
      <w:r>
        <w:t xml:space="preserve">This directly </w:t>
      </w:r>
      <w:r>
        <w:rPr>
          <w:rStyle w:val="Emphasis"/>
        </w:rPr>
        <w:t>defeats</w:t>
      </w:r>
      <w:r>
        <w:t xml:space="preserve"> the mandate of equality under Article 14, since the State could bypass declared tender norms.</w:t>
      </w:r>
    </w:p>
    <w:p w:rsidR="00DF0D60" w:rsidRDefault="00DF0D60" w:rsidP="00DF0D60">
      <w:pPr>
        <w:pStyle w:val="Heading3"/>
      </w:pPr>
      <w:r>
        <w:t xml:space="preserve">2. </w:t>
      </w:r>
      <w:r w:rsidR="00C27040">
        <w:t xml:space="preserve">It also </w:t>
      </w:r>
      <w:r w:rsidR="00C27040">
        <w:rPr>
          <w:rStyle w:val="Strong"/>
          <w:b/>
          <w:bCs/>
        </w:rPr>
        <w:t>Opposes</w:t>
      </w:r>
      <w:r>
        <w:rPr>
          <w:rStyle w:val="Strong"/>
          <w:b/>
          <w:bCs/>
        </w:rPr>
        <w:t xml:space="preserve"> to Public Policy</w:t>
      </w:r>
    </w:p>
    <w:p w:rsidR="00DF0D60" w:rsidRDefault="00DF0D60" w:rsidP="00DF0D60">
      <w:pPr>
        <w:pStyle w:val="NormalWeb"/>
        <w:numPr>
          <w:ilvl w:val="0"/>
          <w:numId w:val="17"/>
        </w:numPr>
      </w:pPr>
      <w:r>
        <w:t xml:space="preserve">Public policy requires </w:t>
      </w:r>
      <w:r>
        <w:rPr>
          <w:rStyle w:val="Strong"/>
        </w:rPr>
        <w:t>transparent, fair competition</w:t>
      </w:r>
      <w:r>
        <w:t xml:space="preserve"> in government tenders.</w:t>
      </w:r>
    </w:p>
    <w:p w:rsidR="00DF0D60" w:rsidRDefault="00DF0D60" w:rsidP="00DF0D60">
      <w:pPr>
        <w:pStyle w:val="NormalWeb"/>
        <w:numPr>
          <w:ilvl w:val="0"/>
          <w:numId w:val="17"/>
        </w:numPr>
      </w:pPr>
      <w:r>
        <w:t xml:space="preserve">Allowing the State to rely on Clause 12.4 to arbitrarily reject L1 encourages </w:t>
      </w:r>
      <w:r w:rsidR="00EE46E7">
        <w:rPr>
          <w:rStyle w:val="Strong"/>
        </w:rPr>
        <w:t>favouritism</w:t>
      </w:r>
      <w:r>
        <w:rPr>
          <w:rStyle w:val="Strong"/>
        </w:rPr>
        <w:t>, corruption, and arbitrariness</w:t>
      </w:r>
      <w:r w:rsidR="00C57531">
        <w:rPr>
          <w:rStyle w:val="Strong"/>
        </w:rPr>
        <w:t xml:space="preserve"> &amp; so on &amp; so forth</w:t>
      </w:r>
      <w:r>
        <w:t>.</w:t>
      </w:r>
    </w:p>
    <w:p w:rsidR="00DF0D60" w:rsidRDefault="00DF0D60" w:rsidP="00DF0D60">
      <w:pPr>
        <w:pStyle w:val="NormalWeb"/>
        <w:numPr>
          <w:ilvl w:val="0"/>
          <w:numId w:val="17"/>
        </w:numPr>
      </w:pPr>
      <w:r>
        <w:t xml:space="preserve">Instead of advancing public interest (affordable healthcare), it burdened the State with higher cost </w:t>
      </w:r>
      <w:r w:rsidR="007B3582">
        <w:t>that is 25Crs more</w:t>
      </w:r>
      <w:r>
        <w:t xml:space="preserve"> and chose a </w:t>
      </w:r>
      <w:r w:rsidR="00ED00C6">
        <w:t>bidder having almost negligible expertise &amp; experience</w:t>
      </w:r>
      <w:r>
        <w:t>.</w:t>
      </w:r>
    </w:p>
    <w:p w:rsidR="00DF0D60" w:rsidRDefault="00DF0D60" w:rsidP="00DF0D60">
      <w:pPr>
        <w:pStyle w:val="NormalWeb"/>
        <w:numPr>
          <w:ilvl w:val="0"/>
          <w:numId w:val="17"/>
        </w:numPr>
      </w:pPr>
      <w:r>
        <w:t>Such an outcome is contrary to public policy</w:t>
      </w:r>
    </w:p>
    <w:p w:rsidR="00DF0D60" w:rsidRDefault="00DF0D60" w:rsidP="00DF0D60">
      <w:pPr>
        <w:pStyle w:val="Heading3"/>
      </w:pPr>
      <w:r>
        <w:t xml:space="preserve">3. </w:t>
      </w:r>
      <w:r>
        <w:rPr>
          <w:rStyle w:val="Strong"/>
          <w:b/>
          <w:bCs/>
        </w:rPr>
        <w:t>Unlawful Object in Practice</w:t>
      </w:r>
    </w:p>
    <w:p w:rsidR="00DF0D60" w:rsidRDefault="00DF0D60" w:rsidP="00DF0D60">
      <w:pPr>
        <w:pStyle w:val="NormalWeb"/>
        <w:numPr>
          <w:ilvl w:val="0"/>
          <w:numId w:val="18"/>
        </w:numPr>
      </w:pPr>
      <w:r>
        <w:t>While on paper Clause 12.4 mentions “public policy,” in practice it was used to bypass financial prudence and expertise requirements.</w:t>
      </w:r>
      <w:r w:rsidR="003F4087">
        <w:t xml:space="preserve"> And you </w:t>
      </w:r>
      <w:proofErr w:type="spellStart"/>
      <w:r w:rsidR="003F4087">
        <w:t>ne</w:t>
      </w:r>
      <w:r w:rsidR="00B01EE9">
        <w:t>rver</w:t>
      </w:r>
      <w:proofErr w:type="spellEnd"/>
      <w:r w:rsidR="00B01EE9">
        <w:t xml:space="preserve"> know corruption </w:t>
      </w:r>
      <w:r w:rsidR="003F4087">
        <w:t>is involved behind it.</w:t>
      </w:r>
    </w:p>
    <w:p w:rsidR="00DF0D60" w:rsidRDefault="00DF0D60" w:rsidP="00DF0D60">
      <w:pPr>
        <w:pStyle w:val="NormalWeb"/>
        <w:numPr>
          <w:ilvl w:val="0"/>
          <w:numId w:val="18"/>
        </w:numPr>
      </w:pPr>
      <w:r>
        <w:t xml:space="preserve">The object of invoking it → to </w:t>
      </w:r>
      <w:proofErr w:type="spellStart"/>
      <w:r>
        <w:t>sideline</w:t>
      </w:r>
      <w:proofErr w:type="spellEnd"/>
      <w:r>
        <w:t xml:space="preserve"> L1 </w:t>
      </w:r>
      <w:r w:rsidR="006C0BF4">
        <w:t>is completely unfair</w:t>
      </w:r>
      <w:r>
        <w:t>.</w:t>
      </w:r>
    </w:p>
    <w:p w:rsidR="00DF0D60" w:rsidRDefault="00DF0D60" w:rsidP="00DF0D60">
      <w:pPr>
        <w:pStyle w:val="NormalWeb"/>
        <w:numPr>
          <w:ilvl w:val="0"/>
          <w:numId w:val="18"/>
        </w:numPr>
      </w:pPr>
      <w:r>
        <w:t xml:space="preserve">Therefore, the </w:t>
      </w:r>
      <w:r>
        <w:rPr>
          <w:rStyle w:val="Emphasis"/>
        </w:rPr>
        <w:t>object of the State’s reliance on Clause 12.4 becomes unlawful under Section 23</w:t>
      </w:r>
      <w:r>
        <w:t>.</w:t>
      </w:r>
    </w:p>
    <w:p w:rsidR="00DF0D60" w:rsidRDefault="00DF0D60" w:rsidP="00DF0D60">
      <w:pPr>
        <w:pStyle w:val="NormalWeb"/>
      </w:pPr>
    </w:p>
    <w:p w:rsidR="009F0A68" w:rsidRDefault="009F0A68" w:rsidP="00DF0D60">
      <w:pPr>
        <w:pStyle w:val="Heading3"/>
      </w:pPr>
    </w:p>
    <w:p w:rsidR="009F0A68" w:rsidRDefault="009F0A68" w:rsidP="00DF0D60">
      <w:pPr>
        <w:pStyle w:val="Heading3"/>
      </w:pPr>
    </w:p>
    <w:p w:rsidR="00DF0D60" w:rsidRDefault="00DF0D60" w:rsidP="00DF0D60">
      <w:pPr>
        <w:pStyle w:val="Heading3"/>
      </w:pPr>
      <w:r>
        <w:t xml:space="preserve">4. </w:t>
      </w:r>
      <w:r>
        <w:rPr>
          <w:rStyle w:val="Strong"/>
          <w:b/>
          <w:bCs/>
        </w:rPr>
        <w:t>Present Case</w:t>
      </w:r>
    </w:p>
    <w:p w:rsidR="00DF0D60" w:rsidRDefault="00DF0D60" w:rsidP="00DF0D60">
      <w:pPr>
        <w:pStyle w:val="NormalWeb"/>
        <w:numPr>
          <w:ilvl w:val="0"/>
          <w:numId w:val="19"/>
        </w:numPr>
      </w:pPr>
      <w:r>
        <w:t xml:space="preserve">The clause essentially </w:t>
      </w:r>
      <w:r>
        <w:rPr>
          <w:rStyle w:val="Strong"/>
        </w:rPr>
        <w:t>ousts judicial review</w:t>
      </w:r>
      <w:r>
        <w:t xml:space="preserve"> and gives the Respondent “absolute discretion.”</w:t>
      </w:r>
    </w:p>
    <w:p w:rsidR="00DF0D60" w:rsidRDefault="00DF0D60" w:rsidP="00DF0D60">
      <w:pPr>
        <w:pStyle w:val="NormalWeb"/>
        <w:numPr>
          <w:ilvl w:val="0"/>
          <w:numId w:val="19"/>
        </w:numPr>
      </w:pPr>
      <w:r>
        <w:t>In effect, it becomes a tool of arbitrariness, not administration.</w:t>
      </w:r>
    </w:p>
    <w:p w:rsidR="00DF0D60" w:rsidRDefault="00DF0D60" w:rsidP="00DF0D60">
      <w:pPr>
        <w:pStyle w:val="NormalWeb"/>
        <w:numPr>
          <w:ilvl w:val="0"/>
          <w:numId w:val="19"/>
        </w:numPr>
      </w:pPr>
      <w:r>
        <w:t>Thus, Clause 12.4 is void under Section 23 as it defeats equality principles and is opposed to public policy.</w:t>
      </w:r>
    </w:p>
    <w:p w:rsidR="00DF0D60" w:rsidRDefault="00DF0D60" w:rsidP="00DF0D60">
      <w:pPr>
        <w:pStyle w:val="Heading3"/>
      </w:pPr>
      <w:r>
        <w:t xml:space="preserve">5. </w:t>
      </w:r>
      <w:r>
        <w:rPr>
          <w:rStyle w:val="Strong"/>
          <w:b/>
          <w:bCs/>
        </w:rPr>
        <w:t>Anticipating Respondent’s Argument</w:t>
      </w:r>
    </w:p>
    <w:p w:rsidR="00DF0D60" w:rsidRDefault="00DF0D60" w:rsidP="00DF0D60">
      <w:pPr>
        <w:pStyle w:val="NormalWeb"/>
      </w:pPr>
      <w:r>
        <w:t>The State may say</w:t>
      </w:r>
      <w:r>
        <w:t>:</w:t>
      </w:r>
    </w:p>
    <w:p w:rsidR="00DF0D60" w:rsidRDefault="00DF0D60" w:rsidP="00DF0D60">
      <w:pPr>
        <w:pStyle w:val="NormalWeb"/>
        <w:numPr>
          <w:ilvl w:val="0"/>
          <w:numId w:val="20"/>
        </w:numPr>
      </w:pPr>
      <w:r>
        <w:t>“Public policy” includes local employment promotion, hence Clause 12.4 is valid.</w:t>
      </w:r>
    </w:p>
    <w:p w:rsidR="00DF0D60" w:rsidRDefault="00DF0D60" w:rsidP="00DF0D60">
      <w:pPr>
        <w:pStyle w:val="NormalWeb"/>
      </w:pPr>
      <w:r>
        <w:rPr>
          <w:rStyle w:val="Strong"/>
        </w:rPr>
        <w:t>Reply:</w:t>
      </w:r>
    </w:p>
    <w:p w:rsidR="00DF0D60" w:rsidRDefault="00DF0D60" w:rsidP="00DF0D60">
      <w:pPr>
        <w:pStyle w:val="NormalWeb"/>
        <w:numPr>
          <w:ilvl w:val="0"/>
          <w:numId w:val="21"/>
        </w:numPr>
      </w:pPr>
      <w:r>
        <w:t>Employment promotion could have been a transparent tender condition.</w:t>
      </w:r>
    </w:p>
    <w:p w:rsidR="00DF0D60" w:rsidRDefault="00DF0D60" w:rsidP="00DF0D60">
      <w:pPr>
        <w:pStyle w:val="NormalWeb"/>
        <w:numPr>
          <w:ilvl w:val="0"/>
          <w:numId w:val="21"/>
        </w:numPr>
      </w:pPr>
      <w:r>
        <w:t>Hidden discretion ≠ public policy.</w:t>
      </w:r>
    </w:p>
    <w:p w:rsidR="00DF0D60" w:rsidRPr="000066CE" w:rsidRDefault="00DF0D60" w:rsidP="00DF0D60">
      <w:pPr>
        <w:pStyle w:val="NormalWeb"/>
        <w:numPr>
          <w:ilvl w:val="0"/>
          <w:numId w:val="21"/>
        </w:numPr>
        <w:rPr>
          <w:rStyle w:val="Strong"/>
          <w:b w:val="0"/>
          <w:bCs w:val="0"/>
        </w:rPr>
      </w:pPr>
      <w:r>
        <w:t xml:space="preserve">The law is clear: </w:t>
      </w:r>
      <w:r>
        <w:rPr>
          <w:rStyle w:val="Strong"/>
        </w:rPr>
        <w:t>Discretion cannot be unfettered; it must be guided by reason and transparency.</w:t>
      </w:r>
    </w:p>
    <w:p w:rsidR="00DA44EB" w:rsidRDefault="000066CE" w:rsidP="000066CE">
      <w:pPr>
        <w:pStyle w:val="NormalWeb"/>
      </w:pPr>
      <w:r>
        <w:t xml:space="preserve">Your Lordships, Clause 12.4 confers absolute power on the State to accept or reject bids under the guise of public policy. This violates the twin requirements of fairness and transparency. By defeating the constitutional guarantee of equality, and by being opposed to public policy, Clause 12.4 is void under Section 23 of the Contract Act. </w:t>
      </w:r>
    </w:p>
    <w:p w:rsidR="00DF0D60" w:rsidRPr="00D621E9" w:rsidRDefault="00B70D2B" w:rsidP="00D621E9">
      <w:pPr>
        <w:spacing w:before="100" w:beforeAutospacing="1" w:after="100" w:afterAutospacing="1" w:line="240" w:lineRule="auto"/>
        <w:rPr>
          <w:rFonts w:ascii="Times New Roman" w:eastAsia="Times New Roman" w:hAnsi="Times New Roman" w:cs="Times New Roman"/>
          <w:sz w:val="24"/>
          <w:szCs w:val="24"/>
          <w:lang w:eastAsia="en-IN"/>
        </w:rPr>
      </w:pPr>
      <w:r>
        <w:t xml:space="preserve">Case </w:t>
      </w:r>
      <w:proofErr w:type="gramStart"/>
      <w:r>
        <w:t>law :</w:t>
      </w:r>
      <w:proofErr w:type="gramEnd"/>
      <w:r>
        <w:t xml:space="preserve"> </w:t>
      </w:r>
      <w:r w:rsidR="003C313C">
        <w:t xml:space="preserve">Your Lordships, in </w:t>
      </w:r>
      <w:r w:rsidR="003C313C">
        <w:rPr>
          <w:rStyle w:val="Emphasis"/>
        </w:rPr>
        <w:t xml:space="preserve">Central Inland Water Transport v. </w:t>
      </w:r>
      <w:proofErr w:type="spellStart"/>
      <w:r w:rsidR="003C313C">
        <w:rPr>
          <w:rStyle w:val="Emphasis"/>
        </w:rPr>
        <w:t>Brojo</w:t>
      </w:r>
      <w:proofErr w:type="spellEnd"/>
      <w:r w:rsidR="003C313C">
        <w:rPr>
          <w:rStyle w:val="Emphasis"/>
        </w:rPr>
        <w:t xml:space="preserve"> </w:t>
      </w:r>
      <w:proofErr w:type="spellStart"/>
      <w:r w:rsidR="003C313C">
        <w:rPr>
          <w:rStyle w:val="Emphasis"/>
        </w:rPr>
        <w:t>Nath</w:t>
      </w:r>
      <w:proofErr w:type="spellEnd"/>
      <w:r w:rsidR="003C313C">
        <w:rPr>
          <w:rStyle w:val="Emphasis"/>
        </w:rPr>
        <w:t xml:space="preserve"> Ganguly</w:t>
      </w:r>
      <w:r w:rsidR="003C313C">
        <w:t>, this Court held that any agreement or clause which is unfair, unreasonable, or against public interest is void under Section 23. Similarly, here, the Respondent’s act of awarding the tender to L2, contrary to the declared criteria</w:t>
      </w:r>
      <w:r w:rsidR="002A0B2B">
        <w:t xml:space="preserve"> initially</w:t>
      </w:r>
      <w:r w:rsidR="003C313C">
        <w:t>, amounts to introducing a condition opposed to public policy — favouritism</w:t>
      </w:r>
      <w:r w:rsidR="003170B5">
        <w:t>, randomness</w:t>
      </w:r>
      <w:r w:rsidR="003C313C">
        <w:t xml:space="preserve"> under the garb of employment. Such post-facto justifications cannot validate a contract which offends </w:t>
      </w:r>
      <w:r w:rsidR="006729A9">
        <w:t xml:space="preserve">&amp; doesn’t allow </w:t>
      </w:r>
      <w:r w:rsidR="003C313C">
        <w:t>fairness and transparenc</w:t>
      </w:r>
      <w:r w:rsidR="006729A9">
        <w:t>y.</w:t>
      </w:r>
    </w:p>
    <w:p w:rsidR="000942DC" w:rsidRPr="000942DC" w:rsidRDefault="00783193">
      <w:pPr>
        <w:rPr>
          <w:i/>
        </w:rPr>
      </w:pPr>
      <w:r>
        <w:rPr>
          <w:rFonts w:ascii="Times New Roman" w:eastAsia="Times New Roman" w:hAnsi="Times New Roman" w:cs="Times New Roman"/>
          <w:sz w:val="24"/>
          <w:szCs w:val="24"/>
          <w:lang w:eastAsia="en-IN"/>
        </w:rPr>
        <w:t>With that, the Counsel respectfully concludes arguments on Issue 1 &amp; 2, and with your Lordships permission,</w:t>
      </w:r>
      <w:r w:rsidR="00DB0233">
        <w:rPr>
          <w:rFonts w:ascii="Times New Roman" w:eastAsia="Times New Roman" w:hAnsi="Times New Roman" w:cs="Times New Roman"/>
          <w:sz w:val="24"/>
          <w:szCs w:val="24"/>
          <w:lang w:eastAsia="en-IN"/>
        </w:rPr>
        <w:t xml:space="preserve"> I would like to invite</w:t>
      </w:r>
      <w:r>
        <w:rPr>
          <w:rFonts w:ascii="Times New Roman" w:eastAsia="Times New Roman" w:hAnsi="Times New Roman" w:cs="Times New Roman"/>
          <w:sz w:val="24"/>
          <w:szCs w:val="24"/>
          <w:lang w:eastAsia="en-IN"/>
        </w:rPr>
        <w:t xml:space="preserve"> my learned Co-council to proceed with the issues 3 &amp; 4.</w:t>
      </w:r>
    </w:p>
    <w:sectPr w:rsidR="000942DC" w:rsidRPr="00094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462"/>
    <w:multiLevelType w:val="multilevel"/>
    <w:tmpl w:val="46E8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77DD0"/>
    <w:multiLevelType w:val="multilevel"/>
    <w:tmpl w:val="F73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4B8"/>
    <w:multiLevelType w:val="multilevel"/>
    <w:tmpl w:val="015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9FB"/>
    <w:multiLevelType w:val="multilevel"/>
    <w:tmpl w:val="DEF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4D66"/>
    <w:multiLevelType w:val="multilevel"/>
    <w:tmpl w:val="FC24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91516"/>
    <w:multiLevelType w:val="multilevel"/>
    <w:tmpl w:val="2C70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249E"/>
    <w:multiLevelType w:val="multilevel"/>
    <w:tmpl w:val="E1D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377AB"/>
    <w:multiLevelType w:val="multilevel"/>
    <w:tmpl w:val="80A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E7888"/>
    <w:multiLevelType w:val="multilevel"/>
    <w:tmpl w:val="7BCA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0565B"/>
    <w:multiLevelType w:val="multilevel"/>
    <w:tmpl w:val="4FE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F6334"/>
    <w:multiLevelType w:val="multilevel"/>
    <w:tmpl w:val="13D07B6A"/>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1" w15:restartNumberingAfterBreak="0">
    <w:nsid w:val="390416B0"/>
    <w:multiLevelType w:val="multilevel"/>
    <w:tmpl w:val="1C0C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A17B7"/>
    <w:multiLevelType w:val="multilevel"/>
    <w:tmpl w:val="E92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E3250"/>
    <w:multiLevelType w:val="multilevel"/>
    <w:tmpl w:val="B1F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77594"/>
    <w:multiLevelType w:val="multilevel"/>
    <w:tmpl w:val="E76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9047A"/>
    <w:multiLevelType w:val="multilevel"/>
    <w:tmpl w:val="C1F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97089"/>
    <w:multiLevelType w:val="multilevel"/>
    <w:tmpl w:val="FDA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93175"/>
    <w:multiLevelType w:val="multilevel"/>
    <w:tmpl w:val="47D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35A7A"/>
    <w:multiLevelType w:val="multilevel"/>
    <w:tmpl w:val="8F8A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43749"/>
    <w:multiLevelType w:val="hybridMultilevel"/>
    <w:tmpl w:val="EC507F14"/>
    <w:lvl w:ilvl="0" w:tplc="EC7E5D54">
      <w:start w:val="15"/>
      <w:numFmt w:val="bullet"/>
      <w:lvlText w:val=""/>
      <w:lvlJc w:val="left"/>
      <w:pPr>
        <w:ind w:left="720" w:hanging="360"/>
      </w:pPr>
      <w:rPr>
        <w:rFonts w:ascii="Wingdings" w:eastAsiaTheme="minorHAnsi" w:hAnsi="Wingdings" w:cstheme="minorBidi" w:hint="default"/>
        <w:i/>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D2B22"/>
    <w:multiLevelType w:val="multilevel"/>
    <w:tmpl w:val="7A2C6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62745"/>
    <w:multiLevelType w:val="multilevel"/>
    <w:tmpl w:val="84C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8"/>
  </w:num>
  <w:num w:numId="4">
    <w:abstractNumId w:val="20"/>
  </w:num>
  <w:num w:numId="5">
    <w:abstractNumId w:val="1"/>
  </w:num>
  <w:num w:numId="6">
    <w:abstractNumId w:val="3"/>
  </w:num>
  <w:num w:numId="7">
    <w:abstractNumId w:val="10"/>
  </w:num>
  <w:num w:numId="8">
    <w:abstractNumId w:val="15"/>
  </w:num>
  <w:num w:numId="9">
    <w:abstractNumId w:val="11"/>
  </w:num>
  <w:num w:numId="10">
    <w:abstractNumId w:val="6"/>
  </w:num>
  <w:num w:numId="11">
    <w:abstractNumId w:val="0"/>
  </w:num>
  <w:num w:numId="12">
    <w:abstractNumId w:val="5"/>
  </w:num>
  <w:num w:numId="13">
    <w:abstractNumId w:val="14"/>
  </w:num>
  <w:num w:numId="14">
    <w:abstractNumId w:val="21"/>
  </w:num>
  <w:num w:numId="15">
    <w:abstractNumId w:val="18"/>
  </w:num>
  <w:num w:numId="16">
    <w:abstractNumId w:val="13"/>
  </w:num>
  <w:num w:numId="17">
    <w:abstractNumId w:val="2"/>
  </w:num>
  <w:num w:numId="18">
    <w:abstractNumId w:val="9"/>
  </w:num>
  <w:num w:numId="19">
    <w:abstractNumId w:val="16"/>
  </w:num>
  <w:num w:numId="20">
    <w:abstractNumId w:val="7"/>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DC"/>
    <w:rsid w:val="000066CE"/>
    <w:rsid w:val="000108DD"/>
    <w:rsid w:val="00011EF1"/>
    <w:rsid w:val="00011FF5"/>
    <w:rsid w:val="000148EB"/>
    <w:rsid w:val="000761CD"/>
    <w:rsid w:val="0008470E"/>
    <w:rsid w:val="000942DC"/>
    <w:rsid w:val="00096EA6"/>
    <w:rsid w:val="000A1207"/>
    <w:rsid w:val="000A32E2"/>
    <w:rsid w:val="000E77FE"/>
    <w:rsid w:val="00103081"/>
    <w:rsid w:val="00114C9E"/>
    <w:rsid w:val="00120334"/>
    <w:rsid w:val="00125888"/>
    <w:rsid w:val="00126763"/>
    <w:rsid w:val="00171483"/>
    <w:rsid w:val="001A4D1C"/>
    <w:rsid w:val="001A5FCF"/>
    <w:rsid w:val="001B66C2"/>
    <w:rsid w:val="001D5FBF"/>
    <w:rsid w:val="001E125D"/>
    <w:rsid w:val="001E22E8"/>
    <w:rsid w:val="001F28FA"/>
    <w:rsid w:val="001F6FA9"/>
    <w:rsid w:val="00251981"/>
    <w:rsid w:val="00266E35"/>
    <w:rsid w:val="00271B38"/>
    <w:rsid w:val="00276879"/>
    <w:rsid w:val="002802DE"/>
    <w:rsid w:val="0028280A"/>
    <w:rsid w:val="002A0B2B"/>
    <w:rsid w:val="002A188B"/>
    <w:rsid w:val="002A3AD7"/>
    <w:rsid w:val="002A507E"/>
    <w:rsid w:val="002C77BB"/>
    <w:rsid w:val="002D7765"/>
    <w:rsid w:val="002E48DC"/>
    <w:rsid w:val="002F0FAD"/>
    <w:rsid w:val="002F3FF1"/>
    <w:rsid w:val="003170B5"/>
    <w:rsid w:val="00323760"/>
    <w:rsid w:val="003346E5"/>
    <w:rsid w:val="00334EAF"/>
    <w:rsid w:val="00360014"/>
    <w:rsid w:val="003778E7"/>
    <w:rsid w:val="003A6666"/>
    <w:rsid w:val="003B44EB"/>
    <w:rsid w:val="003B7A9D"/>
    <w:rsid w:val="003C20F5"/>
    <w:rsid w:val="003C313C"/>
    <w:rsid w:val="003C764D"/>
    <w:rsid w:val="003F1740"/>
    <w:rsid w:val="003F4087"/>
    <w:rsid w:val="003F47DF"/>
    <w:rsid w:val="00400313"/>
    <w:rsid w:val="00421E72"/>
    <w:rsid w:val="004234B3"/>
    <w:rsid w:val="00426D65"/>
    <w:rsid w:val="00451511"/>
    <w:rsid w:val="004529A1"/>
    <w:rsid w:val="004621CC"/>
    <w:rsid w:val="00493B0B"/>
    <w:rsid w:val="004941DB"/>
    <w:rsid w:val="004A03F6"/>
    <w:rsid w:val="004A7BEC"/>
    <w:rsid w:val="004C570B"/>
    <w:rsid w:val="004D2062"/>
    <w:rsid w:val="004D320E"/>
    <w:rsid w:val="004D4CD3"/>
    <w:rsid w:val="004E06D1"/>
    <w:rsid w:val="00503A2D"/>
    <w:rsid w:val="005075BD"/>
    <w:rsid w:val="0054343C"/>
    <w:rsid w:val="00555601"/>
    <w:rsid w:val="00565682"/>
    <w:rsid w:val="00576A03"/>
    <w:rsid w:val="00586A07"/>
    <w:rsid w:val="00592099"/>
    <w:rsid w:val="005A3C11"/>
    <w:rsid w:val="005F69A3"/>
    <w:rsid w:val="00605403"/>
    <w:rsid w:val="006469F9"/>
    <w:rsid w:val="0066382F"/>
    <w:rsid w:val="006729A9"/>
    <w:rsid w:val="006805D8"/>
    <w:rsid w:val="00683718"/>
    <w:rsid w:val="00685A2A"/>
    <w:rsid w:val="00691465"/>
    <w:rsid w:val="006952D7"/>
    <w:rsid w:val="006A2203"/>
    <w:rsid w:val="006C0BF4"/>
    <w:rsid w:val="00705B44"/>
    <w:rsid w:val="00710A54"/>
    <w:rsid w:val="00737857"/>
    <w:rsid w:val="0074011D"/>
    <w:rsid w:val="00764BD9"/>
    <w:rsid w:val="00771D53"/>
    <w:rsid w:val="007767DD"/>
    <w:rsid w:val="00783193"/>
    <w:rsid w:val="00796C66"/>
    <w:rsid w:val="007A2727"/>
    <w:rsid w:val="007A3715"/>
    <w:rsid w:val="007A718A"/>
    <w:rsid w:val="007B3390"/>
    <w:rsid w:val="007B3582"/>
    <w:rsid w:val="007D752E"/>
    <w:rsid w:val="007F46AF"/>
    <w:rsid w:val="00804DBA"/>
    <w:rsid w:val="00813FEB"/>
    <w:rsid w:val="00826696"/>
    <w:rsid w:val="00854D2B"/>
    <w:rsid w:val="0085563B"/>
    <w:rsid w:val="00880F2C"/>
    <w:rsid w:val="008872EA"/>
    <w:rsid w:val="00923B9F"/>
    <w:rsid w:val="00937B8C"/>
    <w:rsid w:val="00942985"/>
    <w:rsid w:val="00946393"/>
    <w:rsid w:val="00952544"/>
    <w:rsid w:val="00953528"/>
    <w:rsid w:val="00971A6A"/>
    <w:rsid w:val="009743D3"/>
    <w:rsid w:val="00983F13"/>
    <w:rsid w:val="0098591F"/>
    <w:rsid w:val="009A7CEF"/>
    <w:rsid w:val="009C17E9"/>
    <w:rsid w:val="009D3CAD"/>
    <w:rsid w:val="009F0A68"/>
    <w:rsid w:val="009F5AB8"/>
    <w:rsid w:val="00A0403A"/>
    <w:rsid w:val="00A1238C"/>
    <w:rsid w:val="00A20277"/>
    <w:rsid w:val="00A46C33"/>
    <w:rsid w:val="00A51F85"/>
    <w:rsid w:val="00A62132"/>
    <w:rsid w:val="00A7525B"/>
    <w:rsid w:val="00A8106B"/>
    <w:rsid w:val="00A86DF7"/>
    <w:rsid w:val="00A97E54"/>
    <w:rsid w:val="00AA020C"/>
    <w:rsid w:val="00AF5FDA"/>
    <w:rsid w:val="00B01EE9"/>
    <w:rsid w:val="00B06814"/>
    <w:rsid w:val="00B5362E"/>
    <w:rsid w:val="00B706E3"/>
    <w:rsid w:val="00B70D2B"/>
    <w:rsid w:val="00B744F8"/>
    <w:rsid w:val="00B76B99"/>
    <w:rsid w:val="00B831A3"/>
    <w:rsid w:val="00B97944"/>
    <w:rsid w:val="00BA5D10"/>
    <w:rsid w:val="00BB14A7"/>
    <w:rsid w:val="00BC2757"/>
    <w:rsid w:val="00BD701B"/>
    <w:rsid w:val="00BE22A4"/>
    <w:rsid w:val="00BE7299"/>
    <w:rsid w:val="00BF244D"/>
    <w:rsid w:val="00C02F06"/>
    <w:rsid w:val="00C23C5E"/>
    <w:rsid w:val="00C27040"/>
    <w:rsid w:val="00C4546A"/>
    <w:rsid w:val="00C50CCE"/>
    <w:rsid w:val="00C57531"/>
    <w:rsid w:val="00C77C09"/>
    <w:rsid w:val="00C824F9"/>
    <w:rsid w:val="00C90128"/>
    <w:rsid w:val="00CA2703"/>
    <w:rsid w:val="00CA3146"/>
    <w:rsid w:val="00CB4F17"/>
    <w:rsid w:val="00CC0C2D"/>
    <w:rsid w:val="00CC7059"/>
    <w:rsid w:val="00CE7F54"/>
    <w:rsid w:val="00CF19A6"/>
    <w:rsid w:val="00D1222A"/>
    <w:rsid w:val="00D124CD"/>
    <w:rsid w:val="00D36554"/>
    <w:rsid w:val="00D46203"/>
    <w:rsid w:val="00D621E9"/>
    <w:rsid w:val="00D70CAA"/>
    <w:rsid w:val="00D80C99"/>
    <w:rsid w:val="00DA44EB"/>
    <w:rsid w:val="00DB0233"/>
    <w:rsid w:val="00DF0D60"/>
    <w:rsid w:val="00DF6A6C"/>
    <w:rsid w:val="00DF75E5"/>
    <w:rsid w:val="00E03B64"/>
    <w:rsid w:val="00E14AB4"/>
    <w:rsid w:val="00E3396B"/>
    <w:rsid w:val="00E401CF"/>
    <w:rsid w:val="00E50239"/>
    <w:rsid w:val="00E60900"/>
    <w:rsid w:val="00E61E39"/>
    <w:rsid w:val="00E8421F"/>
    <w:rsid w:val="00EC68BE"/>
    <w:rsid w:val="00ED00C6"/>
    <w:rsid w:val="00ED1DE2"/>
    <w:rsid w:val="00ED2879"/>
    <w:rsid w:val="00EE46E7"/>
    <w:rsid w:val="00EF39C1"/>
    <w:rsid w:val="00F01122"/>
    <w:rsid w:val="00F04EDF"/>
    <w:rsid w:val="00F31F6F"/>
    <w:rsid w:val="00F32962"/>
    <w:rsid w:val="00F33046"/>
    <w:rsid w:val="00F47E06"/>
    <w:rsid w:val="00F75191"/>
    <w:rsid w:val="00F806B4"/>
    <w:rsid w:val="00F8101D"/>
    <w:rsid w:val="00FA018E"/>
    <w:rsid w:val="00FA44DA"/>
    <w:rsid w:val="00FC081E"/>
    <w:rsid w:val="00FC0B79"/>
    <w:rsid w:val="00FD540B"/>
    <w:rsid w:val="00FD5AFE"/>
    <w:rsid w:val="00FE5BBB"/>
    <w:rsid w:val="00FF4B19"/>
    <w:rsid w:val="00FF5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705D"/>
  <w15:chartTrackingRefBased/>
  <w15:docId w15:val="{AE9A4F79-69F3-4BFE-92C0-B630171E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4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2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4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942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42DC"/>
    <w:rPr>
      <w:b/>
      <w:bCs/>
    </w:rPr>
  </w:style>
  <w:style w:type="paragraph" w:styleId="NormalWeb">
    <w:name w:val="Normal (Web)"/>
    <w:basedOn w:val="Normal"/>
    <w:uiPriority w:val="99"/>
    <w:unhideWhenUsed/>
    <w:rsid w:val="00094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942DC"/>
    <w:rPr>
      <w:i/>
      <w:iCs/>
    </w:rPr>
  </w:style>
  <w:style w:type="paragraph" w:styleId="ListParagraph">
    <w:name w:val="List Paragraph"/>
    <w:basedOn w:val="Normal"/>
    <w:uiPriority w:val="34"/>
    <w:qFormat/>
    <w:rsid w:val="000942DC"/>
    <w:pPr>
      <w:ind w:left="720"/>
      <w:contextualSpacing/>
    </w:pPr>
  </w:style>
  <w:style w:type="character" w:customStyle="1" w:styleId="Heading2Char">
    <w:name w:val="Heading 2 Char"/>
    <w:basedOn w:val="DefaultParagraphFont"/>
    <w:link w:val="Heading2"/>
    <w:uiPriority w:val="9"/>
    <w:semiHidden/>
    <w:rsid w:val="00BC275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5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116">
      <w:bodyDiv w:val="1"/>
      <w:marLeft w:val="0"/>
      <w:marRight w:val="0"/>
      <w:marTop w:val="0"/>
      <w:marBottom w:val="0"/>
      <w:divBdr>
        <w:top w:val="none" w:sz="0" w:space="0" w:color="auto"/>
        <w:left w:val="none" w:sz="0" w:space="0" w:color="auto"/>
        <w:bottom w:val="none" w:sz="0" w:space="0" w:color="auto"/>
        <w:right w:val="none" w:sz="0" w:space="0" w:color="auto"/>
      </w:divBdr>
    </w:div>
    <w:div w:id="15663376">
      <w:bodyDiv w:val="1"/>
      <w:marLeft w:val="0"/>
      <w:marRight w:val="0"/>
      <w:marTop w:val="0"/>
      <w:marBottom w:val="0"/>
      <w:divBdr>
        <w:top w:val="none" w:sz="0" w:space="0" w:color="auto"/>
        <w:left w:val="none" w:sz="0" w:space="0" w:color="auto"/>
        <w:bottom w:val="none" w:sz="0" w:space="0" w:color="auto"/>
        <w:right w:val="none" w:sz="0" w:space="0" w:color="auto"/>
      </w:divBdr>
    </w:div>
    <w:div w:id="85002635">
      <w:bodyDiv w:val="1"/>
      <w:marLeft w:val="0"/>
      <w:marRight w:val="0"/>
      <w:marTop w:val="0"/>
      <w:marBottom w:val="0"/>
      <w:divBdr>
        <w:top w:val="none" w:sz="0" w:space="0" w:color="auto"/>
        <w:left w:val="none" w:sz="0" w:space="0" w:color="auto"/>
        <w:bottom w:val="none" w:sz="0" w:space="0" w:color="auto"/>
        <w:right w:val="none" w:sz="0" w:space="0" w:color="auto"/>
      </w:divBdr>
    </w:div>
    <w:div w:id="157306200">
      <w:bodyDiv w:val="1"/>
      <w:marLeft w:val="0"/>
      <w:marRight w:val="0"/>
      <w:marTop w:val="0"/>
      <w:marBottom w:val="0"/>
      <w:divBdr>
        <w:top w:val="none" w:sz="0" w:space="0" w:color="auto"/>
        <w:left w:val="none" w:sz="0" w:space="0" w:color="auto"/>
        <w:bottom w:val="none" w:sz="0" w:space="0" w:color="auto"/>
        <w:right w:val="none" w:sz="0" w:space="0" w:color="auto"/>
      </w:divBdr>
    </w:div>
    <w:div w:id="173884441">
      <w:bodyDiv w:val="1"/>
      <w:marLeft w:val="0"/>
      <w:marRight w:val="0"/>
      <w:marTop w:val="0"/>
      <w:marBottom w:val="0"/>
      <w:divBdr>
        <w:top w:val="none" w:sz="0" w:space="0" w:color="auto"/>
        <w:left w:val="none" w:sz="0" w:space="0" w:color="auto"/>
        <w:bottom w:val="none" w:sz="0" w:space="0" w:color="auto"/>
        <w:right w:val="none" w:sz="0" w:space="0" w:color="auto"/>
      </w:divBdr>
    </w:div>
    <w:div w:id="251402156">
      <w:bodyDiv w:val="1"/>
      <w:marLeft w:val="0"/>
      <w:marRight w:val="0"/>
      <w:marTop w:val="0"/>
      <w:marBottom w:val="0"/>
      <w:divBdr>
        <w:top w:val="none" w:sz="0" w:space="0" w:color="auto"/>
        <w:left w:val="none" w:sz="0" w:space="0" w:color="auto"/>
        <w:bottom w:val="none" w:sz="0" w:space="0" w:color="auto"/>
        <w:right w:val="none" w:sz="0" w:space="0" w:color="auto"/>
      </w:divBdr>
    </w:div>
    <w:div w:id="329868885">
      <w:bodyDiv w:val="1"/>
      <w:marLeft w:val="0"/>
      <w:marRight w:val="0"/>
      <w:marTop w:val="0"/>
      <w:marBottom w:val="0"/>
      <w:divBdr>
        <w:top w:val="none" w:sz="0" w:space="0" w:color="auto"/>
        <w:left w:val="none" w:sz="0" w:space="0" w:color="auto"/>
        <w:bottom w:val="none" w:sz="0" w:space="0" w:color="auto"/>
        <w:right w:val="none" w:sz="0" w:space="0" w:color="auto"/>
      </w:divBdr>
    </w:div>
    <w:div w:id="330792151">
      <w:bodyDiv w:val="1"/>
      <w:marLeft w:val="0"/>
      <w:marRight w:val="0"/>
      <w:marTop w:val="0"/>
      <w:marBottom w:val="0"/>
      <w:divBdr>
        <w:top w:val="none" w:sz="0" w:space="0" w:color="auto"/>
        <w:left w:val="none" w:sz="0" w:space="0" w:color="auto"/>
        <w:bottom w:val="none" w:sz="0" w:space="0" w:color="auto"/>
        <w:right w:val="none" w:sz="0" w:space="0" w:color="auto"/>
      </w:divBdr>
    </w:div>
    <w:div w:id="514880551">
      <w:bodyDiv w:val="1"/>
      <w:marLeft w:val="0"/>
      <w:marRight w:val="0"/>
      <w:marTop w:val="0"/>
      <w:marBottom w:val="0"/>
      <w:divBdr>
        <w:top w:val="none" w:sz="0" w:space="0" w:color="auto"/>
        <w:left w:val="none" w:sz="0" w:space="0" w:color="auto"/>
        <w:bottom w:val="none" w:sz="0" w:space="0" w:color="auto"/>
        <w:right w:val="none" w:sz="0" w:space="0" w:color="auto"/>
      </w:divBdr>
    </w:div>
    <w:div w:id="560793561">
      <w:bodyDiv w:val="1"/>
      <w:marLeft w:val="0"/>
      <w:marRight w:val="0"/>
      <w:marTop w:val="0"/>
      <w:marBottom w:val="0"/>
      <w:divBdr>
        <w:top w:val="none" w:sz="0" w:space="0" w:color="auto"/>
        <w:left w:val="none" w:sz="0" w:space="0" w:color="auto"/>
        <w:bottom w:val="none" w:sz="0" w:space="0" w:color="auto"/>
        <w:right w:val="none" w:sz="0" w:space="0" w:color="auto"/>
      </w:divBdr>
    </w:div>
    <w:div w:id="949163197">
      <w:bodyDiv w:val="1"/>
      <w:marLeft w:val="0"/>
      <w:marRight w:val="0"/>
      <w:marTop w:val="0"/>
      <w:marBottom w:val="0"/>
      <w:divBdr>
        <w:top w:val="none" w:sz="0" w:space="0" w:color="auto"/>
        <w:left w:val="none" w:sz="0" w:space="0" w:color="auto"/>
        <w:bottom w:val="none" w:sz="0" w:space="0" w:color="auto"/>
        <w:right w:val="none" w:sz="0" w:space="0" w:color="auto"/>
      </w:divBdr>
    </w:div>
    <w:div w:id="974063185">
      <w:bodyDiv w:val="1"/>
      <w:marLeft w:val="0"/>
      <w:marRight w:val="0"/>
      <w:marTop w:val="0"/>
      <w:marBottom w:val="0"/>
      <w:divBdr>
        <w:top w:val="none" w:sz="0" w:space="0" w:color="auto"/>
        <w:left w:val="none" w:sz="0" w:space="0" w:color="auto"/>
        <w:bottom w:val="none" w:sz="0" w:space="0" w:color="auto"/>
        <w:right w:val="none" w:sz="0" w:space="0" w:color="auto"/>
      </w:divBdr>
    </w:div>
    <w:div w:id="1185174205">
      <w:bodyDiv w:val="1"/>
      <w:marLeft w:val="0"/>
      <w:marRight w:val="0"/>
      <w:marTop w:val="0"/>
      <w:marBottom w:val="0"/>
      <w:divBdr>
        <w:top w:val="none" w:sz="0" w:space="0" w:color="auto"/>
        <w:left w:val="none" w:sz="0" w:space="0" w:color="auto"/>
        <w:bottom w:val="none" w:sz="0" w:space="0" w:color="auto"/>
        <w:right w:val="none" w:sz="0" w:space="0" w:color="auto"/>
      </w:divBdr>
    </w:div>
    <w:div w:id="1265651315">
      <w:bodyDiv w:val="1"/>
      <w:marLeft w:val="0"/>
      <w:marRight w:val="0"/>
      <w:marTop w:val="0"/>
      <w:marBottom w:val="0"/>
      <w:divBdr>
        <w:top w:val="none" w:sz="0" w:space="0" w:color="auto"/>
        <w:left w:val="none" w:sz="0" w:space="0" w:color="auto"/>
        <w:bottom w:val="none" w:sz="0" w:space="0" w:color="auto"/>
        <w:right w:val="none" w:sz="0" w:space="0" w:color="auto"/>
      </w:divBdr>
    </w:div>
    <w:div w:id="1345937830">
      <w:bodyDiv w:val="1"/>
      <w:marLeft w:val="0"/>
      <w:marRight w:val="0"/>
      <w:marTop w:val="0"/>
      <w:marBottom w:val="0"/>
      <w:divBdr>
        <w:top w:val="none" w:sz="0" w:space="0" w:color="auto"/>
        <w:left w:val="none" w:sz="0" w:space="0" w:color="auto"/>
        <w:bottom w:val="none" w:sz="0" w:space="0" w:color="auto"/>
        <w:right w:val="none" w:sz="0" w:space="0" w:color="auto"/>
      </w:divBdr>
    </w:div>
    <w:div w:id="1399596026">
      <w:bodyDiv w:val="1"/>
      <w:marLeft w:val="0"/>
      <w:marRight w:val="0"/>
      <w:marTop w:val="0"/>
      <w:marBottom w:val="0"/>
      <w:divBdr>
        <w:top w:val="none" w:sz="0" w:space="0" w:color="auto"/>
        <w:left w:val="none" w:sz="0" w:space="0" w:color="auto"/>
        <w:bottom w:val="none" w:sz="0" w:space="0" w:color="auto"/>
        <w:right w:val="none" w:sz="0" w:space="0" w:color="auto"/>
      </w:divBdr>
    </w:div>
    <w:div w:id="1433041355">
      <w:bodyDiv w:val="1"/>
      <w:marLeft w:val="0"/>
      <w:marRight w:val="0"/>
      <w:marTop w:val="0"/>
      <w:marBottom w:val="0"/>
      <w:divBdr>
        <w:top w:val="none" w:sz="0" w:space="0" w:color="auto"/>
        <w:left w:val="none" w:sz="0" w:space="0" w:color="auto"/>
        <w:bottom w:val="none" w:sz="0" w:space="0" w:color="auto"/>
        <w:right w:val="none" w:sz="0" w:space="0" w:color="auto"/>
      </w:divBdr>
      <w:divsChild>
        <w:div w:id="91725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3515">
      <w:bodyDiv w:val="1"/>
      <w:marLeft w:val="0"/>
      <w:marRight w:val="0"/>
      <w:marTop w:val="0"/>
      <w:marBottom w:val="0"/>
      <w:divBdr>
        <w:top w:val="none" w:sz="0" w:space="0" w:color="auto"/>
        <w:left w:val="none" w:sz="0" w:space="0" w:color="auto"/>
        <w:bottom w:val="none" w:sz="0" w:space="0" w:color="auto"/>
        <w:right w:val="none" w:sz="0" w:space="0" w:color="auto"/>
      </w:divBdr>
    </w:div>
    <w:div w:id="1922985126">
      <w:bodyDiv w:val="1"/>
      <w:marLeft w:val="0"/>
      <w:marRight w:val="0"/>
      <w:marTop w:val="0"/>
      <w:marBottom w:val="0"/>
      <w:divBdr>
        <w:top w:val="none" w:sz="0" w:space="0" w:color="auto"/>
        <w:left w:val="none" w:sz="0" w:space="0" w:color="auto"/>
        <w:bottom w:val="none" w:sz="0" w:space="0" w:color="auto"/>
        <w:right w:val="none" w:sz="0" w:space="0" w:color="auto"/>
      </w:divBdr>
    </w:div>
    <w:div w:id="1951358197">
      <w:bodyDiv w:val="1"/>
      <w:marLeft w:val="0"/>
      <w:marRight w:val="0"/>
      <w:marTop w:val="0"/>
      <w:marBottom w:val="0"/>
      <w:divBdr>
        <w:top w:val="none" w:sz="0" w:space="0" w:color="auto"/>
        <w:left w:val="none" w:sz="0" w:space="0" w:color="auto"/>
        <w:bottom w:val="none" w:sz="0" w:space="0" w:color="auto"/>
        <w:right w:val="none" w:sz="0" w:space="0" w:color="auto"/>
      </w:divBdr>
    </w:div>
    <w:div w:id="2000233983">
      <w:bodyDiv w:val="1"/>
      <w:marLeft w:val="0"/>
      <w:marRight w:val="0"/>
      <w:marTop w:val="0"/>
      <w:marBottom w:val="0"/>
      <w:divBdr>
        <w:top w:val="none" w:sz="0" w:space="0" w:color="auto"/>
        <w:left w:val="none" w:sz="0" w:space="0" w:color="auto"/>
        <w:bottom w:val="none" w:sz="0" w:space="0" w:color="auto"/>
        <w:right w:val="none" w:sz="0" w:space="0" w:color="auto"/>
      </w:divBdr>
    </w:div>
    <w:div w:id="2000839773">
      <w:bodyDiv w:val="1"/>
      <w:marLeft w:val="0"/>
      <w:marRight w:val="0"/>
      <w:marTop w:val="0"/>
      <w:marBottom w:val="0"/>
      <w:divBdr>
        <w:top w:val="none" w:sz="0" w:space="0" w:color="auto"/>
        <w:left w:val="none" w:sz="0" w:space="0" w:color="auto"/>
        <w:bottom w:val="none" w:sz="0" w:space="0" w:color="auto"/>
        <w:right w:val="none" w:sz="0" w:space="0" w:color="auto"/>
      </w:divBdr>
    </w:div>
    <w:div w:id="2060666623">
      <w:bodyDiv w:val="1"/>
      <w:marLeft w:val="0"/>
      <w:marRight w:val="0"/>
      <w:marTop w:val="0"/>
      <w:marBottom w:val="0"/>
      <w:divBdr>
        <w:top w:val="none" w:sz="0" w:space="0" w:color="auto"/>
        <w:left w:val="none" w:sz="0" w:space="0" w:color="auto"/>
        <w:bottom w:val="none" w:sz="0" w:space="0" w:color="auto"/>
        <w:right w:val="none" w:sz="0" w:space="0" w:color="auto"/>
      </w:divBdr>
    </w:div>
    <w:div w:id="21385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2</cp:revision>
  <cp:lastPrinted>2025-09-15T07:35:00Z</cp:lastPrinted>
  <dcterms:created xsi:type="dcterms:W3CDTF">2025-09-16T01:19:00Z</dcterms:created>
  <dcterms:modified xsi:type="dcterms:W3CDTF">2025-09-16T01:19:00Z</dcterms:modified>
</cp:coreProperties>
</file>