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bookmarkStart w:id="0" w:name="_GoBack"/>
      <w:bookmarkEnd w:id="0"/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The complainant’s right to be heard in bail proceedings includes the right to object to the bail of the accused.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Their objections must be considered by the court before granting or rejecting bail application.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 xml:space="preserve">Right </w:t>
      </w:r>
      <w:proofErr w:type="gramStart"/>
      <w:r w:rsidRPr="00C41333">
        <w:rPr>
          <w:rFonts w:ascii="Times New Roman" w:hAnsi="Times New Roman" w:cs="Times New Roman"/>
        </w:rPr>
        <w:t>includes :</w:t>
      </w:r>
      <w:proofErr w:type="gramEnd"/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1. Right to receive notice of the bail application (especially in serious offences).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2. Right to appear (personally or through a lawyer) in court.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3. Right to place objections against granting bail.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4. Right to give reasons why granting bail may be harmful, such as: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4.1 Accused may threaten the complainant or witnesses.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4.2 Accused may flee.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4.3 Offence is grave or the evidence is strong.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 xml:space="preserve">In Section 439(1A) </w:t>
      </w:r>
      <w:proofErr w:type="spellStart"/>
      <w:r w:rsidRPr="00C41333">
        <w:rPr>
          <w:rFonts w:ascii="Times New Roman" w:hAnsi="Times New Roman" w:cs="Times New Roman"/>
        </w:rPr>
        <w:t>CrPC</w:t>
      </w:r>
      <w:proofErr w:type="spellEnd"/>
      <w:r w:rsidRPr="00C41333">
        <w:rPr>
          <w:rFonts w:ascii="Times New Roman" w:hAnsi="Times New Roman" w:cs="Times New Roman"/>
        </w:rPr>
        <w:t>, the victim must be heard in bail hearings for serious offences like rape and POCSO.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Supreme Court judgments repeatedly stress that victims/complainants must be given an opportunity to oppose bail, especially in heinous crimes.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 xml:space="preserve">In </w:t>
      </w:r>
      <w:proofErr w:type="spellStart"/>
      <w:r w:rsidRPr="00C41333">
        <w:rPr>
          <w:rFonts w:ascii="Times New Roman" w:hAnsi="Times New Roman" w:cs="Times New Roman"/>
        </w:rPr>
        <w:t>Bharatiya</w:t>
      </w:r>
      <w:proofErr w:type="spellEnd"/>
      <w:r w:rsidRPr="00C41333">
        <w:rPr>
          <w:rFonts w:ascii="Times New Roman" w:hAnsi="Times New Roman" w:cs="Times New Roman"/>
        </w:rPr>
        <w:t xml:space="preserve"> </w:t>
      </w:r>
      <w:proofErr w:type="spellStart"/>
      <w:r w:rsidRPr="00C41333">
        <w:rPr>
          <w:rFonts w:ascii="Times New Roman" w:hAnsi="Times New Roman" w:cs="Times New Roman"/>
        </w:rPr>
        <w:t>Nagarik</w:t>
      </w:r>
      <w:proofErr w:type="spellEnd"/>
      <w:r w:rsidRPr="00C41333">
        <w:rPr>
          <w:rFonts w:ascii="Times New Roman" w:hAnsi="Times New Roman" w:cs="Times New Roman"/>
        </w:rPr>
        <w:t xml:space="preserve"> Suraksha </w:t>
      </w:r>
      <w:proofErr w:type="spellStart"/>
      <w:r w:rsidRPr="00C41333">
        <w:rPr>
          <w:rFonts w:ascii="Times New Roman" w:hAnsi="Times New Roman" w:cs="Times New Roman"/>
        </w:rPr>
        <w:t>Sanhita</w:t>
      </w:r>
      <w:proofErr w:type="spellEnd"/>
      <w:r w:rsidRPr="00C41333">
        <w:rPr>
          <w:rFonts w:ascii="Times New Roman" w:hAnsi="Times New Roman" w:cs="Times New Roman"/>
        </w:rPr>
        <w:t xml:space="preserve"> (BNSS), 2023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- &gt; BNSS Section 483(2)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1. Tells that in offences punishable with 7 years or more, the court must give the victim an opportunity to be heard before granting bail.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2. In serious offences (punishable with 7+ years), the victim/complainant must be informed about the bail application.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3. They must be given a chance to appear and object.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4. Bail cannot be granted behind the complainant’s back.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lastRenderedPageBreak/>
        <w:t xml:space="preserve">For Small / less than 7+ </w:t>
      </w:r>
      <w:proofErr w:type="gramStart"/>
      <w:r w:rsidRPr="00C41333">
        <w:rPr>
          <w:rFonts w:ascii="Times New Roman" w:hAnsi="Times New Roman" w:cs="Times New Roman"/>
        </w:rPr>
        <w:t>offences :</w:t>
      </w:r>
      <w:proofErr w:type="gramEnd"/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1. No statutory mandatory right for complainant in offences &lt; 7 years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For crimes punishable with less than 7 years, BNSS does not create a mandatory requirement to hear the complainant before granting bail.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Section 484(1)(a) applies only to 7+ year offences.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So for minor/moderate offences, the court can grant bail even without hearing the complainant.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2. But complainant may still be heard — "judge’s discretion"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Even in offences &lt; 7 years, the complainant can be heard if: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The complainant appears in court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The complainant requests to be heard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The court believes the victim’s input is relevant (threats, intimidation, repeat conduct, etc.)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This is discretionary — not mandatory.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3. Police must still inform the complainant in many cases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Even when mandatory hearing is not required, the complainant often gets: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Notice of bail hearing, or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Information from Investigating Officer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4. Victims can still object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Even in minor cases, the complainant can: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File a written objection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 xml:space="preserve">Appear through a lawyer </w:t>
      </w:r>
      <w:proofErr w:type="gramStart"/>
      <w:r w:rsidRPr="00C41333">
        <w:rPr>
          <w:rFonts w:ascii="Times New Roman" w:hAnsi="Times New Roman" w:cs="Times New Roman"/>
        </w:rPr>
        <w:t>( By</w:t>
      </w:r>
      <w:proofErr w:type="gramEnd"/>
      <w:r w:rsidRPr="00C41333">
        <w:rPr>
          <w:rFonts w:ascii="Times New Roman" w:hAnsi="Times New Roman" w:cs="Times New Roman"/>
        </w:rPr>
        <w:t xml:space="preserve"> saying Argue risk of intimidation, tampering of evidence, etc. )</w:t>
      </w: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</w:p>
    <w:p w:rsidR="00CC2446" w:rsidRPr="00C41333" w:rsidRDefault="00CC2446" w:rsidP="00CC2446">
      <w:pPr>
        <w:pStyle w:val="PlainText"/>
        <w:rPr>
          <w:rFonts w:ascii="Times New Roman" w:hAnsi="Times New Roman" w:cs="Times New Roman"/>
        </w:rPr>
      </w:pPr>
      <w:r w:rsidRPr="00C41333">
        <w:rPr>
          <w:rFonts w:ascii="Times New Roman" w:hAnsi="Times New Roman" w:cs="Times New Roman"/>
        </w:rPr>
        <w:t>The court may consider it, but is not required by law to do so before granting bail.</w:t>
      </w:r>
    </w:p>
    <w:sectPr w:rsidR="00CC2446" w:rsidRPr="00C41333" w:rsidSect="0041617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BBB"/>
    <w:rsid w:val="001B66C2"/>
    <w:rsid w:val="00624897"/>
    <w:rsid w:val="00C41333"/>
    <w:rsid w:val="00CC2446"/>
    <w:rsid w:val="00FE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CB724-D055-4131-AB45-9A5D716C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61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61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Gupta</dc:creator>
  <cp:keywords/>
  <dc:description/>
  <cp:lastModifiedBy>Yash Gupta</cp:lastModifiedBy>
  <cp:revision>2</cp:revision>
  <dcterms:created xsi:type="dcterms:W3CDTF">2025-12-07T05:42:00Z</dcterms:created>
  <dcterms:modified xsi:type="dcterms:W3CDTF">2025-12-07T05:42:00Z</dcterms:modified>
</cp:coreProperties>
</file>