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7B" w:rsidRDefault="002B0502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2B0502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2B0502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8707B" w:rsidRDefault="002B0502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Операции свертки и корреляции</w:t>
      </w: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Pr="00C10464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1"/>
        <w:gridCol w:w="3692"/>
      </w:tblGrid>
      <w:tr w:rsidR="0008707B">
        <w:tc>
          <w:tcPr>
            <w:tcW w:w="566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07B" w:rsidRDefault="002B0502">
            <w:pPr>
              <w:pStyle w:val="Standard"/>
              <w:spacing w:after="0" w:line="100" w:lineRule="atLeas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Лукашевич М.М.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92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07B" w:rsidRPr="008146C6" w:rsidRDefault="008146C6" w:rsidP="008146C6">
            <w:pPr>
              <w:pStyle w:val="Standard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 гр. X5050X</w:t>
            </w:r>
            <w:bookmarkStart w:id="0" w:name="_GoBack"/>
            <w:bookmarkEnd w:id="0"/>
            <w:r w:rsidR="002B050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MRY</w:t>
            </w:r>
          </w:p>
          <w:p w:rsidR="008146C6" w:rsidRPr="008146C6" w:rsidRDefault="008146C6" w:rsidP="008146C6">
            <w:pPr>
              <w:pStyle w:val="Standard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46C6" w:rsidRPr="008146C6" w:rsidRDefault="008146C6" w:rsidP="008146C6">
            <w:pPr>
              <w:pStyle w:val="Standard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46C6" w:rsidRPr="008146C6" w:rsidRDefault="008146C6" w:rsidP="008146C6">
            <w:pPr>
              <w:pStyle w:val="Standard"/>
              <w:spacing w:after="0" w:line="100" w:lineRule="atLeast"/>
            </w:pPr>
          </w:p>
        </w:tc>
      </w:tr>
    </w:tbl>
    <w:p w:rsidR="0008707B" w:rsidRDefault="0008707B">
      <w:pPr>
        <w:pStyle w:val="Standard"/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08707B" w:rsidRDefault="0008707B">
      <w:pPr>
        <w:pStyle w:val="Standard"/>
        <w:spacing w:after="0" w:line="100" w:lineRule="atLeast"/>
        <w:jc w:val="right"/>
        <w:rPr>
          <w:rFonts w:ascii="Times New Roman" w:hAnsi="Times New Roman"/>
          <w:sz w:val="28"/>
          <w:szCs w:val="28"/>
        </w:rPr>
      </w:pPr>
    </w:p>
    <w:p w:rsidR="0008707B" w:rsidRDefault="002B0502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Минск 2013</w:t>
      </w:r>
    </w:p>
    <w:p w:rsidR="0008707B" w:rsidRDefault="0008707B">
      <w:pPr>
        <w:pStyle w:val="Standard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8707B" w:rsidRDefault="002B0502">
      <w:pPr>
        <w:pStyle w:val="a5"/>
        <w:numPr>
          <w:ilvl w:val="0"/>
          <w:numId w:val="3"/>
        </w:numPr>
        <w:spacing w:after="0" w:line="100" w:lineRule="atLeast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08707B" w:rsidRDefault="0008707B">
      <w:pPr>
        <w:pStyle w:val="a5"/>
        <w:spacing w:after="0"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707B" w:rsidRDefault="002B0502">
      <w:pPr>
        <w:pStyle w:val="3"/>
        <w:spacing w:after="0" w:line="100" w:lineRule="atLeast"/>
        <w:ind w:left="360" w:firstLine="0"/>
        <w:jc w:val="both"/>
      </w:pPr>
      <w:r>
        <w:rPr>
          <w:rFonts w:ascii="Times New Roman" w:hAnsi="Times New Roman" w:cs="Times New Roman"/>
        </w:rPr>
        <w:t>Изучение операций корреляции и свертки, их основных свойств, а также методики их получения с помощью быстрого преобразования Фурье (БПФ) на основе теорем о корреляции и свертке.</w:t>
      </w:r>
    </w:p>
    <w:p w:rsidR="0008707B" w:rsidRDefault="0008707B">
      <w:pPr>
        <w:pStyle w:val="Standard"/>
        <w:spacing w:after="0" w:line="10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8707B" w:rsidRDefault="002B0502">
      <w:pPr>
        <w:pStyle w:val="a5"/>
        <w:numPr>
          <w:ilvl w:val="0"/>
          <w:numId w:val="1"/>
        </w:numPr>
        <w:spacing w:after="0" w:line="100" w:lineRule="atLeast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:rsidR="0008707B" w:rsidRDefault="0008707B">
      <w:pPr>
        <w:pStyle w:val="a5"/>
        <w:spacing w:after="0"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707B" w:rsidRDefault="002B0502">
      <w:pPr>
        <w:pStyle w:val="Standard"/>
        <w:spacing w:after="0" w:line="100" w:lineRule="atLeast"/>
        <w:ind w:left="360"/>
        <w:jc w:val="both"/>
      </w:pP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707B" w:rsidRDefault="002B0502">
      <w:pPr>
        <w:pStyle w:val="Standard"/>
        <w:spacing w:after="0" w:line="100" w:lineRule="atLeast"/>
        <w:ind w:left="36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10464">
        <w:rPr>
          <w:rFonts w:ascii="Times New Roman" w:hAnsi="Times New Roman" w:cs="Times New Roman"/>
          <w:sz w:val="28"/>
          <w:szCs w:val="28"/>
          <w:lang w:val="en-US"/>
        </w:rPr>
        <w:t>sin(x) + cos(5x)</w:t>
      </w:r>
    </w:p>
    <w:p w:rsidR="0008707B" w:rsidRDefault="002B0502">
      <w:pPr>
        <w:pStyle w:val="Standard"/>
        <w:spacing w:after="0" w:line="100" w:lineRule="atLeast"/>
        <w:ind w:left="36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0464">
        <w:rPr>
          <w:rFonts w:ascii="Times New Roman" w:hAnsi="Times New Roman" w:cs="Times New Roman"/>
          <w:sz w:val="28"/>
          <w:szCs w:val="28"/>
          <w:lang w:val="en-US"/>
        </w:rPr>
        <w:t xml:space="preserve"> = cos(x)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707B" w:rsidRDefault="002B0502">
      <w:pPr>
        <w:pStyle w:val="Standard"/>
        <w:spacing w:after="0" w:line="100" w:lineRule="atLeast"/>
        <w:ind w:left="36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0464">
        <w:rPr>
          <w:rFonts w:ascii="Times New Roman" w:hAnsi="Times New Roman" w:cs="Times New Roman"/>
          <w:sz w:val="28"/>
          <w:szCs w:val="28"/>
        </w:rPr>
        <w:t xml:space="preserve"> = 32</w:t>
      </w:r>
      <w:r>
        <w:rPr>
          <w:rFonts w:ascii="Times New Roman" w:hAnsi="Times New Roman" w:cs="Times New Roman"/>
          <w:sz w:val="28"/>
          <w:szCs w:val="28"/>
        </w:rPr>
        <w:t>, БПФ с прореживанием по частоте.</w:t>
      </w:r>
    </w:p>
    <w:p w:rsidR="0008707B" w:rsidRDefault="0008707B">
      <w:pPr>
        <w:pStyle w:val="Standard"/>
        <w:spacing w:after="0" w:line="10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8707B" w:rsidRDefault="002B0502">
      <w:pPr>
        <w:pStyle w:val="a5"/>
        <w:numPr>
          <w:ilvl w:val="0"/>
          <w:numId w:val="1"/>
        </w:numPr>
        <w:spacing w:after="0" w:line="100" w:lineRule="atLeast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</w:t>
      </w:r>
    </w:p>
    <w:p w:rsidR="0008707B" w:rsidRDefault="0008707B">
      <w:pPr>
        <w:pStyle w:val="Standard"/>
        <w:ind w:firstLine="708"/>
        <w:jc w:val="both"/>
        <w:rPr>
          <w:rFonts w:ascii="Times New Roman" w:hAnsi="Times New Roman"/>
        </w:rPr>
      </w:pPr>
    </w:p>
    <w:p w:rsidR="0008707B" w:rsidRDefault="002B0502">
      <w:pPr>
        <w:pStyle w:val="Standard"/>
        <w:ind w:firstLine="708"/>
        <w:jc w:val="both"/>
      </w:pPr>
      <w:r>
        <w:rPr>
          <w:rFonts w:ascii="Times New Roman" w:hAnsi="Times New Roman"/>
          <w:sz w:val="28"/>
          <w:szCs w:val="28"/>
        </w:rPr>
        <w:t>Свертка и корреляция двух функций вычисляются по формулам соответственно</w:t>
      </w:r>
    </w:p>
    <w:p w:rsidR="0008707B" w:rsidRDefault="002B0502">
      <w:pPr>
        <w:pStyle w:val="Standard"/>
        <w:ind w:firstLine="708"/>
        <w:jc w:val="both"/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m-h</m:t>
                </m:r>
              </m:e>
            </m:d>
          </m:e>
        </m:nary>
      </m:oMath>
      <w:r w:rsidRPr="00C1046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m=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N-1</m:t>
            </m:r>
          </m:e>
        </m:acc>
      </m:oMath>
      <w:r w:rsidRPr="00C10464">
        <w:rPr>
          <w:rFonts w:ascii="Times New Roman" w:hAnsi="Times New Roman"/>
          <w:sz w:val="28"/>
          <w:szCs w:val="28"/>
        </w:rPr>
        <w:t>,</w:t>
      </w:r>
      <w:r w:rsidRPr="00C1046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</w:t>
      </w:r>
    </w:p>
    <w:p w:rsidR="0008707B" w:rsidRDefault="00711A04">
      <w:pPr>
        <w:pStyle w:val="Standard"/>
        <w:ind w:firstLine="708"/>
        <w:jc w:val="both"/>
      </w:pP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Z</m:t>
            </m:r>
          </m:e>
          <m:lim>
            <m:r>
              <w:rPr>
                <w:rFonts w:ascii="Segoe UI Symbol" w:hAnsi="Segoe UI Symbol" w:cs="Segoe UI Symbol"/>
              </w:rPr>
              <m:t>❑</m:t>
            </m:r>
          </m:lim>
        </m:limUpp>
        <m:r>
          <w:rPr>
            <w:rFonts w:ascii="Cambria Math" w:hAnsi="Cambria Math"/>
          </w:rPr>
          <m:t>(m)=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h=0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X(h)Y(m+h)</m:t>
            </m:r>
          </m:e>
        </m:nary>
      </m:oMath>
      <w:r w:rsidR="002B0502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</w:rPr>
          <m:t>m=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N-1</m:t>
            </m:r>
          </m:e>
        </m:acc>
      </m:oMath>
      <w:r w:rsidR="002B0502">
        <w:rPr>
          <w:rFonts w:ascii="Times New Roman" w:hAnsi="Times New Roman"/>
          <w:sz w:val="28"/>
          <w:szCs w:val="28"/>
        </w:rPr>
        <w:t>.</w:t>
      </w:r>
      <w:r w:rsidR="002B0502">
        <w:rPr>
          <w:rFonts w:ascii="Times New Roman" w:hAnsi="Times New Roman"/>
          <w:sz w:val="28"/>
          <w:szCs w:val="28"/>
        </w:rPr>
        <w:tab/>
      </w:r>
    </w:p>
    <w:p w:rsidR="0008707B" w:rsidRDefault="002B0502">
      <w:pPr>
        <w:pStyle w:val="Standard"/>
        <w:ind w:firstLine="708"/>
        <w:jc w:val="both"/>
      </w:pPr>
      <w:r>
        <w:rPr>
          <w:rFonts w:ascii="Times New Roman" w:hAnsi="Times New Roman"/>
          <w:sz w:val="28"/>
          <w:szCs w:val="28"/>
        </w:rPr>
        <w:t>С использованием БПФ схема вычислений корреляции будет иметь вид</w:t>
      </w:r>
    </w:p>
    <w:p w:rsidR="0008707B" w:rsidRDefault="002B0502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8507" w:dyaOrig="1088" w14:anchorId="3CA3D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37" o:spid="_x0000_i1025" type="#_x0000_t75" alt="OLE-объект" style="width:425.25pt;height:54pt;visibility:visible;mso-wrap-style:square" o:ole="">
            <v:imagedata r:id="rId7" o:title="OLE-объект"/>
          </v:shape>
          <o:OLEObject Type="Embed" ProgID="Visio.Drawing.11" ShapeID="Объект37" DrawAspect="Content" ObjectID="_1453372200" r:id="rId8"/>
        </w:object>
      </w:r>
    </w:p>
    <w:p w:rsidR="0008707B" w:rsidRDefault="002B0502">
      <w:pPr>
        <w:pStyle w:val="Standard"/>
        <w:ind w:firstLine="708"/>
        <w:jc w:val="both"/>
      </w:pPr>
      <w:r>
        <w:rPr>
          <w:rFonts w:ascii="Times New Roman" w:hAnsi="Times New Roman"/>
          <w:sz w:val="28"/>
          <w:szCs w:val="28"/>
        </w:rPr>
        <w:t>схема вычислений свертки  будет иметь вид</w:t>
      </w:r>
    </w:p>
    <w:p w:rsidR="0008707B" w:rsidRDefault="002B0502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7252" w:dyaOrig="1088" w14:anchorId="23AF8EBA">
          <v:shape id="Объект38" o:spid="_x0000_i1026" type="#_x0000_t75" alt="OLE-объект" style="width:362.25pt;height:54pt;visibility:visible;mso-wrap-style:square" o:ole="">
            <v:imagedata r:id="rId9" o:title="OLE-объект"/>
          </v:shape>
          <o:OLEObject Type="Embed" ProgID="Visio.Drawing.11" ShapeID="Объект38" DrawAspect="Content" ObjectID="_1453372201" r:id="rId10"/>
        </w:object>
      </w:r>
    </w:p>
    <w:p w:rsidR="00C10464" w:rsidRDefault="00C1046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10464" w:rsidRDefault="00C1046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10464" w:rsidRDefault="00C1046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10464" w:rsidRDefault="00C1046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10464" w:rsidRDefault="00C1046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10464" w:rsidRDefault="00C1046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08707B" w:rsidRDefault="002B0502">
      <w:pPr>
        <w:pStyle w:val="a5"/>
        <w:numPr>
          <w:ilvl w:val="0"/>
          <w:numId w:val="1"/>
        </w:numPr>
        <w:spacing w:after="0" w:line="100" w:lineRule="atLeast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</w:t>
      </w:r>
    </w:p>
    <w:p w:rsidR="0008707B" w:rsidRDefault="00C10464" w:rsidP="00C10464">
      <w:pPr>
        <w:pStyle w:val="a5"/>
        <w:spacing w:after="0" w:line="10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31D5C" wp14:editId="0BAF0844">
            <wp:extent cx="5940425" cy="2517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64" w:rsidRDefault="00C10464" w:rsidP="00C10464">
      <w:pPr>
        <w:pStyle w:val="a5"/>
        <w:spacing w:after="0" w:line="10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6DE598" wp14:editId="7D91E308">
            <wp:extent cx="5940425" cy="2517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64" w:rsidRDefault="00C10464" w:rsidP="00C10464">
      <w:pPr>
        <w:pStyle w:val="a5"/>
        <w:spacing w:after="0" w:line="10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6606B" wp14:editId="0680EDB6">
            <wp:extent cx="5940425" cy="2517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7B" w:rsidRDefault="0008707B">
      <w:pPr>
        <w:pStyle w:val="Standard"/>
        <w:spacing w:after="0" w:line="10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8707B" w:rsidRDefault="002B0502">
      <w:pPr>
        <w:pStyle w:val="a5"/>
        <w:numPr>
          <w:ilvl w:val="0"/>
          <w:numId w:val="1"/>
        </w:numPr>
        <w:spacing w:after="0" w:line="100" w:lineRule="atLeast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пояснение полученных результатов</w:t>
      </w:r>
    </w:p>
    <w:p w:rsidR="0008707B" w:rsidRDefault="002B0502">
      <w:pPr>
        <w:pStyle w:val="a5"/>
        <w:spacing w:after="0" w:line="100" w:lineRule="atLeast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В ходе проведения лабораторной работы были изучены методы нахождения корреляции и свертки двух сигналов. Было обнаружено, что методы, использущие быстрое преобразование Фурье, более эффективны, так как в них происходит ощутимо меньшее количество вычмслительных операций.</w:t>
      </w:r>
    </w:p>
    <w:p w:rsidR="0008707B" w:rsidRDefault="0008707B">
      <w:pPr>
        <w:pStyle w:val="Standard"/>
      </w:pPr>
    </w:p>
    <w:sectPr w:rsidR="0008707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A04" w:rsidRDefault="00711A04">
      <w:r>
        <w:separator/>
      </w:r>
    </w:p>
  </w:endnote>
  <w:endnote w:type="continuationSeparator" w:id="0">
    <w:p w:rsidR="00711A04" w:rsidRDefault="0071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A04" w:rsidRDefault="00711A04">
      <w:r>
        <w:rPr>
          <w:color w:val="000000"/>
        </w:rPr>
        <w:separator/>
      </w:r>
    </w:p>
  </w:footnote>
  <w:footnote w:type="continuationSeparator" w:id="0">
    <w:p w:rsidR="00711A04" w:rsidRDefault="0071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1529D"/>
    <w:multiLevelType w:val="multilevel"/>
    <w:tmpl w:val="496623F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A1013"/>
    <w:multiLevelType w:val="multilevel"/>
    <w:tmpl w:val="969C5708"/>
    <w:styleLink w:val="WW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7B"/>
    <w:rsid w:val="0008707B"/>
    <w:rsid w:val="002B0502"/>
    <w:rsid w:val="00711A04"/>
    <w:rsid w:val="008146C6"/>
    <w:rsid w:val="00C1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61DD72-52A7-46C1-AF94-0810F17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paragraph" w:styleId="3">
    <w:name w:val="Body Text Indent 3"/>
    <w:basedOn w:val="Standard"/>
    <w:pPr>
      <w:ind w:firstLine="720"/>
    </w:pPr>
    <w:rPr>
      <w:sz w:val="28"/>
      <w:szCs w:val="28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i w:val="0"/>
      <w:iCs w:val="0"/>
    </w:rPr>
  </w:style>
  <w:style w:type="character" w:customStyle="1" w:styleId="WW8Num33z0">
    <w:name w:val="WW8Num33z0"/>
    <w:rPr>
      <w:rFonts w:ascii="TimesNewRoman,Italic" w:hAnsi="TimesNewRoman,Italic" w:cs="TimesNewRoman,Italic"/>
      <w:i/>
      <w:iCs/>
      <w:sz w:val="28"/>
      <w:szCs w:val="28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7z0">
    <w:name w:val="WW8Num7z0"/>
    <w:rPr>
      <w:rFonts w:ascii="Wingdings" w:hAnsi="Wingdings" w:cs="Wingdings"/>
      <w:sz w:val="28"/>
      <w:szCs w:val="2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ListLabel2">
    <w:name w:val="ListLabel 2"/>
    <w:rPr>
      <w:i/>
      <w:iCs/>
      <w:sz w:val="28"/>
      <w:szCs w:val="28"/>
    </w:rPr>
  </w:style>
  <w:style w:type="character" w:customStyle="1" w:styleId="ListLabel3">
    <w:name w:val="ListLabel 3"/>
    <w:rPr>
      <w:rFonts w:cs="Wingdings"/>
      <w:sz w:val="28"/>
      <w:szCs w:val="28"/>
    </w:rPr>
  </w:style>
  <w:style w:type="character" w:customStyle="1" w:styleId="ListLabel4">
    <w:name w:val="ListLabel 4"/>
    <w:rPr>
      <w:i/>
      <w:iCs/>
      <w:sz w:val="28"/>
      <w:szCs w:val="28"/>
    </w:rPr>
  </w:style>
  <w:style w:type="character" w:customStyle="1" w:styleId="ListLabel5">
    <w:name w:val="ListLabel 5"/>
    <w:rPr>
      <w:rFonts w:cs="Wingdings"/>
      <w:sz w:val="28"/>
      <w:szCs w:val="28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MRY</cp:lastModifiedBy>
  <cp:revision>3</cp:revision>
  <cp:lastPrinted>2013-10-24T11:06:00Z</cp:lastPrinted>
  <dcterms:created xsi:type="dcterms:W3CDTF">2013-10-24T08:36:00Z</dcterms:created>
  <dcterms:modified xsi:type="dcterms:W3CDTF">2014-02-08T10:44:00Z</dcterms:modified>
</cp:coreProperties>
</file>