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4F11E" w14:textId="76741383" w:rsidR="00CE3AC8" w:rsidRPr="00B8502A" w:rsidRDefault="00255BAB" w:rsidP="00654E1C">
      <w:pPr>
        <w:jc w:val="both"/>
        <w:rPr>
          <w:rFonts w:cstheme="minorHAnsi"/>
        </w:rPr>
      </w:pPr>
      <w:r w:rsidRPr="00B8502A">
        <w:rPr>
          <w:rFonts w:cstheme="minorHAnsi"/>
          <w:noProof/>
          <w:lang w:eastAsia="en-GB"/>
        </w:rPr>
        <mc:AlternateContent>
          <mc:Choice Requires="wps">
            <w:drawing>
              <wp:anchor distT="0" distB="0" distL="114300" distR="114300" simplePos="0" relativeHeight="251658244" behindDoc="0" locked="0" layoutInCell="1" allowOverlap="1" wp14:anchorId="7672F137" wp14:editId="63F5C976">
                <wp:simplePos x="0" y="0"/>
                <wp:positionH relativeFrom="page">
                  <wp:posOffset>685482</wp:posOffset>
                </wp:positionH>
                <wp:positionV relativeFrom="margin">
                  <wp:posOffset>-809308</wp:posOffset>
                </wp:positionV>
                <wp:extent cx="6111863" cy="265430"/>
                <wp:effectExtent l="0" t="0" r="3810" b="1270"/>
                <wp:wrapNone/>
                <wp:docPr id="16" name="Casella di testo 1" title="Titolo e sottotitolo"/>
                <wp:cNvGraphicFramePr/>
                <a:graphic xmlns:a="http://schemas.openxmlformats.org/drawingml/2006/main">
                  <a:graphicData uri="http://schemas.microsoft.com/office/word/2010/wordprocessingShape">
                    <wps:wsp>
                      <wps:cNvSpPr txBox="1"/>
                      <wps:spPr>
                        <a:xfrm>
                          <a:off x="0" y="0"/>
                          <a:ext cx="6111863" cy="265430"/>
                        </a:xfrm>
                        <a:prstGeom prst="rect">
                          <a:avLst/>
                        </a:prstGeom>
                        <a:noFill/>
                        <a:ln w="6350">
                          <a:noFill/>
                        </a:ln>
                      </wps:spPr>
                      <wps:txbx>
                        <w:txbxContent>
                          <w:p w14:paraId="3E36307D" w14:textId="4ACAB679" w:rsidR="006150E4" w:rsidRPr="00F017FB" w:rsidRDefault="006150E4" w:rsidP="00255BAB">
                            <w:pPr>
                              <w:tabs>
                                <w:tab w:val="left" w:pos="3585"/>
                              </w:tabs>
                              <w:spacing w:before="0" w:after="160" w:line="259" w:lineRule="auto"/>
                              <w:jc w:val="center"/>
                              <w:rPr>
                                <w:rFonts w:ascii="Calibri" w:eastAsia="Calibri" w:hAnsi="Calibri" w:cs="Times New Roman"/>
                                <w:color w:val="FF0000"/>
                                <w:sz w:val="18"/>
                                <w:szCs w:val="18"/>
                                <w:lang w:val="en-US"/>
                                <w14:numForm w14:val="default"/>
                              </w:rPr>
                            </w:pPr>
                          </w:p>
                          <w:p w14:paraId="3FEEF2EE" w14:textId="77777777" w:rsidR="006150E4" w:rsidRPr="00C85A4E" w:rsidRDefault="006150E4" w:rsidP="00255BAB">
                            <w:pPr>
                              <w:pStyle w:val="CoverSubtitle"/>
                              <w:jc w:val="center"/>
                              <w:rPr>
                                <w:rFonts w:asciiTheme="minorHAnsi" w:hAnsiTheme="minorHAnsi" w:cstheme="minorHAnsi"/>
                                <w:lang w:val="en-GB"/>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672F137" id="_x0000_t202" coordsize="21600,21600" o:spt="202" path="m,l,21600r21600,l21600,xe">
                <v:stroke joinstyle="miter"/>
                <v:path gradientshapeok="t" o:connecttype="rect"/>
              </v:shapetype>
              <v:shape id="Casella di testo 1" o:spid="_x0000_s1026" type="#_x0000_t202" alt="Title: Titolo e sottotitolo" style="position:absolute;left:0;text-align:left;margin-left:53.95pt;margin-top:-63.75pt;width:481.25pt;height:20.9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" filled="f" stroked="f" strokeweight=".5pt">
                <v:textbox inset="0,0,0,0">
                  <w:txbxContent>
                    <w:p w14:paraId="3E36307D" w14:textId="4ACAB679" w:rsidR="006150E4" w:rsidRPr="00F017FB" w:rsidRDefault="006150E4" w:rsidP="00255BAB">
                      <w:pPr>
                        <w:tabs>
                          <w:tab w:val="left" w:pos="3585"/>
                        </w:tabs>
                        <w:spacing w:before="0" w:after="160" w:line="259" w:lineRule="auto"/>
                        <w:jc w:val="center"/>
                        <w:rPr>
                          <w:rFonts w:ascii="Calibri" w:eastAsia="Calibri" w:hAnsi="Calibri" w:cs="Times New Roman"/>
                          <w:color w:val="FF0000"/>
                          <w:sz w:val="18"/>
                          <w:szCs w:val="18"/>
                          <w:lang w:val="en-US"/>
                          <w14:numForm w14:val="default"/>
                        </w:rPr>
                      </w:pPr>
                    </w:p>
                    <w:p w14:paraId="3FEEF2EE" w14:textId="77777777" w:rsidR="006150E4" w:rsidRPr="00C85A4E" w:rsidRDefault="006150E4" w:rsidP="00255BAB">
                      <w:pPr>
                        <w:pStyle w:val="CoverSubtitle"/>
                        <w:jc w:val="center"/>
                        <w:rPr>
                          <w:rFonts w:asciiTheme="minorHAnsi" w:hAnsiTheme="minorHAnsi" w:cstheme="minorHAnsi"/>
                          <w:lang w:val="en-GB"/>
                        </w:rPr>
                      </w:pPr>
                    </w:p>
                  </w:txbxContent>
                </v:textbox>
                <w10:wrap anchorx="page" anchory="margin"/>
              </v:shape>
            </w:pict>
          </mc:Fallback>
        </mc:AlternateContent>
      </w:r>
      <w:r w:rsidR="00E779D4" w:rsidRPr="00B8502A">
        <w:rPr>
          <w:rFonts w:cstheme="minorHAnsi"/>
          <w:noProof/>
          <w:color w:val="FF0000"/>
          <w:lang w:eastAsia="en-GB"/>
        </w:rPr>
        <w:drawing>
          <wp:anchor distT="0" distB="0" distL="114300" distR="114300" simplePos="0" relativeHeight="251658241" behindDoc="1" locked="0" layoutInCell="1" allowOverlap="1" wp14:anchorId="3C6290E4" wp14:editId="3C6A2A88">
            <wp:simplePos x="0" y="0"/>
            <wp:positionH relativeFrom="page">
              <wp:posOffset>2540</wp:posOffset>
            </wp:positionH>
            <wp:positionV relativeFrom="paragraph">
              <wp:posOffset>-898936</wp:posOffset>
            </wp:positionV>
            <wp:extent cx="7553325" cy="10685145"/>
            <wp:effectExtent l="0" t="0" r="9525" b="1905"/>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53325" cy="10685145"/>
                    </a:xfrm>
                    <a:prstGeom prst="rect">
                      <a:avLst/>
                    </a:prstGeom>
                  </pic:spPr>
                </pic:pic>
              </a:graphicData>
            </a:graphic>
            <wp14:sizeRelH relativeFrom="page">
              <wp14:pctWidth>0</wp14:pctWidth>
            </wp14:sizeRelH>
            <wp14:sizeRelV relativeFrom="page">
              <wp14:pctHeight>0</wp14:pctHeight>
            </wp14:sizeRelV>
          </wp:anchor>
        </w:drawing>
      </w:r>
    </w:p>
    <w:sdt>
      <w:sdtPr>
        <w:rPr>
          <w:rFonts w:cstheme="minorHAnsi"/>
        </w:rPr>
        <w:id w:val="1872948711"/>
        <w:docPartObj>
          <w:docPartGallery w:val="Cover Pages"/>
          <w:docPartUnique/>
        </w:docPartObj>
      </w:sdtPr>
      <w:sdtEndPr/>
      <w:sdtContent>
        <w:p w14:paraId="49E2C3CB" w14:textId="6F329C24" w:rsidR="00A42B52" w:rsidRPr="00B8502A" w:rsidRDefault="00A42B52" w:rsidP="00654E1C">
          <w:pPr>
            <w:jc w:val="both"/>
            <w:rPr>
              <w:rFonts w:cstheme="minorHAnsi"/>
            </w:rPr>
          </w:pPr>
        </w:p>
        <w:p w14:paraId="1B7E2FEB" w14:textId="17510B1E" w:rsidR="00A42B52" w:rsidRPr="00B8502A" w:rsidRDefault="00FE159B" w:rsidP="00654E1C">
          <w:pPr>
            <w:jc w:val="both"/>
            <w:rPr>
              <w:rFonts w:cstheme="minorHAnsi"/>
            </w:rPr>
          </w:pPr>
          <w:r w:rsidRPr="00B8502A">
            <w:rPr>
              <w:rFonts w:cstheme="minorHAnsi"/>
              <w:noProof/>
              <w:lang w:eastAsia="en-GB"/>
            </w:rPr>
            <mc:AlternateContent>
              <mc:Choice Requires="wps">
                <w:drawing>
                  <wp:anchor distT="0" distB="0" distL="114300" distR="114300" simplePos="0" relativeHeight="251658242" behindDoc="0" locked="0" layoutInCell="1" allowOverlap="1" wp14:anchorId="480F7886" wp14:editId="61ED95AC">
                    <wp:simplePos x="0" y="0"/>
                    <wp:positionH relativeFrom="page">
                      <wp:posOffset>5044440</wp:posOffset>
                    </wp:positionH>
                    <wp:positionV relativeFrom="page">
                      <wp:posOffset>3783330</wp:posOffset>
                    </wp:positionV>
                    <wp:extent cx="2508885" cy="1353185"/>
                    <wp:effectExtent l="0" t="0" r="5715" b="0"/>
                    <wp:wrapNone/>
                    <wp:docPr id="2" name="Casella di testo 1" title="Titolo e sottotitolo"/>
                    <wp:cNvGraphicFramePr/>
                    <a:graphic xmlns:a="http://schemas.openxmlformats.org/drawingml/2006/main">
                      <a:graphicData uri="http://schemas.microsoft.com/office/word/2010/wordprocessingShape">
                        <wps:wsp>
                          <wps:cNvSpPr txBox="1"/>
                          <wps:spPr>
                            <a:xfrm>
                              <a:off x="0" y="0"/>
                              <a:ext cx="2508885" cy="1353185"/>
                            </a:xfrm>
                            <a:prstGeom prst="rect">
                              <a:avLst/>
                            </a:prstGeom>
                            <a:noFill/>
                            <a:ln w="6350">
                              <a:noFill/>
                            </a:ln>
                          </wps:spPr>
                          <wps:txbx>
                            <w:txbxContent>
                              <w:p w14:paraId="556A6159" w14:textId="37E259EF" w:rsidR="006150E4" w:rsidRDefault="006150E4" w:rsidP="00957636">
                                <w:pPr>
                                  <w:pStyle w:val="CoverSubtitle"/>
                                  <w:rPr>
                                    <w:lang w:val="en-GB"/>
                                  </w:rPr>
                                </w:pPr>
                                <w:r>
                                  <w:rPr>
                                    <w:rFonts w:asciiTheme="minorHAnsi" w:hAnsiTheme="minorHAnsi" w:cstheme="minorHAnsi"/>
                                    <w:sz w:val="38"/>
                                    <w:lang w:val="en-GB"/>
                                  </w:rPr>
                                  <w:t>10 September 2025</w:t>
                                </w:r>
                              </w:p>
                              <w:p w14:paraId="6D258765" w14:textId="77777777" w:rsidR="006150E4" w:rsidRPr="00AD11C2" w:rsidRDefault="006150E4" w:rsidP="00C85A4E">
                                <w:pPr>
                                  <w:pStyle w:val="CoverSubtitle"/>
                                  <w:rPr>
                                    <w:lang w:val="en-GB"/>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80F7886" id="_x0000_s1027" type="#_x0000_t202" alt="Title: Titolo e sottotitolo" style="position:absolute;left:0;text-align:left;margin-left:397.2pt;margin-top:297.9pt;width:197.55pt;height:106.5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" filled="f" stroked="f" strokeweight=".5pt">
                    <v:textbox inset="0,0,0,0">
                      <w:txbxContent>
                        <w:p w14:paraId="556A6159" w14:textId="37E259EF" w:rsidR="006150E4" w:rsidRDefault="006150E4" w:rsidP="00957636">
                          <w:pPr>
                            <w:pStyle w:val="CoverSubtitle"/>
                            <w:rPr>
                              <w:lang w:val="en-GB"/>
                            </w:rPr>
                          </w:pPr>
                          <w:r>
                            <w:rPr>
                              <w:rFonts w:asciiTheme="minorHAnsi" w:hAnsiTheme="minorHAnsi" w:cstheme="minorHAnsi"/>
                              <w:sz w:val="38"/>
                              <w:lang w:val="en-GB"/>
                            </w:rPr>
                            <w:t>10 September 2025</w:t>
                          </w:r>
                        </w:p>
                        <w:p w14:paraId="6D258765" w14:textId="77777777" w:rsidR="006150E4" w:rsidRPr="00AD11C2" w:rsidRDefault="006150E4" w:rsidP="00C85A4E">
                          <w:pPr>
                            <w:pStyle w:val="CoverSubtitle"/>
                            <w:rPr>
                              <w:lang w:val="en-GB"/>
                            </w:rPr>
                          </w:pPr>
                        </w:p>
                      </w:txbxContent>
                    </v:textbox>
                    <w10:wrap anchorx="page" anchory="page"/>
                  </v:shape>
                </w:pict>
              </mc:Fallback>
            </mc:AlternateContent>
          </w:r>
          <w:r w:rsidR="00255BAB" w:rsidRPr="00B8502A">
            <w:rPr>
              <w:rFonts w:cstheme="minorHAnsi"/>
              <w:noProof/>
              <w:lang w:eastAsia="en-GB"/>
            </w:rPr>
            <mc:AlternateContent>
              <mc:Choice Requires="wps">
                <w:drawing>
                  <wp:anchor distT="0" distB="0" distL="114300" distR="114300" simplePos="0" relativeHeight="251658245" behindDoc="0" locked="0" layoutInCell="1" allowOverlap="1" wp14:anchorId="32FC77BE" wp14:editId="079BC945">
                    <wp:simplePos x="0" y="0"/>
                    <wp:positionH relativeFrom="page">
                      <wp:posOffset>789940</wp:posOffset>
                    </wp:positionH>
                    <wp:positionV relativeFrom="margin">
                      <wp:posOffset>9519602</wp:posOffset>
                    </wp:positionV>
                    <wp:extent cx="6111863" cy="265430"/>
                    <wp:effectExtent l="0" t="0" r="3810" b="1270"/>
                    <wp:wrapNone/>
                    <wp:docPr id="18" name="Casella di testo 1" title="Titolo e sottotitolo"/>
                    <wp:cNvGraphicFramePr/>
                    <a:graphic xmlns:a="http://schemas.openxmlformats.org/drawingml/2006/main">
                      <a:graphicData uri="http://schemas.microsoft.com/office/word/2010/wordprocessingShape">
                        <wps:wsp>
                          <wps:cNvSpPr txBox="1"/>
                          <wps:spPr>
                            <a:xfrm>
                              <a:off x="0" y="0"/>
                              <a:ext cx="6111863" cy="265430"/>
                            </a:xfrm>
                            <a:prstGeom prst="rect">
                              <a:avLst/>
                            </a:prstGeom>
                            <a:noFill/>
                            <a:ln w="6350">
                              <a:noFill/>
                            </a:ln>
                          </wps:spPr>
                          <wps:txbx>
                            <w:txbxContent>
                              <w:p w14:paraId="0ACB4524" w14:textId="77777777" w:rsidR="006150E4" w:rsidRPr="00F017FB" w:rsidRDefault="006150E4" w:rsidP="00255BAB">
                                <w:pPr>
                                  <w:tabs>
                                    <w:tab w:val="left" w:pos="3585"/>
                                  </w:tabs>
                                  <w:spacing w:before="0" w:after="160" w:line="259" w:lineRule="auto"/>
                                  <w:jc w:val="right"/>
                                  <w:rPr>
                                    <w:rFonts w:ascii="Calibri" w:eastAsia="Calibri" w:hAnsi="Calibri" w:cs="Times New Roman"/>
                                    <w:color w:val="FF0000"/>
                                    <w:sz w:val="18"/>
                                    <w:szCs w:val="18"/>
                                    <w:lang w:val="en-US"/>
                                    <w14:numForm w14:val="default"/>
                                  </w:rPr>
                                </w:pPr>
                                <w:r w:rsidRPr="00F017FB">
                                  <w:rPr>
                                    <w:rFonts w:ascii="Calibri" w:eastAsia="Calibri" w:hAnsi="Calibri" w:cs="Times New Roman"/>
                                    <w:color w:val="FF0000"/>
                                    <w:sz w:val="18"/>
                                    <w:szCs w:val="18"/>
                                    <w:lang w:val="en-US"/>
                                    <w14:numForm w14:val="default"/>
                                  </w:rPr>
                                  <w:t xml:space="preserve">| </w:t>
                                </w:r>
                              </w:p>
                              <w:p w14:paraId="3328268F" w14:textId="77777777" w:rsidR="006150E4" w:rsidRPr="00C85A4E" w:rsidRDefault="006150E4" w:rsidP="00255BAB">
                                <w:pPr>
                                  <w:pStyle w:val="CoverSubtitle"/>
                                  <w:rPr>
                                    <w:rFonts w:asciiTheme="minorHAnsi" w:hAnsiTheme="minorHAnsi" w:cstheme="minorHAnsi"/>
                                    <w:lang w:val="en-GB"/>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2FC77BE" id="_x0000_s1028" type="#_x0000_t202" alt="Title: Titolo e sottotitolo" style="position:absolute;left:0;text-align:left;margin-left:62.2pt;margin-top:749.55pt;width:481.25pt;height:20.9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" filled="f" stroked="f" strokeweight=".5pt">
                    <v:textbox inset="0,0,0,0">
                      <w:txbxContent>
                        <w:p w14:paraId="0ACB4524" w14:textId="77777777" w:rsidR="006150E4" w:rsidRPr="00F017FB" w:rsidRDefault="006150E4" w:rsidP="00255BAB">
                          <w:pPr>
                            <w:tabs>
                              <w:tab w:val="left" w:pos="3585"/>
                            </w:tabs>
                            <w:spacing w:before="0" w:after="160" w:line="259" w:lineRule="auto"/>
                            <w:jc w:val="right"/>
                            <w:rPr>
                              <w:rFonts w:ascii="Calibri" w:eastAsia="Calibri" w:hAnsi="Calibri" w:cs="Times New Roman"/>
                              <w:color w:val="FF0000"/>
                              <w:sz w:val="18"/>
                              <w:szCs w:val="18"/>
                              <w:lang w:val="en-US"/>
                              <w14:numForm w14:val="default"/>
                            </w:rPr>
                          </w:pPr>
                          <w:r w:rsidRPr="00F017FB">
                            <w:rPr>
                              <w:rFonts w:ascii="Calibri" w:eastAsia="Calibri" w:hAnsi="Calibri" w:cs="Times New Roman"/>
                              <w:color w:val="FF0000"/>
                              <w:sz w:val="18"/>
                              <w:szCs w:val="18"/>
                              <w:lang w:val="en-US"/>
                              <w14:numForm w14:val="default"/>
                            </w:rPr>
                            <w:t xml:space="preserve">| </w:t>
                          </w:r>
                        </w:p>
                        <w:p w14:paraId="3328268F" w14:textId="77777777" w:rsidR="006150E4" w:rsidRPr="00C85A4E" w:rsidRDefault="006150E4" w:rsidP="00255BAB">
                          <w:pPr>
                            <w:pStyle w:val="CoverSubtitle"/>
                            <w:rPr>
                              <w:rFonts w:asciiTheme="minorHAnsi" w:hAnsiTheme="minorHAnsi" w:cstheme="minorHAnsi"/>
                              <w:lang w:val="en-GB"/>
                            </w:rPr>
                          </w:pPr>
                        </w:p>
                      </w:txbxContent>
                    </v:textbox>
                    <w10:wrap anchorx="page" anchory="margin"/>
                  </v:shape>
                </w:pict>
              </mc:Fallback>
            </mc:AlternateContent>
          </w:r>
          <w:r w:rsidR="00255BAB" w:rsidRPr="00B8502A">
            <w:rPr>
              <w:rFonts w:cstheme="minorHAnsi"/>
              <w:noProof/>
              <w:lang w:eastAsia="en-GB"/>
            </w:rPr>
            <mc:AlternateContent>
              <mc:Choice Requires="wps">
                <w:drawing>
                  <wp:anchor distT="0" distB="0" distL="114300" distR="114300" simplePos="0" relativeHeight="251658243" behindDoc="0" locked="0" layoutInCell="1" allowOverlap="1" wp14:anchorId="14468D22" wp14:editId="7A1CA26D">
                    <wp:simplePos x="0" y="0"/>
                    <wp:positionH relativeFrom="page">
                      <wp:posOffset>5519738</wp:posOffset>
                    </wp:positionH>
                    <wp:positionV relativeFrom="margin">
                      <wp:posOffset>9439593</wp:posOffset>
                    </wp:positionV>
                    <wp:extent cx="1924367" cy="265430"/>
                    <wp:effectExtent l="0" t="0" r="0" b="1270"/>
                    <wp:wrapNone/>
                    <wp:docPr id="6" name="Casella di testo 1" title="Titolo e sottotitolo"/>
                    <wp:cNvGraphicFramePr/>
                    <a:graphic xmlns:a="http://schemas.openxmlformats.org/drawingml/2006/main">
                      <a:graphicData uri="http://schemas.microsoft.com/office/word/2010/wordprocessingShape">
                        <wps:wsp>
                          <wps:cNvSpPr txBox="1"/>
                          <wps:spPr>
                            <a:xfrm>
                              <a:off x="0" y="0"/>
                              <a:ext cx="1924367" cy="265430"/>
                            </a:xfrm>
                            <a:prstGeom prst="rect">
                              <a:avLst/>
                            </a:prstGeom>
                            <a:noFill/>
                            <a:ln w="6350">
                              <a:noFill/>
                            </a:ln>
                          </wps:spPr>
                          <wps:txbx>
                            <w:txbxContent>
                              <w:p w14:paraId="2D5D076F" w14:textId="44B08433" w:rsidR="006150E4" w:rsidRPr="00C85A4E" w:rsidRDefault="006150E4" w:rsidP="00E779D4">
                                <w:pPr>
                                  <w:tabs>
                                    <w:tab w:val="left" w:pos="3585"/>
                                  </w:tabs>
                                  <w:spacing w:before="0" w:after="160" w:line="259" w:lineRule="auto"/>
                                  <w:jc w:val="right"/>
                                  <w:rPr>
                                    <w:rFonts w:cstheme="minorHAnsi"/>
                                  </w:rPr>
                                </w:pPr>
                                <w:r w:rsidRPr="00540194">
                                  <w:rPr>
                                    <w:rFonts w:ascii="Calibri" w:eastAsia="Calibri" w:hAnsi="Calibri" w:cs="Times New Roman"/>
                                    <w:color w:val="FFFFFF" w:themeColor="background1"/>
                                    <w:sz w:val="18"/>
                                    <w:szCs w:val="18"/>
                                    <w:lang w:val="en-US"/>
                                    <w14:numForm w14:val="default"/>
                                  </w:rPr>
                                  <w:t>v.</w:t>
                                </w:r>
                                <w:r w:rsidR="00654E1C">
                                  <w:rPr>
                                    <w:rFonts w:ascii="Calibri" w:eastAsia="Calibri" w:hAnsi="Calibri" w:cs="Times New Roman"/>
                                    <w:color w:val="FFFFFF" w:themeColor="background1"/>
                                    <w:sz w:val="18"/>
                                    <w:szCs w:val="18"/>
                                    <w:lang w:val="en-US"/>
                                    <w14:numForm w14:val="default"/>
                                  </w:rPr>
                                  <w:t>0.</w:t>
                                </w:r>
                                <w:r>
                                  <w:rPr>
                                    <w:rFonts w:ascii="Calibri" w:eastAsia="Calibri" w:hAnsi="Calibri" w:cs="Times New Roman"/>
                                    <w:color w:val="FFFFFF" w:themeColor="background1"/>
                                    <w:sz w:val="18"/>
                                    <w:szCs w:val="18"/>
                                    <w:lang w:val="en-US"/>
                                    <w14:numForm w14:val="default"/>
                                  </w:rPr>
                                  <w:t>1</w:t>
                                </w:r>
                                <w:r w:rsidRPr="00540194">
                                  <w:rPr>
                                    <w:rFonts w:ascii="Calibri" w:eastAsia="Calibri" w:hAnsi="Calibri" w:cs="Times New Roman"/>
                                    <w:color w:val="FFFFFF" w:themeColor="background1"/>
                                    <w:sz w:val="18"/>
                                    <w:szCs w:val="18"/>
                                    <w:lang w:val="en-US"/>
                                    <w14:numForm w14:val="default"/>
                                  </w:rPr>
                                  <w:t xml:space="preserve"> | </w:t>
                                </w:r>
                                <w:r>
                                  <w:rPr>
                                    <w:rFonts w:ascii="Calibri" w:eastAsia="Calibri" w:hAnsi="Calibri" w:cs="Times New Roman"/>
                                    <w:color w:val="FFFFFF" w:themeColor="background1"/>
                                    <w:sz w:val="18"/>
                                    <w:szCs w:val="18"/>
                                    <w:lang w:val="en-US"/>
                                    <w14:numForm w14:val="default"/>
                                  </w:rPr>
                                  <w:t>September</w:t>
                                </w:r>
                                <w:r w:rsidRPr="00540194">
                                  <w:rPr>
                                    <w:rFonts w:ascii="Calibri" w:eastAsia="Calibri" w:hAnsi="Calibri" w:cs="Times New Roman"/>
                                    <w:color w:val="FFFFFF" w:themeColor="background1"/>
                                    <w:sz w:val="18"/>
                                    <w:szCs w:val="18"/>
                                    <w:lang w:val="en-US"/>
                                    <w14:numForm w14:val="default"/>
                                  </w:rPr>
                                  <w:t xml:space="preserve"> 2025</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4468D22" id="_x0000_s1029" type="#_x0000_t202" alt="Title: Titolo e sottotitolo" style="position:absolute;left:0;text-align:left;margin-left:434.65pt;margin-top:743.3pt;width:151.5pt;height:20.9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n3EgIAACMEAAAOAAAAZHJzL2Uyb0RvYy54bWysU11v0zAUfUfiP1h+p+nHVi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" filled="f" stroked="f" strokeweight=".5pt">
                    <v:textbox inset="0,0,0,0">
                      <w:txbxContent>
                        <w:p w14:paraId="2D5D076F" w14:textId="44B08433" w:rsidR="006150E4" w:rsidRPr="00C85A4E" w:rsidRDefault="006150E4" w:rsidP="00E779D4">
                          <w:pPr>
                            <w:tabs>
                              <w:tab w:val="left" w:pos="3585"/>
                            </w:tabs>
                            <w:spacing w:before="0" w:after="160" w:line="259" w:lineRule="auto"/>
                            <w:jc w:val="right"/>
                            <w:rPr>
                              <w:rFonts w:cstheme="minorHAnsi"/>
                            </w:rPr>
                          </w:pPr>
                          <w:r w:rsidRPr="00540194">
                            <w:rPr>
                              <w:rFonts w:ascii="Calibri" w:eastAsia="Calibri" w:hAnsi="Calibri" w:cs="Times New Roman"/>
                              <w:color w:val="FFFFFF" w:themeColor="background1"/>
                              <w:sz w:val="18"/>
                              <w:szCs w:val="18"/>
                              <w:lang w:val="en-US"/>
                              <w14:numForm w14:val="default"/>
                            </w:rPr>
                            <w:t>v.</w:t>
                          </w:r>
                          <w:r w:rsidR="00654E1C">
                            <w:rPr>
                              <w:rFonts w:ascii="Calibri" w:eastAsia="Calibri" w:hAnsi="Calibri" w:cs="Times New Roman"/>
                              <w:color w:val="FFFFFF" w:themeColor="background1"/>
                              <w:sz w:val="18"/>
                              <w:szCs w:val="18"/>
                              <w:lang w:val="en-US"/>
                              <w14:numForm w14:val="default"/>
                            </w:rPr>
                            <w:t>0.</w:t>
                          </w:r>
                          <w:r>
                            <w:rPr>
                              <w:rFonts w:ascii="Calibri" w:eastAsia="Calibri" w:hAnsi="Calibri" w:cs="Times New Roman"/>
                              <w:color w:val="FFFFFF" w:themeColor="background1"/>
                              <w:sz w:val="18"/>
                              <w:szCs w:val="18"/>
                              <w:lang w:val="en-US"/>
                              <w14:numForm w14:val="default"/>
                            </w:rPr>
                            <w:t>1</w:t>
                          </w:r>
                          <w:r w:rsidRPr="00540194">
                            <w:rPr>
                              <w:rFonts w:ascii="Calibri" w:eastAsia="Calibri" w:hAnsi="Calibri" w:cs="Times New Roman"/>
                              <w:color w:val="FFFFFF" w:themeColor="background1"/>
                              <w:sz w:val="18"/>
                              <w:szCs w:val="18"/>
                              <w:lang w:val="en-US"/>
                              <w14:numForm w14:val="default"/>
                            </w:rPr>
                            <w:t xml:space="preserve"> | </w:t>
                          </w:r>
                          <w:r>
                            <w:rPr>
                              <w:rFonts w:ascii="Calibri" w:eastAsia="Calibri" w:hAnsi="Calibri" w:cs="Times New Roman"/>
                              <w:color w:val="FFFFFF" w:themeColor="background1"/>
                              <w:sz w:val="18"/>
                              <w:szCs w:val="18"/>
                              <w:lang w:val="en-US"/>
                              <w14:numForm w14:val="default"/>
                            </w:rPr>
                            <w:t>September</w:t>
                          </w:r>
                          <w:r w:rsidRPr="00540194">
                            <w:rPr>
                              <w:rFonts w:ascii="Calibri" w:eastAsia="Calibri" w:hAnsi="Calibri" w:cs="Times New Roman"/>
                              <w:color w:val="FFFFFF" w:themeColor="background1"/>
                              <w:sz w:val="18"/>
                              <w:szCs w:val="18"/>
                              <w:lang w:val="en-US"/>
                              <w14:numForm w14:val="default"/>
                            </w:rPr>
                            <w:t xml:space="preserve"> 2025</w:t>
                          </w:r>
                        </w:p>
                      </w:txbxContent>
                    </v:textbox>
                    <w10:wrap anchorx="page" anchory="margin"/>
                  </v:shape>
                </w:pict>
              </mc:Fallback>
            </mc:AlternateContent>
          </w:r>
          <w:r w:rsidR="00EE07E3" w:rsidRPr="00B8502A">
            <w:rPr>
              <w:rFonts w:cstheme="minorHAnsi"/>
              <w:noProof/>
              <w:lang w:eastAsia="en-GB"/>
            </w:rPr>
            <mc:AlternateContent>
              <mc:Choice Requires="wps">
                <w:drawing>
                  <wp:anchor distT="0" distB="0" distL="114300" distR="114300" simplePos="0" relativeHeight="251658240" behindDoc="0" locked="0" layoutInCell="1" allowOverlap="1" wp14:anchorId="63F14DEA" wp14:editId="0D25A3A8">
                    <wp:simplePos x="0" y="0"/>
                    <wp:positionH relativeFrom="page">
                      <wp:posOffset>2541270</wp:posOffset>
                    </wp:positionH>
                    <wp:positionV relativeFrom="margin">
                      <wp:posOffset>5643245</wp:posOffset>
                    </wp:positionV>
                    <wp:extent cx="4682490" cy="3434080"/>
                    <wp:effectExtent l="0" t="0" r="3810" b="13970"/>
                    <wp:wrapNone/>
                    <wp:docPr id="461" name="Casella di testo 1" title="Titolo e sottotitolo"/>
                    <wp:cNvGraphicFramePr/>
                    <a:graphic xmlns:a="http://schemas.openxmlformats.org/drawingml/2006/main">
                      <a:graphicData uri="http://schemas.microsoft.com/office/word/2010/wordprocessingShape">
                        <wps:wsp>
                          <wps:cNvSpPr txBox="1"/>
                          <wps:spPr>
                            <a:xfrm>
                              <a:off x="0" y="0"/>
                              <a:ext cx="4682490" cy="3434080"/>
                            </a:xfrm>
                            <a:prstGeom prst="rect">
                              <a:avLst/>
                            </a:prstGeom>
                            <a:noFill/>
                            <a:ln w="6350">
                              <a:noFill/>
                            </a:ln>
                          </wps:spPr>
                          <wps:txbx>
                            <w:txbxContent>
                              <w:p w14:paraId="3DE98627" w14:textId="77777777" w:rsidR="006150E4" w:rsidRPr="00C85A4E" w:rsidRDefault="006150E4" w:rsidP="00BF23C6">
                                <w:pPr>
                                  <w:pStyle w:val="CoverSubtitle"/>
                                  <w:rPr>
                                    <w:rFonts w:asciiTheme="minorHAnsi" w:hAnsiTheme="minorHAnsi" w:cstheme="minorHAnsi"/>
                                    <w:lang w:val="en-GB"/>
                                  </w:rPr>
                                </w:pPr>
                              </w:p>
                              <w:p w14:paraId="42CC646E" w14:textId="1E190F8B" w:rsidR="006150E4" w:rsidRDefault="006150E4" w:rsidP="00957636">
                                <w:pPr>
                                  <w:pStyle w:val="CoverSubtitle"/>
                                  <w:jc w:val="center"/>
                                  <w:rPr>
                                    <w:rFonts w:asciiTheme="minorHAnsi" w:hAnsiTheme="minorHAnsi" w:cstheme="minorHAnsi"/>
                                    <w:b/>
                                    <w:bCs/>
                                    <w:iCs/>
                                    <w:sz w:val="40"/>
                                    <w:lang w:val="en-GB"/>
                                  </w:rPr>
                                </w:pPr>
                                <w:r w:rsidRPr="00957636">
                                  <w:rPr>
                                    <w:rFonts w:asciiTheme="minorHAnsi" w:hAnsiTheme="minorHAnsi" w:cstheme="minorHAnsi"/>
                                    <w:b/>
                                    <w:bCs/>
                                    <w:iCs/>
                                    <w:sz w:val="40"/>
                                    <w:lang w:val="en-GB"/>
                                  </w:rPr>
                                  <w:t>“</w:t>
                                </w:r>
                                <w:r w:rsidR="00BF5491">
                                  <w:rPr>
                                    <w:rFonts w:asciiTheme="minorHAnsi" w:hAnsiTheme="minorHAnsi" w:cstheme="minorHAnsi"/>
                                    <w:b/>
                                    <w:bCs/>
                                    <w:iCs/>
                                    <w:sz w:val="40"/>
                                    <w:lang w:val="en-GB"/>
                                  </w:rPr>
                                  <w:t>PEDRRA</w:t>
                                </w:r>
                                <w:r w:rsidRPr="00957636">
                                  <w:rPr>
                                    <w:rFonts w:asciiTheme="minorHAnsi" w:hAnsiTheme="minorHAnsi" w:cstheme="minorHAnsi"/>
                                    <w:b/>
                                    <w:bCs/>
                                    <w:iCs/>
                                    <w:sz w:val="40"/>
                                    <w:lang w:val="en-GB"/>
                                  </w:rPr>
                                  <w:t>”</w:t>
                                </w:r>
                              </w:p>
                              <w:p w14:paraId="363596C5" w14:textId="77777777" w:rsidR="006150E4" w:rsidRPr="00957636" w:rsidRDefault="006150E4" w:rsidP="00957636">
                                <w:pPr>
                                  <w:pStyle w:val="CoverSubtitle"/>
                                  <w:jc w:val="center"/>
                                  <w:rPr>
                                    <w:rFonts w:asciiTheme="minorHAnsi" w:hAnsiTheme="minorHAnsi" w:cstheme="minorHAnsi"/>
                                    <w:b/>
                                    <w:bCs/>
                                    <w:iCs/>
                                    <w:sz w:val="40"/>
                                    <w:lang w:val="en-GB"/>
                                  </w:rPr>
                                </w:pPr>
                              </w:p>
                              <w:p w14:paraId="4B69279A" w14:textId="5EC2FCB3" w:rsidR="006150E4" w:rsidRPr="00C85A4E" w:rsidRDefault="00CB4E0F" w:rsidP="00BF23C6">
                                <w:pPr>
                                  <w:pStyle w:val="CoverSubtitle"/>
                                  <w:rPr>
                                    <w:rFonts w:asciiTheme="minorHAnsi" w:hAnsiTheme="minorHAnsi" w:cstheme="minorHAnsi"/>
                                    <w:lang w:val="en-GB"/>
                                  </w:rPr>
                                </w:pPr>
                                <w:proofErr w:type="spellStart"/>
                                <w:r w:rsidRPr="00CB4E0F">
                                  <w:rPr>
                                    <w:rFonts w:asciiTheme="minorHAnsi" w:hAnsiTheme="minorHAnsi" w:cstheme="minorHAnsi"/>
                                    <w:b/>
                                    <w:bCs/>
                                    <w:i/>
                                    <w:iCs/>
                                    <w:sz w:val="40"/>
                                    <w:lang w:val="en-GB"/>
                                  </w:rPr>
                                  <w:t>PErsonal</w:t>
                                </w:r>
                                <w:proofErr w:type="spellEnd"/>
                                <w:r w:rsidRPr="00CB4E0F">
                                  <w:rPr>
                                    <w:rFonts w:asciiTheme="minorHAnsi" w:hAnsiTheme="minorHAnsi" w:cstheme="minorHAnsi"/>
                                    <w:b/>
                                    <w:bCs/>
                                    <w:i/>
                                    <w:iCs/>
                                    <w:sz w:val="40"/>
                                    <w:lang w:val="en-GB"/>
                                  </w:rPr>
                                  <w:t xml:space="preserve"> Data </w:t>
                                </w:r>
                                <w:proofErr w:type="spellStart"/>
                                <w:r w:rsidRPr="00CB4E0F">
                                  <w:rPr>
                                    <w:rFonts w:asciiTheme="minorHAnsi" w:hAnsiTheme="minorHAnsi" w:cstheme="minorHAnsi"/>
                                    <w:b/>
                                    <w:bCs/>
                                    <w:i/>
                                    <w:iCs/>
                                    <w:sz w:val="40"/>
                                    <w:lang w:val="en-GB"/>
                                  </w:rPr>
                                  <w:t>bReach</w:t>
                                </w:r>
                                <w:proofErr w:type="spellEnd"/>
                                <w:r w:rsidRPr="00CB4E0F">
                                  <w:rPr>
                                    <w:rFonts w:asciiTheme="minorHAnsi" w:hAnsiTheme="minorHAnsi" w:cstheme="minorHAnsi"/>
                                    <w:b/>
                                    <w:bCs/>
                                    <w:i/>
                                    <w:iCs/>
                                    <w:sz w:val="40"/>
                                    <w:lang w:val="en-GB"/>
                                  </w:rPr>
                                  <w:t xml:space="preserve"> Risk Assessment</w:t>
                                </w:r>
                              </w:p>
                              <w:p w14:paraId="1C21211B" w14:textId="60DF45E3" w:rsidR="006150E4" w:rsidRPr="00957636" w:rsidRDefault="006150E4" w:rsidP="00957636">
                                <w:pPr>
                                  <w:pStyle w:val="CoverSubtitle"/>
                                  <w:jc w:val="center"/>
                                  <w:rPr>
                                    <w:rFonts w:asciiTheme="minorHAnsi" w:hAnsiTheme="minorHAnsi" w:cstheme="minorHAnsi"/>
                                    <w:color w:val="FF0000"/>
                                    <w:lang w:val="en-GB"/>
                                  </w:rPr>
                                </w:pPr>
                                <w:r>
                                  <w:rPr>
                                    <w:rFonts w:asciiTheme="minorHAnsi" w:hAnsiTheme="minorHAnsi" w:cstheme="minorHAnsi"/>
                                    <w:color w:val="FF0000"/>
                                    <w:lang w:val="en-GB"/>
                                  </w:rPr>
                                  <w:t>Instructional Design Blueprint (A.D.D.I.E Model)</w:t>
                                </w:r>
                              </w:p>
                              <w:p w14:paraId="3DFFBA56" w14:textId="77777777" w:rsidR="006150E4" w:rsidRPr="00BF5DE3" w:rsidRDefault="006150E4" w:rsidP="00BF23C6">
                                <w:pPr>
                                  <w:pStyle w:val="CoverSubtitle"/>
                                  <w:rPr>
                                    <w:rFonts w:asciiTheme="minorHAnsi" w:hAnsiTheme="minorHAnsi" w:cstheme="minorHAnsi"/>
                                    <w:lang w:val="en-GB"/>
                                  </w:rPr>
                                </w:pPr>
                              </w:p>
                              <w:p w14:paraId="1DAFCBC2" w14:textId="5EAC750B" w:rsidR="006150E4" w:rsidRPr="00E779D4" w:rsidRDefault="006150E4" w:rsidP="00BF23C6">
                                <w:pPr>
                                  <w:pStyle w:val="CoverSubtitle"/>
                                  <w:rPr>
                                    <w:rFonts w:asciiTheme="minorHAnsi" w:hAnsiTheme="minorHAnsi" w:cstheme="minorHAnsi"/>
                                    <w:color w:val="FFC000"/>
                                    <w:sz w:val="28"/>
                                    <w:lang w:val="en-GB"/>
                                  </w:rPr>
                                </w:pPr>
                                <w:r w:rsidRPr="00957636">
                                  <w:rPr>
                                    <w:rFonts w:asciiTheme="minorHAnsi" w:hAnsiTheme="minorHAnsi" w:cstheme="minorHAnsi"/>
                                    <w:color w:val="FFC000"/>
                                    <w:sz w:val="28"/>
                                    <w:lang w:val="en-GB"/>
                                  </w:rPr>
                                  <w:t>EDPS European Data Protection Supervisor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3F14DEA" id="_x0000_s1030" type="#_x0000_t202" alt="Title: Titolo e sottotitolo" style="position:absolute;left:0;text-align:left;margin-left:200.1pt;margin-top:444.35pt;width:368.7pt;height:270.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" filled="f" stroked="f" strokeweight=".5pt">
                    <v:textbox inset="0,0,0,0">
                      <w:txbxContent>
                        <w:p w14:paraId="3DE98627" w14:textId="77777777" w:rsidR="006150E4" w:rsidRPr="00C85A4E" w:rsidRDefault="006150E4" w:rsidP="00BF23C6">
                          <w:pPr>
                            <w:pStyle w:val="CoverSubtitle"/>
                            <w:rPr>
                              <w:rFonts w:asciiTheme="minorHAnsi" w:hAnsiTheme="minorHAnsi" w:cstheme="minorHAnsi"/>
                              <w:lang w:val="en-GB"/>
                            </w:rPr>
                          </w:pPr>
                        </w:p>
                        <w:p w14:paraId="42CC646E" w14:textId="1E190F8B" w:rsidR="006150E4" w:rsidRDefault="006150E4" w:rsidP="00957636">
                          <w:pPr>
                            <w:pStyle w:val="CoverSubtitle"/>
                            <w:jc w:val="center"/>
                            <w:rPr>
                              <w:rFonts w:asciiTheme="minorHAnsi" w:hAnsiTheme="minorHAnsi" w:cstheme="minorHAnsi"/>
                              <w:b/>
                              <w:bCs/>
                              <w:iCs/>
                              <w:sz w:val="40"/>
                              <w:lang w:val="en-GB"/>
                            </w:rPr>
                          </w:pPr>
                          <w:r w:rsidRPr="00957636">
                            <w:rPr>
                              <w:rFonts w:asciiTheme="minorHAnsi" w:hAnsiTheme="minorHAnsi" w:cstheme="minorHAnsi"/>
                              <w:b/>
                              <w:bCs/>
                              <w:iCs/>
                              <w:sz w:val="40"/>
                              <w:lang w:val="en-GB"/>
                            </w:rPr>
                            <w:t>“</w:t>
                          </w:r>
                          <w:r w:rsidR="00BF5491">
                            <w:rPr>
                              <w:rFonts w:asciiTheme="minorHAnsi" w:hAnsiTheme="minorHAnsi" w:cstheme="minorHAnsi"/>
                              <w:b/>
                              <w:bCs/>
                              <w:iCs/>
                              <w:sz w:val="40"/>
                              <w:lang w:val="en-GB"/>
                            </w:rPr>
                            <w:t>PEDRRA</w:t>
                          </w:r>
                          <w:r w:rsidRPr="00957636">
                            <w:rPr>
                              <w:rFonts w:asciiTheme="minorHAnsi" w:hAnsiTheme="minorHAnsi" w:cstheme="minorHAnsi"/>
                              <w:b/>
                              <w:bCs/>
                              <w:iCs/>
                              <w:sz w:val="40"/>
                              <w:lang w:val="en-GB"/>
                            </w:rPr>
                            <w:t>”</w:t>
                          </w:r>
                        </w:p>
                        <w:p w14:paraId="363596C5" w14:textId="77777777" w:rsidR="006150E4" w:rsidRPr="00957636" w:rsidRDefault="006150E4" w:rsidP="00957636">
                          <w:pPr>
                            <w:pStyle w:val="CoverSubtitle"/>
                            <w:jc w:val="center"/>
                            <w:rPr>
                              <w:rFonts w:asciiTheme="minorHAnsi" w:hAnsiTheme="minorHAnsi" w:cstheme="minorHAnsi"/>
                              <w:b/>
                              <w:bCs/>
                              <w:iCs/>
                              <w:sz w:val="40"/>
                              <w:lang w:val="en-GB"/>
                            </w:rPr>
                          </w:pPr>
                        </w:p>
                        <w:p w14:paraId="4B69279A" w14:textId="5EC2FCB3" w:rsidR="006150E4" w:rsidRPr="00C85A4E" w:rsidRDefault="00CB4E0F" w:rsidP="00BF23C6">
                          <w:pPr>
                            <w:pStyle w:val="CoverSubtitle"/>
                            <w:rPr>
                              <w:rFonts w:asciiTheme="minorHAnsi" w:hAnsiTheme="minorHAnsi" w:cstheme="minorHAnsi"/>
                              <w:lang w:val="en-GB"/>
                            </w:rPr>
                          </w:pPr>
                          <w:proofErr w:type="spellStart"/>
                          <w:r w:rsidRPr="00CB4E0F">
                            <w:rPr>
                              <w:rFonts w:asciiTheme="minorHAnsi" w:hAnsiTheme="minorHAnsi" w:cstheme="minorHAnsi"/>
                              <w:b/>
                              <w:bCs/>
                              <w:i/>
                              <w:iCs/>
                              <w:sz w:val="40"/>
                              <w:lang w:val="en-GB"/>
                            </w:rPr>
                            <w:t>PErsonal</w:t>
                          </w:r>
                          <w:proofErr w:type="spellEnd"/>
                          <w:r w:rsidRPr="00CB4E0F">
                            <w:rPr>
                              <w:rFonts w:asciiTheme="minorHAnsi" w:hAnsiTheme="minorHAnsi" w:cstheme="minorHAnsi"/>
                              <w:b/>
                              <w:bCs/>
                              <w:i/>
                              <w:iCs/>
                              <w:sz w:val="40"/>
                              <w:lang w:val="en-GB"/>
                            </w:rPr>
                            <w:t xml:space="preserve"> Data </w:t>
                          </w:r>
                          <w:proofErr w:type="spellStart"/>
                          <w:r w:rsidRPr="00CB4E0F">
                            <w:rPr>
                              <w:rFonts w:asciiTheme="minorHAnsi" w:hAnsiTheme="minorHAnsi" w:cstheme="minorHAnsi"/>
                              <w:b/>
                              <w:bCs/>
                              <w:i/>
                              <w:iCs/>
                              <w:sz w:val="40"/>
                              <w:lang w:val="en-GB"/>
                            </w:rPr>
                            <w:t>bReach</w:t>
                          </w:r>
                          <w:proofErr w:type="spellEnd"/>
                          <w:r w:rsidRPr="00CB4E0F">
                            <w:rPr>
                              <w:rFonts w:asciiTheme="minorHAnsi" w:hAnsiTheme="minorHAnsi" w:cstheme="minorHAnsi"/>
                              <w:b/>
                              <w:bCs/>
                              <w:i/>
                              <w:iCs/>
                              <w:sz w:val="40"/>
                              <w:lang w:val="en-GB"/>
                            </w:rPr>
                            <w:t xml:space="preserve"> Risk Assessment</w:t>
                          </w:r>
                        </w:p>
                        <w:p w14:paraId="1C21211B" w14:textId="60DF45E3" w:rsidR="006150E4" w:rsidRPr="00957636" w:rsidRDefault="006150E4" w:rsidP="00957636">
                          <w:pPr>
                            <w:pStyle w:val="CoverSubtitle"/>
                            <w:jc w:val="center"/>
                            <w:rPr>
                              <w:rFonts w:asciiTheme="minorHAnsi" w:hAnsiTheme="minorHAnsi" w:cstheme="minorHAnsi"/>
                              <w:color w:val="FF0000"/>
                              <w:lang w:val="en-GB"/>
                            </w:rPr>
                          </w:pPr>
                          <w:r>
                            <w:rPr>
                              <w:rFonts w:asciiTheme="minorHAnsi" w:hAnsiTheme="minorHAnsi" w:cstheme="minorHAnsi"/>
                              <w:color w:val="FF0000"/>
                              <w:lang w:val="en-GB"/>
                            </w:rPr>
                            <w:t>Instructional Design Blueprint (A.D.D.I.E Model)</w:t>
                          </w:r>
                        </w:p>
                        <w:p w14:paraId="3DFFBA56" w14:textId="77777777" w:rsidR="006150E4" w:rsidRPr="00BF5DE3" w:rsidRDefault="006150E4" w:rsidP="00BF23C6">
                          <w:pPr>
                            <w:pStyle w:val="CoverSubtitle"/>
                            <w:rPr>
                              <w:rFonts w:asciiTheme="minorHAnsi" w:hAnsiTheme="minorHAnsi" w:cstheme="minorHAnsi"/>
                              <w:lang w:val="en-GB"/>
                            </w:rPr>
                          </w:pPr>
                        </w:p>
                        <w:p w14:paraId="1DAFCBC2" w14:textId="5EAC750B" w:rsidR="006150E4" w:rsidRPr="00E779D4" w:rsidRDefault="006150E4" w:rsidP="00BF23C6">
                          <w:pPr>
                            <w:pStyle w:val="CoverSubtitle"/>
                            <w:rPr>
                              <w:rFonts w:asciiTheme="minorHAnsi" w:hAnsiTheme="minorHAnsi" w:cstheme="minorHAnsi"/>
                              <w:color w:val="FFC000"/>
                              <w:sz w:val="28"/>
                              <w:lang w:val="en-GB"/>
                            </w:rPr>
                          </w:pPr>
                          <w:r w:rsidRPr="00957636">
                            <w:rPr>
                              <w:rFonts w:asciiTheme="minorHAnsi" w:hAnsiTheme="minorHAnsi" w:cstheme="minorHAnsi"/>
                              <w:color w:val="FFC000"/>
                              <w:sz w:val="28"/>
                              <w:lang w:val="en-GB"/>
                            </w:rPr>
                            <w:t>EDPS European Data Protection Supervisor</w:t>
                          </w:r>
                        </w:p>
                      </w:txbxContent>
                    </v:textbox>
                    <w10:wrap anchorx="page" anchory="margin"/>
                  </v:shape>
                </w:pict>
              </mc:Fallback>
            </mc:AlternateContent>
          </w:r>
          <w:r w:rsidR="00A42B52" w:rsidRPr="00B8502A">
            <w:rPr>
              <w:rFonts w:cstheme="minorHAnsi"/>
            </w:rPr>
            <w:br w:type="page"/>
          </w:r>
        </w:p>
      </w:sdtContent>
    </w:sdt>
    <w:p w14:paraId="7DFC0A95" w14:textId="663C0303" w:rsidR="008E07F9" w:rsidRPr="00B8502A" w:rsidRDefault="008E07F9" w:rsidP="00654E1C">
      <w:pPr>
        <w:spacing w:before="0" w:after="160" w:line="259" w:lineRule="auto"/>
        <w:jc w:val="both"/>
        <w:rPr>
          <w:rFonts w:cstheme="minorHAnsi"/>
        </w:rPr>
      </w:pPr>
      <w:r w:rsidRPr="00B8502A">
        <w:rPr>
          <w:rFonts w:cstheme="minorHAnsi"/>
        </w:rPr>
        <w:lastRenderedPageBreak/>
        <w:t>Version History</w:t>
      </w:r>
    </w:p>
    <w:tbl>
      <w:tblPr>
        <w:tblStyle w:val="TableGrid"/>
        <w:tblW w:w="0" w:type="auto"/>
        <w:tblLook w:val="04A0" w:firstRow="1" w:lastRow="0" w:firstColumn="1" w:lastColumn="0" w:noHBand="0" w:noVBand="1"/>
      </w:tblPr>
      <w:tblGrid>
        <w:gridCol w:w="3209"/>
        <w:gridCol w:w="3209"/>
        <w:gridCol w:w="3210"/>
      </w:tblGrid>
      <w:tr w:rsidR="008E07F9" w:rsidRPr="00B8502A" w14:paraId="5A55C366" w14:textId="77777777" w:rsidTr="005D1927">
        <w:tc>
          <w:tcPr>
            <w:tcW w:w="3209" w:type="dxa"/>
          </w:tcPr>
          <w:p w14:paraId="2E304626" w14:textId="6A1F2D16" w:rsidR="008E07F9" w:rsidRPr="00B8502A" w:rsidRDefault="008E07F9" w:rsidP="00654E1C">
            <w:pPr>
              <w:spacing w:before="0" w:after="160" w:line="259" w:lineRule="auto"/>
              <w:jc w:val="both"/>
              <w:rPr>
                <w:rFonts w:cstheme="minorHAnsi"/>
              </w:rPr>
            </w:pPr>
            <w:r w:rsidRPr="00B8502A">
              <w:rPr>
                <w:rFonts w:cstheme="minorHAnsi"/>
              </w:rPr>
              <w:t xml:space="preserve">Version </w:t>
            </w:r>
            <w:r w:rsidR="00654E1C" w:rsidRPr="00B8502A">
              <w:rPr>
                <w:rFonts w:cstheme="minorHAnsi"/>
              </w:rPr>
              <w:t>0.1</w:t>
            </w:r>
          </w:p>
        </w:tc>
        <w:tc>
          <w:tcPr>
            <w:tcW w:w="3209" w:type="dxa"/>
          </w:tcPr>
          <w:p w14:paraId="0CFFE5CB" w14:textId="658EB000" w:rsidR="008E07F9" w:rsidRPr="00B8502A" w:rsidRDefault="005D1927" w:rsidP="00654E1C">
            <w:pPr>
              <w:spacing w:before="0" w:after="160" w:line="259" w:lineRule="auto"/>
              <w:jc w:val="both"/>
              <w:rPr>
                <w:rFonts w:cstheme="minorHAnsi"/>
              </w:rPr>
            </w:pPr>
            <w:r w:rsidRPr="00B8502A">
              <w:rPr>
                <w:rFonts w:cstheme="minorHAnsi"/>
              </w:rPr>
              <w:t>1</w:t>
            </w:r>
            <w:r w:rsidR="00F1497D" w:rsidRPr="00B8502A">
              <w:rPr>
                <w:rFonts w:cstheme="minorHAnsi"/>
              </w:rPr>
              <w:t>0</w:t>
            </w:r>
            <w:r w:rsidR="00B27FBB" w:rsidRPr="00B8502A">
              <w:rPr>
                <w:rFonts w:cstheme="minorHAnsi"/>
              </w:rPr>
              <w:t xml:space="preserve"> </w:t>
            </w:r>
            <w:r w:rsidR="00A920D6" w:rsidRPr="00B8502A">
              <w:rPr>
                <w:rFonts w:cstheme="minorHAnsi"/>
              </w:rPr>
              <w:t>September</w:t>
            </w:r>
            <w:r w:rsidR="007D4D06" w:rsidRPr="00B8502A">
              <w:rPr>
                <w:rFonts w:cstheme="minorHAnsi"/>
              </w:rPr>
              <w:t xml:space="preserve"> </w:t>
            </w:r>
            <w:r w:rsidR="008E07F9" w:rsidRPr="00B8502A">
              <w:rPr>
                <w:rFonts w:cstheme="minorHAnsi"/>
              </w:rPr>
              <w:t>202</w:t>
            </w:r>
            <w:r w:rsidR="007D4D06" w:rsidRPr="00B8502A">
              <w:rPr>
                <w:rFonts w:cstheme="minorHAnsi"/>
              </w:rPr>
              <w:t>5</w:t>
            </w:r>
          </w:p>
        </w:tc>
        <w:tc>
          <w:tcPr>
            <w:tcW w:w="3210" w:type="dxa"/>
          </w:tcPr>
          <w:p w14:paraId="501F42E2" w14:textId="24872BF0" w:rsidR="00E779D4" w:rsidRPr="00B8502A" w:rsidRDefault="00A920D6" w:rsidP="00654E1C">
            <w:pPr>
              <w:spacing w:before="0" w:after="160" w:line="259" w:lineRule="auto"/>
              <w:jc w:val="both"/>
              <w:rPr>
                <w:rFonts w:cstheme="minorHAnsi"/>
              </w:rPr>
            </w:pPr>
            <w:r w:rsidRPr="00B8502A">
              <w:rPr>
                <w:rFonts w:cstheme="minorHAnsi"/>
              </w:rPr>
              <w:t xml:space="preserve">First </w:t>
            </w:r>
            <w:r w:rsidR="008E07F9" w:rsidRPr="00B8502A">
              <w:rPr>
                <w:rFonts w:cstheme="minorHAnsi"/>
              </w:rPr>
              <w:t>Draft</w:t>
            </w:r>
            <w:r w:rsidRPr="00B8502A">
              <w:rPr>
                <w:rFonts w:cstheme="minorHAnsi"/>
              </w:rPr>
              <w:t xml:space="preserve"> of the</w:t>
            </w:r>
            <w:r w:rsidR="008E07F9" w:rsidRPr="00B8502A">
              <w:rPr>
                <w:rFonts w:cstheme="minorHAnsi"/>
              </w:rPr>
              <w:t xml:space="preserve"> </w:t>
            </w:r>
            <w:r w:rsidRPr="00B8502A">
              <w:rPr>
                <w:rFonts w:cstheme="minorHAnsi"/>
              </w:rPr>
              <w:t>document</w:t>
            </w:r>
            <w:r w:rsidR="00E779D4" w:rsidRPr="00B8502A">
              <w:rPr>
                <w:rFonts w:cstheme="minorHAnsi"/>
              </w:rPr>
              <w:t xml:space="preserve">. </w:t>
            </w:r>
          </w:p>
        </w:tc>
      </w:tr>
      <w:tr w:rsidR="008E07F9" w:rsidRPr="00B8502A" w14:paraId="31E6906E" w14:textId="77777777" w:rsidTr="008E07F9">
        <w:tc>
          <w:tcPr>
            <w:tcW w:w="3209" w:type="dxa"/>
          </w:tcPr>
          <w:p w14:paraId="2735FE17" w14:textId="2A38E331" w:rsidR="008E07F9" w:rsidRPr="00B8502A" w:rsidRDefault="000D60E0" w:rsidP="00654E1C">
            <w:pPr>
              <w:spacing w:before="0" w:after="160" w:line="259" w:lineRule="auto"/>
              <w:jc w:val="both"/>
              <w:rPr>
                <w:rFonts w:cstheme="minorHAnsi"/>
              </w:rPr>
            </w:pPr>
            <w:r w:rsidRPr="00B8502A">
              <w:rPr>
                <w:rFonts w:cstheme="minorHAnsi"/>
              </w:rPr>
              <w:t>Version 0.2</w:t>
            </w:r>
          </w:p>
        </w:tc>
        <w:tc>
          <w:tcPr>
            <w:tcW w:w="3209" w:type="dxa"/>
          </w:tcPr>
          <w:p w14:paraId="5D61909F" w14:textId="189AE096" w:rsidR="008E07F9" w:rsidRPr="00B8502A" w:rsidRDefault="000D60E0" w:rsidP="00654E1C">
            <w:pPr>
              <w:spacing w:before="0" w:after="160" w:line="259" w:lineRule="auto"/>
              <w:jc w:val="both"/>
              <w:rPr>
                <w:rFonts w:cstheme="minorHAnsi"/>
              </w:rPr>
            </w:pPr>
            <w:r w:rsidRPr="00B8502A">
              <w:rPr>
                <w:rFonts w:cstheme="minorHAnsi"/>
              </w:rPr>
              <w:t>6 February 2026</w:t>
            </w:r>
          </w:p>
        </w:tc>
        <w:tc>
          <w:tcPr>
            <w:tcW w:w="3210" w:type="dxa"/>
          </w:tcPr>
          <w:p w14:paraId="02F5FC8E" w14:textId="372722C4" w:rsidR="008E07F9" w:rsidRPr="00B8502A" w:rsidRDefault="000D60E0" w:rsidP="00654E1C">
            <w:pPr>
              <w:spacing w:before="0" w:after="160" w:line="259" w:lineRule="auto"/>
              <w:jc w:val="both"/>
              <w:rPr>
                <w:rFonts w:cstheme="minorHAnsi"/>
              </w:rPr>
            </w:pPr>
            <w:r w:rsidRPr="00B8502A">
              <w:rPr>
                <w:rFonts w:cstheme="minorHAnsi"/>
              </w:rPr>
              <w:t>Second draft. Established the Learning objectives.</w:t>
            </w:r>
          </w:p>
        </w:tc>
      </w:tr>
    </w:tbl>
    <w:p w14:paraId="45FF0602" w14:textId="5D28B6DC" w:rsidR="008E07F9" w:rsidRPr="00B8502A" w:rsidRDefault="008E07F9" w:rsidP="00654E1C">
      <w:pPr>
        <w:spacing w:before="0" w:after="160" w:line="259" w:lineRule="auto"/>
        <w:jc w:val="both"/>
        <w:rPr>
          <w:rFonts w:eastAsiaTheme="majorEastAsia" w:cstheme="minorHAnsi"/>
          <w:b/>
          <w:color w:val="234B98" w:themeColor="accent1"/>
          <w:spacing w:val="-10"/>
          <w:kern w:val="28"/>
          <w:sz w:val="36"/>
          <w:szCs w:val="32"/>
        </w:rPr>
      </w:pPr>
      <w:r w:rsidRPr="00B8502A">
        <w:rPr>
          <w:rFonts w:cstheme="minorHAnsi"/>
        </w:rPr>
        <w:br w:type="page"/>
      </w:r>
    </w:p>
    <w:sdt>
      <w:sdtPr>
        <w:rPr>
          <w:rFonts w:eastAsiaTheme="minorHAnsi" w:cstheme="minorBidi"/>
          <w:b w:val="0"/>
          <w:color w:val="000000" w:themeColor="text1"/>
          <w:spacing w:val="0"/>
          <w:kern w:val="0"/>
          <w:sz w:val="24"/>
          <w:szCs w:val="22"/>
        </w:rPr>
        <w:id w:val="-1383632232"/>
        <w:docPartObj>
          <w:docPartGallery w:val="Table of Contents"/>
          <w:docPartUnique/>
        </w:docPartObj>
      </w:sdtPr>
      <w:sdtEndPr>
        <w:rPr>
          <w:bCs/>
          <w:noProof/>
        </w:rPr>
      </w:sdtEndPr>
      <w:sdtContent>
        <w:p w14:paraId="29DF01EE" w14:textId="4D442FD8" w:rsidR="00BA687A" w:rsidRPr="00B8502A" w:rsidRDefault="00D46444" w:rsidP="00654E1C">
          <w:pPr>
            <w:pStyle w:val="TOCHeading"/>
            <w:jc w:val="both"/>
          </w:pPr>
          <w:r w:rsidRPr="00B8502A">
            <w:t>Table of contents</w:t>
          </w:r>
        </w:p>
        <w:p w14:paraId="55CCC283" w14:textId="50980375" w:rsidR="00434CAA" w:rsidRPr="00B8502A" w:rsidRDefault="00BA687A">
          <w:pPr>
            <w:pStyle w:val="TOC1"/>
            <w:tabs>
              <w:tab w:val="right" w:leader="dot" w:pos="9628"/>
            </w:tabs>
            <w:rPr>
              <w:rFonts w:asciiTheme="minorHAnsi" w:eastAsiaTheme="minorEastAsia" w:hAnsiTheme="minorHAnsi" w:cstheme="minorBidi"/>
              <w:b w:val="0"/>
              <w:bCs w:val="0"/>
              <w:noProof/>
              <w:color w:val="auto"/>
              <w:kern w:val="2"/>
              <w:sz w:val="24"/>
              <w:lang w:eastAsia="en-GB"/>
              <w14:ligatures w14:val="standardContextual"/>
              <w14:numForm w14:val="default"/>
            </w:rPr>
          </w:pPr>
          <w:r w:rsidRPr="00B8502A">
            <w:rPr>
              <w:rFonts w:asciiTheme="minorHAnsi" w:hAnsiTheme="minorHAnsi" w:cstheme="minorHAnsi"/>
            </w:rPr>
            <w:fldChar w:fldCharType="begin"/>
          </w:r>
          <w:r w:rsidRPr="00B8502A">
            <w:rPr>
              <w:rFonts w:asciiTheme="minorHAnsi" w:hAnsiTheme="minorHAnsi" w:cstheme="minorHAnsi"/>
            </w:rPr>
            <w:instrText xml:space="preserve"> TOC \o "1-3" \h \z \u </w:instrText>
          </w:r>
          <w:r w:rsidRPr="00B8502A">
            <w:rPr>
              <w:rFonts w:asciiTheme="minorHAnsi" w:hAnsiTheme="minorHAnsi" w:cstheme="minorHAnsi"/>
            </w:rPr>
            <w:fldChar w:fldCharType="separate"/>
          </w:r>
          <w:hyperlink w:anchor="_Toc221525722" w:history="1">
            <w:r w:rsidR="00434CAA" w:rsidRPr="00B8502A">
              <w:rPr>
                <w:rStyle w:val="Hyperlink"/>
                <w:rFonts w:cstheme="minorHAnsi"/>
                <w:noProof/>
              </w:rPr>
              <w:t>1. Introduction: A systematic Approach to Training Design</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_Toc221525722 \h </w:instrText>
            </w:r>
            <w:r w:rsidR="00434CAA" w:rsidRPr="00B8502A">
              <w:rPr>
                <w:noProof/>
                <w:webHidden/>
              </w:rPr>
            </w:r>
            <w:r w:rsidR="00434CAA" w:rsidRPr="00B8502A">
              <w:rPr>
                <w:noProof/>
                <w:webHidden/>
              </w:rPr>
              <w:fldChar w:fldCharType="separate"/>
            </w:r>
            <w:r w:rsidR="00A869F6" w:rsidRPr="00B8502A">
              <w:rPr>
                <w:noProof/>
                <w:webHidden/>
              </w:rPr>
              <w:t>3</w:t>
            </w:r>
            <w:r w:rsidR="00434CAA" w:rsidRPr="00B8502A">
              <w:rPr>
                <w:noProof/>
                <w:webHidden/>
              </w:rPr>
              <w:fldChar w:fldCharType="end"/>
            </w:r>
          </w:hyperlink>
        </w:p>
        <w:p w14:paraId="2B4EEC24" w14:textId="37F6C840" w:rsidR="00434CAA" w:rsidRPr="00B8502A" w:rsidRDefault="00B8502A">
          <w:pPr>
            <w:pStyle w:val="TOC1"/>
            <w:tabs>
              <w:tab w:val="right" w:leader="dot" w:pos="9628"/>
            </w:tabs>
            <w:rPr>
              <w:rFonts w:asciiTheme="minorHAnsi" w:eastAsiaTheme="minorEastAsia" w:hAnsiTheme="minorHAnsi" w:cstheme="minorBidi"/>
              <w:b w:val="0"/>
              <w:bCs w:val="0"/>
              <w:noProof/>
              <w:color w:val="auto"/>
              <w:kern w:val="2"/>
              <w:sz w:val="24"/>
              <w:lang w:eastAsia="en-GB"/>
              <w14:ligatures w14:val="standardContextual"/>
              <w14:numForm w14:val="default"/>
            </w:rPr>
          </w:pPr>
          <w:hyperlink w:anchor="_Toc221525723" w:history="1">
            <w:r w:rsidR="00434CAA" w:rsidRPr="00B8502A">
              <w:rPr>
                <w:rStyle w:val="Hyperlink"/>
                <w:rFonts w:cstheme="minorHAnsi"/>
                <w:noProof/>
              </w:rPr>
              <w:t>2. Phase 1: Analyse</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_Toc221525723 \h </w:instrText>
            </w:r>
            <w:r w:rsidR="00434CAA" w:rsidRPr="00B8502A">
              <w:rPr>
                <w:noProof/>
                <w:webHidden/>
              </w:rPr>
            </w:r>
            <w:r w:rsidR="00434CAA" w:rsidRPr="00B8502A">
              <w:rPr>
                <w:noProof/>
                <w:webHidden/>
              </w:rPr>
              <w:fldChar w:fldCharType="separate"/>
            </w:r>
            <w:r w:rsidR="00A869F6" w:rsidRPr="00B8502A">
              <w:rPr>
                <w:noProof/>
                <w:webHidden/>
              </w:rPr>
              <w:t>4</w:t>
            </w:r>
            <w:r w:rsidR="00434CAA" w:rsidRPr="00B8502A">
              <w:rPr>
                <w:noProof/>
                <w:webHidden/>
              </w:rPr>
              <w:fldChar w:fldCharType="end"/>
            </w:r>
          </w:hyperlink>
        </w:p>
        <w:p w14:paraId="0DC5DEAC" w14:textId="21F532B1"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24" w:history="1">
            <w:r w:rsidR="00434CAA" w:rsidRPr="00B8502A">
              <w:rPr>
                <w:rStyle w:val="Hyperlink"/>
                <w:rFonts w:cstheme="minorHAnsi"/>
                <w:noProof/>
              </w:rPr>
              <w:t>2.1.</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Problem Identification &amp; Training Needs Analysis (TNA)</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_Toc221525724 \h </w:instrText>
            </w:r>
            <w:r w:rsidR="00434CAA" w:rsidRPr="00B8502A">
              <w:rPr>
                <w:noProof/>
                <w:webHidden/>
              </w:rPr>
            </w:r>
            <w:r w:rsidR="00434CAA" w:rsidRPr="00B8502A">
              <w:rPr>
                <w:noProof/>
                <w:webHidden/>
              </w:rPr>
              <w:fldChar w:fldCharType="separate"/>
            </w:r>
            <w:r w:rsidR="00A869F6" w:rsidRPr="00B8502A">
              <w:rPr>
                <w:noProof/>
                <w:webHidden/>
              </w:rPr>
              <w:t>4</w:t>
            </w:r>
            <w:r w:rsidR="00434CAA" w:rsidRPr="00B8502A">
              <w:rPr>
                <w:noProof/>
                <w:webHidden/>
              </w:rPr>
              <w:fldChar w:fldCharType="end"/>
            </w:r>
          </w:hyperlink>
        </w:p>
        <w:p w14:paraId="7AFC2BCC" w14:textId="4C790AFC"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25" w:history="1">
            <w:r w:rsidR="00434CAA" w:rsidRPr="00B8502A">
              <w:rPr>
                <w:rStyle w:val="Hyperlink"/>
                <w:rFonts w:cstheme="minorHAnsi"/>
                <w:noProof/>
              </w:rPr>
              <w:t>2.2.</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Target Audience Analysis</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_Toc221525725 \h </w:instrText>
            </w:r>
            <w:r w:rsidR="00434CAA" w:rsidRPr="00B8502A">
              <w:rPr>
                <w:noProof/>
                <w:webHidden/>
              </w:rPr>
            </w:r>
            <w:r w:rsidR="00434CAA" w:rsidRPr="00B8502A">
              <w:rPr>
                <w:noProof/>
                <w:webHidden/>
              </w:rPr>
              <w:fldChar w:fldCharType="separate"/>
            </w:r>
            <w:r w:rsidR="00A869F6" w:rsidRPr="00B8502A">
              <w:rPr>
                <w:noProof/>
                <w:webHidden/>
              </w:rPr>
              <w:t>4</w:t>
            </w:r>
            <w:r w:rsidR="00434CAA" w:rsidRPr="00B8502A">
              <w:rPr>
                <w:noProof/>
                <w:webHidden/>
              </w:rPr>
              <w:fldChar w:fldCharType="end"/>
            </w:r>
          </w:hyperlink>
        </w:p>
        <w:p w14:paraId="37291D9B" w14:textId="5DFDE1B6"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26" w:history="1">
            <w:r w:rsidR="00434CAA" w:rsidRPr="00B8502A">
              <w:rPr>
                <w:rStyle w:val="Hyperlink"/>
                <w:rFonts w:cstheme="minorHAnsi"/>
                <w:noProof/>
              </w:rPr>
              <w:t>2.3.</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Training Goal</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_Toc221525726 \h </w:instrText>
            </w:r>
            <w:r w:rsidR="00434CAA" w:rsidRPr="00B8502A">
              <w:rPr>
                <w:noProof/>
                <w:webHidden/>
              </w:rPr>
            </w:r>
            <w:r w:rsidR="00434CAA" w:rsidRPr="00B8502A">
              <w:rPr>
                <w:noProof/>
                <w:webHidden/>
              </w:rPr>
              <w:fldChar w:fldCharType="separate"/>
            </w:r>
            <w:r w:rsidR="00A869F6" w:rsidRPr="00B8502A">
              <w:rPr>
                <w:noProof/>
                <w:webHidden/>
              </w:rPr>
              <w:t>5</w:t>
            </w:r>
            <w:r w:rsidR="00434CAA" w:rsidRPr="00B8502A">
              <w:rPr>
                <w:noProof/>
                <w:webHidden/>
              </w:rPr>
              <w:fldChar w:fldCharType="end"/>
            </w:r>
          </w:hyperlink>
        </w:p>
        <w:p w14:paraId="3F619DBF" w14:textId="0B216E87"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27" w:history="1">
            <w:r w:rsidR="00434CAA" w:rsidRPr="00B8502A">
              <w:rPr>
                <w:rStyle w:val="Hyperlink"/>
                <w:rFonts w:cstheme="minorHAnsi"/>
                <w:noProof/>
              </w:rPr>
              <w:t>2.4.</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Resource &amp; Risk Analysis</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_Toc221525727 \h </w:instrText>
            </w:r>
            <w:r w:rsidR="00434CAA" w:rsidRPr="00B8502A">
              <w:rPr>
                <w:noProof/>
                <w:webHidden/>
              </w:rPr>
            </w:r>
            <w:r w:rsidR="00434CAA" w:rsidRPr="00B8502A">
              <w:rPr>
                <w:noProof/>
                <w:webHidden/>
              </w:rPr>
              <w:fldChar w:fldCharType="separate"/>
            </w:r>
            <w:r w:rsidR="00A869F6" w:rsidRPr="00B8502A">
              <w:rPr>
                <w:noProof/>
                <w:webHidden/>
              </w:rPr>
              <w:t>5</w:t>
            </w:r>
            <w:r w:rsidR="00434CAA" w:rsidRPr="00B8502A">
              <w:rPr>
                <w:noProof/>
                <w:webHidden/>
              </w:rPr>
              <w:fldChar w:fldCharType="end"/>
            </w:r>
          </w:hyperlink>
        </w:p>
        <w:p w14:paraId="1EED8B72" w14:textId="589B4012" w:rsidR="00434CAA" w:rsidRPr="00B8502A" w:rsidRDefault="00B8502A">
          <w:pPr>
            <w:pStyle w:val="TOC1"/>
            <w:tabs>
              <w:tab w:val="right" w:leader="dot" w:pos="9628"/>
            </w:tabs>
            <w:rPr>
              <w:rFonts w:asciiTheme="minorHAnsi" w:eastAsiaTheme="minorEastAsia" w:hAnsiTheme="minorHAnsi" w:cstheme="minorBidi"/>
              <w:b w:val="0"/>
              <w:bCs w:val="0"/>
              <w:noProof/>
              <w:color w:val="auto"/>
              <w:kern w:val="2"/>
              <w:sz w:val="24"/>
              <w:lang w:eastAsia="en-GB"/>
              <w14:ligatures w14:val="standardContextual"/>
              <w14:numForm w14:val="default"/>
            </w:rPr>
          </w:pPr>
          <w:hyperlink w:anchor="_Toc221525728" w:history="1">
            <w:r w:rsidR="00434CAA" w:rsidRPr="00B8502A">
              <w:rPr>
                <w:rStyle w:val="Hyperlink"/>
                <w:rFonts w:cstheme="minorHAnsi"/>
                <w:noProof/>
              </w:rPr>
              <w:t>3. Phase 2: Design</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_Toc221525728 \h </w:instrText>
            </w:r>
            <w:r w:rsidR="00434CAA" w:rsidRPr="00B8502A">
              <w:rPr>
                <w:noProof/>
                <w:webHidden/>
              </w:rPr>
            </w:r>
            <w:r w:rsidR="00434CAA" w:rsidRPr="00B8502A">
              <w:rPr>
                <w:noProof/>
                <w:webHidden/>
              </w:rPr>
              <w:fldChar w:fldCharType="separate"/>
            </w:r>
            <w:r w:rsidR="00A869F6" w:rsidRPr="00B8502A">
              <w:rPr>
                <w:noProof/>
                <w:webHidden/>
              </w:rPr>
              <w:t>8</w:t>
            </w:r>
            <w:r w:rsidR="00434CAA" w:rsidRPr="00B8502A">
              <w:rPr>
                <w:noProof/>
                <w:webHidden/>
              </w:rPr>
              <w:fldChar w:fldCharType="end"/>
            </w:r>
          </w:hyperlink>
        </w:p>
        <w:p w14:paraId="1A0B4CD6" w14:textId="313DD96D"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29" w:history="1">
            <w:r w:rsidR="00434CAA" w:rsidRPr="00B8502A">
              <w:rPr>
                <w:rStyle w:val="Hyperlink"/>
                <w:rFonts w:cstheme="minorHAnsi"/>
                <w:noProof/>
              </w:rPr>
              <w:t>3.1.</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Learning Objectives (SMART &amp; Bloom´s Taxonomy.</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_Toc221525729 \h </w:instrText>
            </w:r>
            <w:r w:rsidR="00434CAA" w:rsidRPr="00B8502A">
              <w:rPr>
                <w:noProof/>
                <w:webHidden/>
              </w:rPr>
            </w:r>
            <w:r w:rsidR="00434CAA" w:rsidRPr="00B8502A">
              <w:rPr>
                <w:noProof/>
                <w:webHidden/>
              </w:rPr>
              <w:fldChar w:fldCharType="separate"/>
            </w:r>
            <w:r w:rsidR="00A869F6" w:rsidRPr="00B8502A">
              <w:rPr>
                <w:noProof/>
                <w:webHidden/>
              </w:rPr>
              <w:t>8</w:t>
            </w:r>
            <w:r w:rsidR="00434CAA" w:rsidRPr="00B8502A">
              <w:rPr>
                <w:noProof/>
                <w:webHidden/>
              </w:rPr>
              <w:fldChar w:fldCharType="end"/>
            </w:r>
          </w:hyperlink>
        </w:p>
        <w:p w14:paraId="3E8F7EF7" w14:textId="00906FBB"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30" w:history="1">
            <w:r w:rsidR="00434CAA" w:rsidRPr="00B8502A">
              <w:rPr>
                <w:rStyle w:val="Hyperlink"/>
                <w:rFonts w:cstheme="minorHAnsi"/>
                <w:noProof/>
              </w:rPr>
              <w:t>3.2.</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Instructional Strategy</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_Toc221525730 \h </w:instrText>
            </w:r>
            <w:r w:rsidR="00434CAA" w:rsidRPr="00B8502A">
              <w:rPr>
                <w:noProof/>
                <w:webHidden/>
              </w:rPr>
            </w:r>
            <w:r w:rsidR="00434CAA" w:rsidRPr="00B8502A">
              <w:rPr>
                <w:noProof/>
                <w:webHidden/>
              </w:rPr>
              <w:fldChar w:fldCharType="separate"/>
            </w:r>
            <w:r w:rsidR="00A869F6" w:rsidRPr="00B8502A">
              <w:rPr>
                <w:noProof/>
                <w:webHidden/>
              </w:rPr>
              <w:t>9</w:t>
            </w:r>
            <w:r w:rsidR="00434CAA" w:rsidRPr="00B8502A">
              <w:rPr>
                <w:noProof/>
                <w:webHidden/>
              </w:rPr>
              <w:fldChar w:fldCharType="end"/>
            </w:r>
          </w:hyperlink>
        </w:p>
        <w:p w14:paraId="22069FAD" w14:textId="6702FD79"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31" w:history="1">
            <w:r w:rsidR="00434CAA" w:rsidRPr="00B8502A">
              <w:rPr>
                <w:rStyle w:val="Hyperlink"/>
                <w:rFonts w:cstheme="minorHAnsi"/>
                <w:noProof/>
              </w:rPr>
              <w:t>3.3.</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Course Structure &amp; Sequencing</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_Toc221525731 \h </w:instrText>
            </w:r>
            <w:r w:rsidR="00434CAA" w:rsidRPr="00B8502A">
              <w:rPr>
                <w:noProof/>
                <w:webHidden/>
              </w:rPr>
            </w:r>
            <w:r w:rsidR="00434CAA" w:rsidRPr="00B8502A">
              <w:rPr>
                <w:noProof/>
                <w:webHidden/>
              </w:rPr>
              <w:fldChar w:fldCharType="separate"/>
            </w:r>
            <w:r w:rsidR="00A869F6" w:rsidRPr="00B8502A">
              <w:rPr>
                <w:noProof/>
                <w:webHidden/>
              </w:rPr>
              <w:t>10</w:t>
            </w:r>
            <w:r w:rsidR="00434CAA" w:rsidRPr="00B8502A">
              <w:rPr>
                <w:noProof/>
                <w:webHidden/>
              </w:rPr>
              <w:fldChar w:fldCharType="end"/>
            </w:r>
          </w:hyperlink>
        </w:p>
        <w:p w14:paraId="7328706F" w14:textId="1FC36A9E" w:rsidR="00434CAA" w:rsidRPr="00B8502A" w:rsidRDefault="00AA3527">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32" w:history="1">
            <w:r w:rsidR="00434CAA" w:rsidRPr="00B8502A">
              <w:rPr>
                <w:rStyle w:val="Hyperlink"/>
                <w:rFonts w:cstheme="minorHAnsi"/>
                <w:noProof/>
              </w:rPr>
              <w:t>3.4.</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Assessment &amp; Evaluation Methods</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_Toc221525732 \h </w:instrText>
            </w:r>
            <w:r w:rsidR="00434CAA" w:rsidRPr="00B8502A">
              <w:rPr>
                <w:noProof/>
                <w:webHidden/>
              </w:rPr>
            </w:r>
            <w:r w:rsidR="00434CAA" w:rsidRPr="00B8502A">
              <w:rPr>
                <w:noProof/>
                <w:webHidden/>
              </w:rPr>
              <w:fldChar w:fldCharType="separate"/>
            </w:r>
            <w:r w:rsidR="00A869F6" w:rsidRPr="00B8502A">
              <w:rPr>
                <w:noProof/>
                <w:webHidden/>
              </w:rPr>
              <w:t>10</w:t>
            </w:r>
            <w:r w:rsidR="00434CAA" w:rsidRPr="00B8502A">
              <w:rPr>
                <w:noProof/>
                <w:webHidden/>
              </w:rPr>
              <w:fldChar w:fldCharType="end"/>
            </w:r>
          </w:hyperlink>
        </w:p>
        <w:p w14:paraId="716E4231" w14:textId="27C8A367" w:rsidR="00434CAA" w:rsidRPr="00B8502A" w:rsidRDefault="00B8502A">
          <w:pPr>
            <w:pStyle w:val="TOC1"/>
            <w:tabs>
              <w:tab w:val="right" w:leader="dot" w:pos="9628"/>
            </w:tabs>
            <w:rPr>
              <w:rFonts w:asciiTheme="minorHAnsi" w:eastAsiaTheme="minorEastAsia" w:hAnsiTheme="minorHAnsi" w:cstheme="minorBidi"/>
              <w:b w:val="0"/>
              <w:bCs w:val="0"/>
              <w:noProof/>
              <w:color w:val="auto"/>
              <w:kern w:val="2"/>
              <w:sz w:val="24"/>
              <w:lang w:eastAsia="en-GB"/>
              <w14:ligatures w14:val="standardContextual"/>
              <w14:numForm w14:val="default"/>
            </w:rPr>
          </w:pPr>
          <w:hyperlink w:anchor="_Toc221525733" w:history="1">
            <w:r w:rsidR="00434CAA" w:rsidRPr="00B8502A">
              <w:rPr>
                <w:rStyle w:val="Hyperlink"/>
                <w:rFonts w:cstheme="minorHAnsi"/>
                <w:noProof/>
              </w:rPr>
              <w:t>4. Phase 3: Develop</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_Toc221525733 \h </w:instrText>
            </w:r>
            <w:r w:rsidR="00434CAA" w:rsidRPr="00B8502A">
              <w:rPr>
                <w:noProof/>
                <w:webHidden/>
              </w:rPr>
            </w:r>
            <w:r w:rsidR="00434CAA" w:rsidRPr="00B8502A">
              <w:rPr>
                <w:noProof/>
                <w:webHidden/>
              </w:rPr>
              <w:fldChar w:fldCharType="separate"/>
            </w:r>
            <w:r w:rsidR="00A869F6" w:rsidRPr="00B8502A">
              <w:rPr>
                <w:noProof/>
                <w:webHidden/>
              </w:rPr>
              <w:t>12</w:t>
            </w:r>
            <w:r w:rsidR="00434CAA" w:rsidRPr="00B8502A">
              <w:rPr>
                <w:noProof/>
                <w:webHidden/>
              </w:rPr>
              <w:fldChar w:fldCharType="end"/>
            </w:r>
          </w:hyperlink>
        </w:p>
        <w:p w14:paraId="2DEE32FC" w14:textId="1FDEA37D"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34" w:history="1">
            <w:r w:rsidR="00434CAA" w:rsidRPr="00B8502A">
              <w:rPr>
                <w:rStyle w:val="Hyperlink"/>
                <w:rFonts w:cstheme="minorHAnsi"/>
                <w:noProof/>
              </w:rPr>
              <w:t>4.1.</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Training Materials Development</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_Toc221525734 \h </w:instrText>
            </w:r>
            <w:r w:rsidR="00434CAA" w:rsidRPr="00B8502A">
              <w:rPr>
                <w:noProof/>
                <w:webHidden/>
              </w:rPr>
            </w:r>
            <w:r w:rsidR="00434CAA" w:rsidRPr="00B8502A">
              <w:rPr>
                <w:noProof/>
                <w:webHidden/>
              </w:rPr>
              <w:fldChar w:fldCharType="separate"/>
            </w:r>
            <w:r w:rsidR="00A869F6" w:rsidRPr="00B8502A">
              <w:rPr>
                <w:noProof/>
                <w:webHidden/>
              </w:rPr>
              <w:t>12</w:t>
            </w:r>
            <w:r w:rsidR="00434CAA" w:rsidRPr="00B8502A">
              <w:rPr>
                <w:noProof/>
                <w:webHidden/>
              </w:rPr>
              <w:fldChar w:fldCharType="end"/>
            </w:r>
          </w:hyperlink>
        </w:p>
        <w:p w14:paraId="2626B7A7" w14:textId="23D8C732"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35" w:history="1">
            <w:r w:rsidR="00434CAA" w:rsidRPr="00B8502A">
              <w:rPr>
                <w:rStyle w:val="Hyperlink"/>
                <w:rFonts w:cstheme="minorHAnsi"/>
                <w:noProof/>
              </w:rPr>
              <w:t>4.2.</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Activity Development</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_Toc221525735 \h </w:instrText>
            </w:r>
            <w:r w:rsidR="00434CAA" w:rsidRPr="00B8502A">
              <w:rPr>
                <w:noProof/>
                <w:webHidden/>
              </w:rPr>
            </w:r>
            <w:r w:rsidR="00434CAA" w:rsidRPr="00B8502A">
              <w:rPr>
                <w:noProof/>
                <w:webHidden/>
              </w:rPr>
              <w:fldChar w:fldCharType="separate"/>
            </w:r>
            <w:r w:rsidR="00A869F6" w:rsidRPr="00B8502A">
              <w:rPr>
                <w:noProof/>
                <w:webHidden/>
              </w:rPr>
              <w:t>12</w:t>
            </w:r>
            <w:r w:rsidR="00434CAA" w:rsidRPr="00B8502A">
              <w:rPr>
                <w:noProof/>
                <w:webHidden/>
              </w:rPr>
              <w:fldChar w:fldCharType="end"/>
            </w:r>
          </w:hyperlink>
        </w:p>
        <w:p w14:paraId="36604DCC" w14:textId="1C7E331F"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36" w:history="1">
            <w:r w:rsidR="00434CAA" w:rsidRPr="00B8502A">
              <w:rPr>
                <w:rStyle w:val="Hyperlink"/>
                <w:rFonts w:cstheme="minorHAnsi"/>
                <w:noProof/>
              </w:rPr>
              <w:t>4.3.</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Quality Assurance (QA) &amp; Piloting</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_Toc221525736 \h </w:instrText>
            </w:r>
            <w:r w:rsidR="00434CAA" w:rsidRPr="00B8502A">
              <w:rPr>
                <w:noProof/>
                <w:webHidden/>
              </w:rPr>
            </w:r>
            <w:r w:rsidR="00434CAA" w:rsidRPr="00B8502A">
              <w:rPr>
                <w:noProof/>
                <w:webHidden/>
              </w:rPr>
              <w:fldChar w:fldCharType="separate"/>
            </w:r>
            <w:r w:rsidR="00A869F6" w:rsidRPr="00B8502A">
              <w:rPr>
                <w:noProof/>
                <w:webHidden/>
              </w:rPr>
              <w:t>13</w:t>
            </w:r>
            <w:r w:rsidR="00434CAA" w:rsidRPr="00B8502A">
              <w:rPr>
                <w:noProof/>
                <w:webHidden/>
              </w:rPr>
              <w:fldChar w:fldCharType="end"/>
            </w:r>
          </w:hyperlink>
        </w:p>
        <w:p w14:paraId="27955391" w14:textId="1B06CA0D" w:rsidR="00434CAA" w:rsidRPr="00B8502A" w:rsidRDefault="00B8502A">
          <w:pPr>
            <w:pStyle w:val="TOC3"/>
            <w:tabs>
              <w:tab w:val="right" w:leader="dot" w:pos="9628"/>
            </w:tabs>
            <w:rPr>
              <w:rFonts w:asciiTheme="minorHAnsi" w:eastAsiaTheme="minorEastAsia" w:hAnsiTheme="minorHAnsi" w:cstheme="minorBidi"/>
              <w:noProof/>
              <w:color w:val="auto"/>
              <w:kern w:val="2"/>
              <w:szCs w:val="24"/>
              <w:lang w:eastAsia="en-GB"/>
              <w14:ligatures w14:val="standardContextual"/>
              <w14:numForm w14:val="default"/>
            </w:rPr>
          </w:pPr>
          <w:hyperlink w:anchor="_Toc221525737" w:history="1">
            <w:r w:rsidR="00434CAA" w:rsidRPr="00B8502A">
              <w:rPr>
                <w:rStyle w:val="Hyperlink"/>
                <w:rFonts w:cstheme="minorHAnsi"/>
                <w:noProof/>
              </w:rPr>
              <w:t>4.3.1. Subject Matter Expert (SME) Review</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_Toc221525737 \h </w:instrText>
            </w:r>
            <w:r w:rsidR="00434CAA" w:rsidRPr="00B8502A">
              <w:rPr>
                <w:noProof/>
                <w:webHidden/>
              </w:rPr>
            </w:r>
            <w:r w:rsidR="00434CAA" w:rsidRPr="00B8502A">
              <w:rPr>
                <w:noProof/>
                <w:webHidden/>
              </w:rPr>
              <w:fldChar w:fldCharType="separate"/>
            </w:r>
            <w:r w:rsidR="00A869F6" w:rsidRPr="00B8502A">
              <w:rPr>
                <w:noProof/>
                <w:webHidden/>
              </w:rPr>
              <w:t>13</w:t>
            </w:r>
            <w:r w:rsidR="00434CAA" w:rsidRPr="00B8502A">
              <w:rPr>
                <w:noProof/>
                <w:webHidden/>
              </w:rPr>
              <w:fldChar w:fldCharType="end"/>
            </w:r>
          </w:hyperlink>
        </w:p>
        <w:p w14:paraId="26B3ADF4" w14:textId="0EE8AE09" w:rsidR="00434CAA" w:rsidRPr="00B8502A" w:rsidRDefault="00B8502A">
          <w:pPr>
            <w:pStyle w:val="TOC3"/>
            <w:tabs>
              <w:tab w:val="right" w:leader="dot" w:pos="9628"/>
            </w:tabs>
            <w:rPr>
              <w:rFonts w:asciiTheme="minorHAnsi" w:eastAsiaTheme="minorEastAsia" w:hAnsiTheme="minorHAnsi" w:cstheme="minorBidi"/>
              <w:noProof/>
              <w:color w:val="auto"/>
              <w:kern w:val="2"/>
              <w:szCs w:val="24"/>
              <w:lang w:eastAsia="en-GB"/>
              <w14:ligatures w14:val="standardContextual"/>
              <w14:numForm w14:val="default"/>
            </w:rPr>
          </w:pPr>
          <w:hyperlink w:anchor="_Toc221525738" w:history="1">
            <w:r w:rsidR="00434CAA" w:rsidRPr="00B8502A">
              <w:rPr>
                <w:rStyle w:val="Hyperlink"/>
                <w:rFonts w:cstheme="minorHAnsi"/>
                <w:noProof/>
              </w:rPr>
              <w:t>4.3.2. Technology Stress Test</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_Toc221525738 \h </w:instrText>
            </w:r>
            <w:r w:rsidR="00434CAA" w:rsidRPr="00B8502A">
              <w:rPr>
                <w:noProof/>
                <w:webHidden/>
              </w:rPr>
            </w:r>
            <w:r w:rsidR="00434CAA" w:rsidRPr="00B8502A">
              <w:rPr>
                <w:noProof/>
                <w:webHidden/>
              </w:rPr>
              <w:fldChar w:fldCharType="separate"/>
            </w:r>
            <w:r w:rsidR="00A869F6" w:rsidRPr="00B8502A">
              <w:rPr>
                <w:noProof/>
                <w:webHidden/>
              </w:rPr>
              <w:t>13</w:t>
            </w:r>
            <w:r w:rsidR="00434CAA" w:rsidRPr="00B8502A">
              <w:rPr>
                <w:noProof/>
                <w:webHidden/>
              </w:rPr>
              <w:fldChar w:fldCharType="end"/>
            </w:r>
          </w:hyperlink>
        </w:p>
        <w:p w14:paraId="56254008" w14:textId="576E45D0" w:rsidR="00434CAA" w:rsidRPr="00B8502A" w:rsidRDefault="00B8502A">
          <w:pPr>
            <w:pStyle w:val="TOC3"/>
            <w:tabs>
              <w:tab w:val="right" w:leader="dot" w:pos="9628"/>
            </w:tabs>
            <w:rPr>
              <w:rFonts w:asciiTheme="minorHAnsi" w:eastAsiaTheme="minorEastAsia" w:hAnsiTheme="minorHAnsi" w:cstheme="minorBidi"/>
              <w:noProof/>
              <w:color w:val="auto"/>
              <w:kern w:val="2"/>
              <w:szCs w:val="24"/>
              <w:lang w:eastAsia="en-GB"/>
              <w14:ligatures w14:val="standardContextual"/>
              <w14:numForm w14:val="default"/>
            </w:rPr>
          </w:pPr>
          <w:hyperlink w:anchor="_Toc221525739" w:history="1">
            <w:r w:rsidR="00434CAA" w:rsidRPr="00B8502A">
              <w:rPr>
                <w:rStyle w:val="Hyperlink"/>
                <w:rFonts w:cstheme="minorHAnsi"/>
                <w:noProof/>
              </w:rPr>
              <w:t>4.3.3. The Pilot Test (Dry Run)</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_Toc221525739 \h </w:instrText>
            </w:r>
            <w:r w:rsidR="00434CAA" w:rsidRPr="00B8502A">
              <w:rPr>
                <w:noProof/>
                <w:webHidden/>
              </w:rPr>
            </w:r>
            <w:r w:rsidR="00434CAA" w:rsidRPr="00B8502A">
              <w:rPr>
                <w:noProof/>
                <w:webHidden/>
              </w:rPr>
              <w:fldChar w:fldCharType="separate"/>
            </w:r>
            <w:r w:rsidR="00A869F6" w:rsidRPr="00B8502A">
              <w:rPr>
                <w:noProof/>
                <w:webHidden/>
              </w:rPr>
              <w:t>13</w:t>
            </w:r>
            <w:r w:rsidR="00434CAA" w:rsidRPr="00B8502A">
              <w:rPr>
                <w:noProof/>
                <w:webHidden/>
              </w:rPr>
              <w:fldChar w:fldCharType="end"/>
            </w:r>
          </w:hyperlink>
        </w:p>
        <w:p w14:paraId="6E165D4D" w14:textId="0CA7FBBB" w:rsidR="00434CAA" w:rsidRPr="00B8502A" w:rsidRDefault="00B8502A">
          <w:pPr>
            <w:pStyle w:val="TOC3"/>
            <w:tabs>
              <w:tab w:val="right" w:leader="dot" w:pos="9628"/>
            </w:tabs>
            <w:rPr>
              <w:rFonts w:asciiTheme="minorHAnsi" w:eastAsiaTheme="minorEastAsia" w:hAnsiTheme="minorHAnsi" w:cstheme="minorBidi"/>
              <w:noProof/>
              <w:color w:val="auto"/>
              <w:kern w:val="2"/>
              <w:szCs w:val="24"/>
              <w:lang w:eastAsia="en-GB"/>
              <w14:ligatures w14:val="standardContextual"/>
              <w14:numForm w14:val="default"/>
            </w:rPr>
          </w:pPr>
          <w:hyperlink w:anchor="_Toc221525740" w:history="1">
            <w:r w:rsidR="00434CAA" w:rsidRPr="00B8502A">
              <w:rPr>
                <w:rStyle w:val="Hyperlink"/>
                <w:rFonts w:cstheme="minorHAnsi"/>
                <w:noProof/>
              </w:rPr>
              <w:t>4.3.4. Iterative Refinement</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_Toc221525740 \h </w:instrText>
            </w:r>
            <w:r w:rsidR="00434CAA" w:rsidRPr="00B8502A">
              <w:rPr>
                <w:noProof/>
                <w:webHidden/>
              </w:rPr>
            </w:r>
            <w:r w:rsidR="00434CAA" w:rsidRPr="00B8502A">
              <w:rPr>
                <w:noProof/>
                <w:webHidden/>
              </w:rPr>
              <w:fldChar w:fldCharType="separate"/>
            </w:r>
            <w:r w:rsidR="00A869F6" w:rsidRPr="00B8502A">
              <w:rPr>
                <w:noProof/>
                <w:webHidden/>
              </w:rPr>
              <w:t>14</w:t>
            </w:r>
            <w:r w:rsidR="00434CAA" w:rsidRPr="00B8502A">
              <w:rPr>
                <w:noProof/>
                <w:webHidden/>
              </w:rPr>
              <w:fldChar w:fldCharType="end"/>
            </w:r>
          </w:hyperlink>
        </w:p>
        <w:p w14:paraId="6B06507A" w14:textId="3EB048E2" w:rsidR="00434CAA" w:rsidRPr="00B8502A" w:rsidRDefault="00B8502A">
          <w:pPr>
            <w:pStyle w:val="TOC1"/>
            <w:tabs>
              <w:tab w:val="right" w:leader="dot" w:pos="9628"/>
            </w:tabs>
            <w:rPr>
              <w:rFonts w:asciiTheme="minorHAnsi" w:eastAsiaTheme="minorEastAsia" w:hAnsiTheme="minorHAnsi" w:cstheme="minorBidi"/>
              <w:b w:val="0"/>
              <w:bCs w:val="0"/>
              <w:noProof/>
              <w:color w:val="auto"/>
              <w:kern w:val="2"/>
              <w:sz w:val="24"/>
              <w:lang w:eastAsia="en-GB"/>
              <w14:ligatures w14:val="standardContextual"/>
              <w14:numForm w14:val="default"/>
            </w:rPr>
          </w:pPr>
          <w:hyperlink w:anchor="_Toc221525741" w:history="1">
            <w:r w:rsidR="00434CAA" w:rsidRPr="00B8502A">
              <w:rPr>
                <w:rStyle w:val="Hyperlink"/>
                <w:rFonts w:cstheme="minorHAnsi"/>
                <w:noProof/>
              </w:rPr>
              <w:t>5. Phase 4: Implement</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_Toc221525741 \h </w:instrText>
            </w:r>
            <w:r w:rsidR="00434CAA" w:rsidRPr="00B8502A">
              <w:rPr>
                <w:noProof/>
                <w:webHidden/>
              </w:rPr>
            </w:r>
            <w:r w:rsidR="00434CAA" w:rsidRPr="00B8502A">
              <w:rPr>
                <w:noProof/>
                <w:webHidden/>
              </w:rPr>
              <w:fldChar w:fldCharType="separate"/>
            </w:r>
            <w:r w:rsidR="00A869F6" w:rsidRPr="00B8502A">
              <w:rPr>
                <w:noProof/>
                <w:webHidden/>
              </w:rPr>
              <w:t>15</w:t>
            </w:r>
            <w:r w:rsidR="00434CAA" w:rsidRPr="00B8502A">
              <w:rPr>
                <w:noProof/>
                <w:webHidden/>
              </w:rPr>
              <w:fldChar w:fldCharType="end"/>
            </w:r>
          </w:hyperlink>
        </w:p>
        <w:p w14:paraId="6C4A3BBF" w14:textId="014E21EF"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42" w:history="1">
            <w:r w:rsidR="00434CAA" w:rsidRPr="00B8502A">
              <w:rPr>
                <w:rStyle w:val="Hyperlink"/>
                <w:rFonts w:cstheme="minorHAnsi"/>
                <w:noProof/>
              </w:rPr>
              <w:t>5.1.</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Rollout Plan</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_Toc221525742 \h </w:instrText>
            </w:r>
            <w:r w:rsidR="00434CAA" w:rsidRPr="00B8502A">
              <w:rPr>
                <w:noProof/>
                <w:webHidden/>
              </w:rPr>
            </w:r>
            <w:r w:rsidR="00434CAA" w:rsidRPr="00B8502A">
              <w:rPr>
                <w:noProof/>
                <w:webHidden/>
              </w:rPr>
              <w:fldChar w:fldCharType="separate"/>
            </w:r>
            <w:r w:rsidR="00A869F6" w:rsidRPr="00B8502A">
              <w:rPr>
                <w:noProof/>
                <w:webHidden/>
              </w:rPr>
              <w:t>15</w:t>
            </w:r>
            <w:r w:rsidR="00434CAA" w:rsidRPr="00B8502A">
              <w:rPr>
                <w:noProof/>
                <w:webHidden/>
              </w:rPr>
              <w:fldChar w:fldCharType="end"/>
            </w:r>
          </w:hyperlink>
        </w:p>
        <w:p w14:paraId="76E31016" w14:textId="7FE05CDA"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43" w:history="1">
            <w:r w:rsidR="00434CAA" w:rsidRPr="00B8502A">
              <w:rPr>
                <w:rStyle w:val="Hyperlink"/>
                <w:rFonts w:cstheme="minorHAnsi"/>
                <w:noProof/>
              </w:rPr>
              <w:t>5.2.</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Facilitators' Responsibilities</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_Toc221525743 \h </w:instrText>
            </w:r>
            <w:r w:rsidR="00434CAA" w:rsidRPr="00B8502A">
              <w:rPr>
                <w:noProof/>
                <w:webHidden/>
              </w:rPr>
            </w:r>
            <w:r w:rsidR="00434CAA" w:rsidRPr="00B8502A">
              <w:rPr>
                <w:noProof/>
                <w:webHidden/>
              </w:rPr>
              <w:fldChar w:fldCharType="separate"/>
            </w:r>
            <w:r w:rsidR="00A869F6" w:rsidRPr="00B8502A">
              <w:rPr>
                <w:noProof/>
                <w:webHidden/>
              </w:rPr>
              <w:t>15</w:t>
            </w:r>
            <w:r w:rsidR="00434CAA" w:rsidRPr="00B8502A">
              <w:rPr>
                <w:noProof/>
                <w:webHidden/>
              </w:rPr>
              <w:fldChar w:fldCharType="end"/>
            </w:r>
          </w:hyperlink>
        </w:p>
        <w:p w14:paraId="7FED0603" w14:textId="73446D96"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44" w:history="1">
            <w:r w:rsidR="00434CAA" w:rsidRPr="00B8502A">
              <w:rPr>
                <w:rStyle w:val="Hyperlink"/>
                <w:rFonts w:cstheme="minorHAnsi"/>
                <w:noProof/>
              </w:rPr>
              <w:t>5.3.</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Technology Used</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_Toc221525744 \h </w:instrText>
            </w:r>
            <w:r w:rsidR="00434CAA" w:rsidRPr="00B8502A">
              <w:rPr>
                <w:noProof/>
                <w:webHidden/>
              </w:rPr>
            </w:r>
            <w:r w:rsidR="00434CAA" w:rsidRPr="00B8502A">
              <w:rPr>
                <w:noProof/>
                <w:webHidden/>
              </w:rPr>
              <w:fldChar w:fldCharType="separate"/>
            </w:r>
            <w:r w:rsidR="00A869F6" w:rsidRPr="00B8502A">
              <w:rPr>
                <w:noProof/>
                <w:webHidden/>
              </w:rPr>
              <w:t>16</w:t>
            </w:r>
            <w:r w:rsidR="00434CAA" w:rsidRPr="00B8502A">
              <w:rPr>
                <w:noProof/>
                <w:webHidden/>
              </w:rPr>
              <w:fldChar w:fldCharType="end"/>
            </w:r>
          </w:hyperlink>
        </w:p>
        <w:p w14:paraId="430CA231" w14:textId="1408BD73"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45" w:history="1">
            <w:r w:rsidR="00434CAA" w:rsidRPr="00B8502A">
              <w:rPr>
                <w:rStyle w:val="Hyperlink"/>
                <w:rFonts w:cstheme="minorHAnsi"/>
                <w:noProof/>
              </w:rPr>
              <w:t>5.4.</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Delivery Logistics</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_Toc221525745 \h </w:instrText>
            </w:r>
            <w:r w:rsidR="00434CAA" w:rsidRPr="00B8502A">
              <w:rPr>
                <w:noProof/>
                <w:webHidden/>
              </w:rPr>
            </w:r>
            <w:r w:rsidR="00434CAA" w:rsidRPr="00B8502A">
              <w:rPr>
                <w:noProof/>
                <w:webHidden/>
              </w:rPr>
              <w:fldChar w:fldCharType="separate"/>
            </w:r>
            <w:r w:rsidR="00A869F6" w:rsidRPr="00B8502A">
              <w:rPr>
                <w:noProof/>
                <w:webHidden/>
              </w:rPr>
              <w:t>16</w:t>
            </w:r>
            <w:r w:rsidR="00434CAA" w:rsidRPr="00B8502A">
              <w:rPr>
                <w:noProof/>
                <w:webHidden/>
              </w:rPr>
              <w:fldChar w:fldCharType="end"/>
            </w:r>
          </w:hyperlink>
        </w:p>
        <w:p w14:paraId="56B70A71" w14:textId="1A56CA73" w:rsidR="00434CAA" w:rsidRPr="00B8502A" w:rsidRDefault="00B8502A">
          <w:pPr>
            <w:pStyle w:val="TOC1"/>
            <w:tabs>
              <w:tab w:val="right" w:leader="dot" w:pos="9628"/>
            </w:tabs>
            <w:rPr>
              <w:rFonts w:asciiTheme="minorHAnsi" w:eastAsiaTheme="minorEastAsia" w:hAnsiTheme="minorHAnsi" w:cstheme="minorBidi"/>
              <w:b w:val="0"/>
              <w:bCs w:val="0"/>
              <w:noProof/>
              <w:color w:val="auto"/>
              <w:kern w:val="2"/>
              <w:sz w:val="24"/>
              <w:lang w:eastAsia="en-GB"/>
              <w14:ligatures w14:val="standardContextual"/>
              <w14:numForm w14:val="default"/>
            </w:rPr>
          </w:pPr>
          <w:hyperlink w:anchor="_Toc221525746" w:history="1">
            <w:r w:rsidR="00434CAA" w:rsidRPr="00B8502A">
              <w:rPr>
                <w:rStyle w:val="Hyperlink"/>
                <w:rFonts w:cstheme="minorHAnsi"/>
                <w:noProof/>
              </w:rPr>
              <w:t>6. Phase 5: Evaluate</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_Toc221525746 \h </w:instrText>
            </w:r>
            <w:r w:rsidR="00434CAA" w:rsidRPr="00B8502A">
              <w:rPr>
                <w:noProof/>
                <w:webHidden/>
              </w:rPr>
            </w:r>
            <w:r w:rsidR="00434CAA" w:rsidRPr="00B8502A">
              <w:rPr>
                <w:noProof/>
                <w:webHidden/>
              </w:rPr>
              <w:fldChar w:fldCharType="separate"/>
            </w:r>
            <w:r w:rsidR="00A869F6" w:rsidRPr="00B8502A">
              <w:rPr>
                <w:noProof/>
                <w:webHidden/>
              </w:rPr>
              <w:t>17</w:t>
            </w:r>
            <w:r w:rsidR="00434CAA" w:rsidRPr="00B8502A">
              <w:rPr>
                <w:noProof/>
                <w:webHidden/>
              </w:rPr>
              <w:fldChar w:fldCharType="end"/>
            </w:r>
          </w:hyperlink>
        </w:p>
        <w:p w14:paraId="47186652" w14:textId="5DE7DA16"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47" w:history="1">
            <w:r w:rsidR="00434CAA" w:rsidRPr="00B8502A">
              <w:rPr>
                <w:rStyle w:val="Hyperlink"/>
                <w:rFonts w:cstheme="minorHAnsi"/>
                <w:noProof/>
              </w:rPr>
              <w:t>6.1.</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Feedback Collection Methods</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_Toc221525747 \h </w:instrText>
            </w:r>
            <w:r w:rsidR="00434CAA" w:rsidRPr="00B8502A">
              <w:rPr>
                <w:noProof/>
                <w:webHidden/>
              </w:rPr>
            </w:r>
            <w:r w:rsidR="00434CAA" w:rsidRPr="00B8502A">
              <w:rPr>
                <w:noProof/>
                <w:webHidden/>
              </w:rPr>
              <w:fldChar w:fldCharType="separate"/>
            </w:r>
            <w:r w:rsidR="00A869F6" w:rsidRPr="00B8502A">
              <w:rPr>
                <w:noProof/>
                <w:webHidden/>
              </w:rPr>
              <w:t>17</w:t>
            </w:r>
            <w:r w:rsidR="00434CAA" w:rsidRPr="00B8502A">
              <w:rPr>
                <w:noProof/>
                <w:webHidden/>
              </w:rPr>
              <w:fldChar w:fldCharType="end"/>
            </w:r>
          </w:hyperlink>
        </w:p>
        <w:p w14:paraId="0E1A2664" w14:textId="6372ED51"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48" w:history="1">
            <w:r w:rsidR="00434CAA" w:rsidRPr="00B8502A">
              <w:rPr>
                <w:rStyle w:val="Hyperlink"/>
                <w:rFonts w:cstheme="minorHAnsi"/>
                <w:noProof/>
              </w:rPr>
              <w:t>6.2.</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Evaluation Metrics</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_Toc221525748 \h </w:instrText>
            </w:r>
            <w:r w:rsidR="00434CAA" w:rsidRPr="00B8502A">
              <w:rPr>
                <w:noProof/>
                <w:webHidden/>
              </w:rPr>
            </w:r>
            <w:r w:rsidR="00434CAA" w:rsidRPr="00B8502A">
              <w:rPr>
                <w:noProof/>
                <w:webHidden/>
              </w:rPr>
              <w:fldChar w:fldCharType="separate"/>
            </w:r>
            <w:r w:rsidR="00A869F6" w:rsidRPr="00B8502A">
              <w:rPr>
                <w:noProof/>
                <w:webHidden/>
              </w:rPr>
              <w:t>17</w:t>
            </w:r>
            <w:r w:rsidR="00434CAA" w:rsidRPr="00B8502A">
              <w:rPr>
                <w:noProof/>
                <w:webHidden/>
              </w:rPr>
              <w:fldChar w:fldCharType="end"/>
            </w:r>
          </w:hyperlink>
        </w:p>
        <w:p w14:paraId="1C3F9290" w14:textId="6A585B96" w:rsidR="00434CAA" w:rsidRPr="00B8502A" w:rsidRDefault="00B8502A">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1525749" w:history="1">
            <w:r w:rsidR="00434CAA" w:rsidRPr="00B8502A">
              <w:rPr>
                <w:rStyle w:val="Hyperlink"/>
                <w:rFonts w:cstheme="minorHAnsi"/>
                <w:noProof/>
              </w:rPr>
              <w:t>6.3.</w:t>
            </w:r>
            <w:r w:rsidR="00434CAA" w:rsidRPr="00B8502A">
              <w:rPr>
                <w:rFonts w:asciiTheme="minorHAnsi" w:eastAsiaTheme="minorEastAsia" w:hAnsiTheme="minorHAnsi" w:cstheme="minorBidi"/>
                <w:b w:val="0"/>
                <w:bCs w:val="0"/>
                <w:noProof/>
                <w:color w:val="auto"/>
                <w:kern w:val="2"/>
                <w:szCs w:val="24"/>
                <w:lang w:eastAsia="en-GB"/>
                <w14:ligatures w14:val="standardContextual"/>
                <w14:numForm w14:val="default"/>
              </w:rPr>
              <w:tab/>
            </w:r>
            <w:r w:rsidR="00434CAA" w:rsidRPr="00B8502A">
              <w:rPr>
                <w:rStyle w:val="Hyperlink"/>
                <w:rFonts w:cstheme="minorHAnsi"/>
                <w:noProof/>
              </w:rPr>
              <w:t>Improvement Strategy</w:t>
            </w:r>
            <w:r w:rsidR="00434CAA" w:rsidRPr="00B8502A">
              <w:rPr>
                <w:noProof/>
                <w:webHidden/>
              </w:rPr>
              <w:tab/>
            </w:r>
            <w:r w:rsidR="00434CAA" w:rsidRPr="00B8502A">
              <w:rPr>
                <w:noProof/>
                <w:webHidden/>
              </w:rPr>
              <w:fldChar w:fldCharType="begin"/>
            </w:r>
            <w:r w:rsidR="00434CAA" w:rsidRPr="00B8502A">
              <w:rPr>
                <w:noProof/>
                <w:webHidden/>
              </w:rPr>
              <w:instrText xml:space="preserve"> PAGEREF _Toc221525749 \h </w:instrText>
            </w:r>
            <w:r w:rsidR="00434CAA" w:rsidRPr="00B8502A">
              <w:rPr>
                <w:noProof/>
                <w:webHidden/>
              </w:rPr>
            </w:r>
            <w:r w:rsidR="00434CAA" w:rsidRPr="00B8502A">
              <w:rPr>
                <w:noProof/>
                <w:webHidden/>
              </w:rPr>
              <w:fldChar w:fldCharType="separate"/>
            </w:r>
            <w:r w:rsidR="00A869F6" w:rsidRPr="00B8502A">
              <w:rPr>
                <w:noProof/>
                <w:webHidden/>
              </w:rPr>
              <w:t>17</w:t>
            </w:r>
            <w:r w:rsidR="00434CAA" w:rsidRPr="00B8502A">
              <w:rPr>
                <w:noProof/>
                <w:webHidden/>
              </w:rPr>
              <w:fldChar w:fldCharType="end"/>
            </w:r>
          </w:hyperlink>
        </w:p>
        <w:p w14:paraId="6B59C6C6" w14:textId="4DE655AF" w:rsidR="00BA687A" w:rsidRPr="00B8502A" w:rsidRDefault="00BA687A" w:rsidP="00654E1C">
          <w:pPr>
            <w:jc w:val="both"/>
            <w:rPr>
              <w:rFonts w:cstheme="minorHAnsi"/>
            </w:rPr>
          </w:pPr>
          <w:r w:rsidRPr="00B8502A">
            <w:rPr>
              <w:rFonts w:cstheme="minorHAnsi"/>
              <w:b/>
              <w:bCs/>
              <w:noProof/>
            </w:rPr>
            <w:fldChar w:fldCharType="end"/>
          </w:r>
        </w:p>
      </w:sdtContent>
    </w:sdt>
    <w:p w14:paraId="530116CC" w14:textId="2E099E43" w:rsidR="00F017FB" w:rsidRPr="00B8502A" w:rsidRDefault="00DE0055" w:rsidP="00654E1C">
      <w:pPr>
        <w:pStyle w:val="Heading1"/>
        <w:ind w:left="426"/>
        <w:jc w:val="both"/>
        <w:rPr>
          <w:rFonts w:asciiTheme="minorHAnsi" w:hAnsiTheme="minorHAnsi" w:cstheme="minorHAnsi"/>
        </w:rPr>
      </w:pPr>
      <w:bookmarkStart w:id="0" w:name="_Toc221525722"/>
      <w:r w:rsidRPr="00B8502A">
        <w:rPr>
          <w:rFonts w:asciiTheme="minorHAnsi" w:hAnsiTheme="minorHAnsi" w:cstheme="minorHAnsi"/>
        </w:rPr>
        <w:lastRenderedPageBreak/>
        <w:t>Introduction: A systematic Approach to Training Design</w:t>
      </w:r>
      <w:bookmarkEnd w:id="0"/>
    </w:p>
    <w:p w14:paraId="6835B49D" w14:textId="66B6D71E" w:rsidR="001246FF" w:rsidRPr="00B8502A" w:rsidRDefault="001246FF" w:rsidP="00654E1C">
      <w:pPr>
        <w:jc w:val="both"/>
        <w:rPr>
          <w:rFonts w:cstheme="minorHAnsi"/>
          <w:lang w:val="en-US"/>
        </w:rPr>
      </w:pPr>
      <w:r w:rsidRPr="00B8502A">
        <w:rPr>
          <w:rFonts w:cstheme="minorHAnsi"/>
          <w:lang w:val="en-US"/>
        </w:rPr>
        <w:t xml:space="preserve">This document outlines the comprehensive instructional design blueprint for the </w:t>
      </w:r>
      <w:r w:rsidR="00BF5491" w:rsidRPr="00B8502A">
        <w:rPr>
          <w:rFonts w:cstheme="minorHAnsi"/>
          <w:lang w:val="en-US"/>
        </w:rPr>
        <w:t>PEDRRA</w:t>
      </w:r>
      <w:r w:rsidRPr="00B8502A">
        <w:rPr>
          <w:rFonts w:cstheme="minorHAnsi"/>
          <w:lang w:val="en-US"/>
        </w:rPr>
        <w:t xml:space="preserve"> training activity, structured according to the A.D.D.I.E. model. This framework—encompassing </w:t>
      </w:r>
      <w:r w:rsidRPr="00B8502A">
        <w:rPr>
          <w:rFonts w:cstheme="minorHAnsi"/>
          <w:bCs/>
          <w:lang w:val="en-US"/>
        </w:rPr>
        <w:t>Analyze, Design, Develop, Implement, and Evaluate</w:t>
      </w:r>
      <w:r w:rsidRPr="00B8502A">
        <w:rPr>
          <w:rFonts w:cstheme="minorHAnsi"/>
          <w:lang w:val="en-US"/>
        </w:rPr>
        <w:t xml:space="preserve">—is the established standard for effective training development and provides a systematic, evidence-based approach to creating learning experiences that are purposeful and strategically aligned with organizational needs. This introduction explains how each phase of the A.D.D.I.E. model was specifically applied to shape the </w:t>
      </w:r>
      <w:r w:rsidR="00BF5491" w:rsidRPr="00B8502A">
        <w:rPr>
          <w:rFonts w:cstheme="minorHAnsi"/>
          <w:lang w:val="en-US"/>
        </w:rPr>
        <w:t>PEDRRA</w:t>
      </w:r>
      <w:r w:rsidRPr="00B8502A">
        <w:rPr>
          <w:rFonts w:cstheme="minorHAnsi"/>
          <w:lang w:val="en-US"/>
        </w:rPr>
        <w:t xml:space="preserve"> training activity, the details of which are elaborated in the subsequent sections of this blueprint.</w:t>
      </w:r>
    </w:p>
    <w:p w14:paraId="6F5EDA73" w14:textId="6CB82692" w:rsidR="001246FF" w:rsidRPr="00B8502A" w:rsidRDefault="001246FF" w:rsidP="00654E1C">
      <w:pPr>
        <w:jc w:val="both"/>
        <w:rPr>
          <w:rFonts w:cstheme="minorHAnsi"/>
          <w:lang w:val="en-US"/>
        </w:rPr>
      </w:pPr>
      <w:r w:rsidRPr="00B8502A">
        <w:rPr>
          <w:rFonts w:cstheme="minorHAnsi"/>
          <w:lang w:val="en-US"/>
        </w:rPr>
        <w:t xml:space="preserve">The </w:t>
      </w:r>
      <w:r w:rsidRPr="00B8502A">
        <w:rPr>
          <w:rFonts w:cstheme="minorHAnsi"/>
          <w:b/>
          <w:bCs/>
          <w:lang w:val="en-US"/>
        </w:rPr>
        <w:t>Analyze</w:t>
      </w:r>
      <w:r w:rsidRPr="00B8502A">
        <w:rPr>
          <w:rFonts w:cstheme="minorHAnsi"/>
          <w:lang w:val="en-US"/>
        </w:rPr>
        <w:t xml:space="preserve"> phase </w:t>
      </w:r>
      <w:r w:rsidR="00E14A4D" w:rsidRPr="00B8502A">
        <w:rPr>
          <w:rFonts w:cstheme="minorHAnsi"/>
          <w:lang w:val="en-US"/>
        </w:rPr>
        <w:t>feeds</w:t>
      </w:r>
      <w:r w:rsidR="00702A83" w:rsidRPr="00B8502A">
        <w:rPr>
          <w:rFonts w:cstheme="minorHAnsi"/>
          <w:lang w:val="en-US"/>
        </w:rPr>
        <w:t xml:space="preserve"> </w:t>
      </w:r>
      <w:r w:rsidR="00E14A4D" w:rsidRPr="00B8502A">
        <w:rPr>
          <w:rFonts w:cstheme="minorHAnsi"/>
          <w:lang w:val="en-US"/>
        </w:rPr>
        <w:t>from</w:t>
      </w:r>
      <w:r w:rsidR="00702A83" w:rsidRPr="00B8502A">
        <w:rPr>
          <w:rFonts w:cstheme="minorHAnsi"/>
          <w:lang w:val="en-US"/>
        </w:rPr>
        <w:t xml:space="preserve"> the weaknesses identified through the Data Breach Notifications </w:t>
      </w:r>
      <w:r w:rsidR="004333DD" w:rsidRPr="00B8502A">
        <w:rPr>
          <w:rFonts w:cstheme="minorHAnsi"/>
          <w:lang w:val="en-US"/>
        </w:rPr>
        <w:t>M</w:t>
      </w:r>
      <w:r w:rsidR="00702A83" w:rsidRPr="00B8502A">
        <w:rPr>
          <w:rFonts w:cstheme="minorHAnsi"/>
          <w:lang w:val="en-US"/>
        </w:rPr>
        <w:t>anagement activity</w:t>
      </w:r>
      <w:r w:rsidR="00E14A4D" w:rsidRPr="00B8502A">
        <w:rPr>
          <w:rFonts w:cstheme="minorHAnsi"/>
          <w:lang w:val="en-US"/>
        </w:rPr>
        <w:t xml:space="preserve"> led by the TP SOTA Unit and from the </w:t>
      </w:r>
      <w:r w:rsidR="00FC5CFB" w:rsidRPr="00B8502A">
        <w:rPr>
          <w:rFonts w:cstheme="minorHAnsi"/>
          <w:lang w:val="en-US"/>
        </w:rPr>
        <w:t>feedback</w:t>
      </w:r>
      <w:r w:rsidR="00E14A4D" w:rsidRPr="00B8502A">
        <w:rPr>
          <w:rFonts w:cstheme="minorHAnsi"/>
          <w:lang w:val="en-US"/>
        </w:rPr>
        <w:t xml:space="preserve"> obtained during the 2024 Data Breach Management Awareness project</w:t>
      </w:r>
      <w:r w:rsidR="00E14A4D" w:rsidRPr="00B8502A">
        <w:rPr>
          <w:rStyle w:val="FootnoteReference"/>
          <w:rFonts w:cstheme="minorHAnsi"/>
          <w:lang w:val="en-US"/>
        </w:rPr>
        <w:footnoteReference w:id="2"/>
      </w:r>
      <w:r w:rsidR="00A869F6" w:rsidRPr="00B8502A">
        <w:rPr>
          <w:rFonts w:cstheme="minorHAnsi"/>
          <w:lang w:val="en-US"/>
        </w:rPr>
        <w:t>. C</w:t>
      </w:r>
      <w:r w:rsidRPr="00B8502A">
        <w:rPr>
          <w:rFonts w:cstheme="minorHAnsi"/>
          <w:lang w:val="en-US"/>
        </w:rPr>
        <w:t>ritical performance gaps</w:t>
      </w:r>
      <w:r w:rsidR="00702A83" w:rsidRPr="00B8502A">
        <w:rPr>
          <w:rFonts w:cstheme="minorHAnsi"/>
          <w:lang w:val="en-US"/>
        </w:rPr>
        <w:t xml:space="preserve"> in the controller’s ability to deliver clearly the rationale behind its risk assessment output(s)</w:t>
      </w:r>
      <w:r w:rsidR="00A869F6" w:rsidRPr="00B8502A">
        <w:rPr>
          <w:rFonts w:cstheme="minorHAnsi"/>
          <w:lang w:val="en-US"/>
        </w:rPr>
        <w:t xml:space="preserve"> are identified</w:t>
      </w:r>
      <w:r w:rsidRPr="00B8502A">
        <w:rPr>
          <w:rFonts w:cstheme="minorHAnsi"/>
          <w:lang w:val="en-US"/>
        </w:rPr>
        <w:t>.</w:t>
      </w:r>
      <w:r w:rsidR="00702A83" w:rsidRPr="00B8502A">
        <w:rPr>
          <w:rFonts w:cstheme="minorHAnsi"/>
          <w:lang w:val="en-US"/>
        </w:rPr>
        <w:t xml:space="preserve"> Additionally, with </w:t>
      </w:r>
      <w:r w:rsidR="00E14A4D" w:rsidRPr="00B8502A">
        <w:rPr>
          <w:rFonts w:cstheme="minorHAnsi"/>
          <w:lang w:val="en-US"/>
        </w:rPr>
        <w:t xml:space="preserve">the </w:t>
      </w:r>
      <w:r w:rsidR="00702A83" w:rsidRPr="00B8502A">
        <w:rPr>
          <w:rFonts w:cstheme="minorHAnsi"/>
          <w:lang w:val="en-US"/>
        </w:rPr>
        <w:t xml:space="preserve">rising use of AI, it is observed that risk assessment is apprehended with some (unexpected) </w:t>
      </w:r>
      <w:r w:rsidR="00A869F6" w:rsidRPr="00B8502A">
        <w:rPr>
          <w:rFonts w:cstheme="minorHAnsi"/>
          <w:lang w:val="en-US"/>
        </w:rPr>
        <w:t>questioning and challenges</w:t>
      </w:r>
      <w:r w:rsidR="00E14A4D" w:rsidRPr="00B8502A">
        <w:rPr>
          <w:rStyle w:val="FootnoteReference"/>
          <w:rFonts w:cstheme="minorHAnsi"/>
          <w:lang w:val="en-US"/>
        </w:rPr>
        <w:footnoteReference w:id="3"/>
      </w:r>
      <w:r w:rsidR="00702A83" w:rsidRPr="00B8502A">
        <w:rPr>
          <w:rFonts w:cstheme="minorHAnsi"/>
          <w:lang w:val="en-US"/>
        </w:rPr>
        <w:t xml:space="preserve"> by the controllers.</w:t>
      </w:r>
      <w:r w:rsidRPr="00B8502A">
        <w:rPr>
          <w:rFonts w:cstheme="minorHAnsi"/>
          <w:vertAlign w:val="superscript"/>
          <w:lang w:val="en-US"/>
        </w:rPr>
        <w:t xml:space="preserve"> </w:t>
      </w:r>
    </w:p>
    <w:p w14:paraId="24EF71CE" w14:textId="6FACA0A1" w:rsidR="001246FF" w:rsidRPr="00B8502A" w:rsidRDefault="001246FF" w:rsidP="00654E1C">
      <w:pPr>
        <w:jc w:val="both"/>
        <w:rPr>
          <w:rFonts w:cstheme="minorHAnsi"/>
          <w:lang w:val="en-US"/>
        </w:rPr>
      </w:pPr>
      <w:r w:rsidRPr="00B8502A">
        <w:rPr>
          <w:rFonts w:cstheme="minorHAnsi"/>
          <w:lang w:val="en-US"/>
        </w:rPr>
        <w:t xml:space="preserve">In the </w:t>
      </w:r>
      <w:r w:rsidRPr="00B8502A">
        <w:rPr>
          <w:rFonts w:cstheme="minorHAnsi"/>
          <w:b/>
          <w:bCs/>
          <w:lang w:val="en-US"/>
        </w:rPr>
        <w:t>Design</w:t>
      </w:r>
      <w:r w:rsidRPr="00B8502A">
        <w:rPr>
          <w:rFonts w:cstheme="minorHAnsi"/>
          <w:lang w:val="en-US"/>
        </w:rPr>
        <w:t xml:space="preserve"> phase, </w:t>
      </w:r>
      <w:r w:rsidR="00A869F6" w:rsidRPr="00B8502A">
        <w:rPr>
          <w:rFonts w:cstheme="minorHAnsi"/>
          <w:lang w:val="en-US"/>
        </w:rPr>
        <w:t xml:space="preserve">the above </w:t>
      </w:r>
      <w:r w:rsidRPr="00B8502A">
        <w:rPr>
          <w:rFonts w:cstheme="minorHAnsi"/>
          <w:lang w:val="en-US"/>
        </w:rPr>
        <w:t xml:space="preserve">findings were translated into a strategic blueprint for the exercise. This involved crafting five SMART (Specific, Measurable, Achievable, Relevant, Time-bound) learning objectives that directly address the gaps identified during the analysis. </w:t>
      </w:r>
      <w:r w:rsidR="00E14A4D" w:rsidRPr="00B8502A">
        <w:rPr>
          <w:rFonts w:cstheme="minorHAnsi"/>
          <w:lang w:val="en-US"/>
        </w:rPr>
        <w:t xml:space="preserve"> “An interactive and collaborative </w:t>
      </w:r>
      <w:r w:rsidR="00A869F6" w:rsidRPr="00B8502A">
        <w:rPr>
          <w:rFonts w:cstheme="minorHAnsi"/>
          <w:lang w:val="en-US"/>
        </w:rPr>
        <w:t xml:space="preserve">in-person </w:t>
      </w:r>
      <w:r w:rsidR="00E14A4D" w:rsidRPr="00B8502A">
        <w:rPr>
          <w:rFonts w:cstheme="minorHAnsi"/>
          <w:lang w:val="en-US"/>
        </w:rPr>
        <w:t>classroom” format</w:t>
      </w:r>
      <w:r w:rsidRPr="00B8502A">
        <w:rPr>
          <w:rFonts w:cstheme="minorHAnsi"/>
          <w:lang w:val="en-US"/>
        </w:rPr>
        <w:t xml:space="preserve"> was selected to align with adult learning principles, promoting problem-centered and collaborative learning for the target audience of EUIBA professionals</w:t>
      </w:r>
      <w:r w:rsidR="00243BE0" w:rsidRPr="00B8502A">
        <w:rPr>
          <w:rFonts w:cstheme="minorHAnsi"/>
          <w:lang w:val="en-US"/>
        </w:rPr>
        <w:t xml:space="preserve">, along with a </w:t>
      </w:r>
      <w:r w:rsidR="002923F4" w:rsidRPr="00B8502A">
        <w:rPr>
          <w:rFonts w:cstheme="minorHAnsi"/>
          <w:lang w:val="en-US"/>
        </w:rPr>
        <w:t>data breach risk assessment lecture</w:t>
      </w:r>
      <w:r w:rsidRPr="00B8502A">
        <w:rPr>
          <w:rFonts w:cstheme="minorHAnsi"/>
          <w:lang w:val="en-US"/>
        </w:rPr>
        <w:t>.</w:t>
      </w:r>
    </w:p>
    <w:p w14:paraId="10EDA16A" w14:textId="4270E024" w:rsidR="001246FF" w:rsidRPr="00B8502A" w:rsidRDefault="001246FF" w:rsidP="00654E1C">
      <w:pPr>
        <w:jc w:val="both"/>
        <w:rPr>
          <w:rFonts w:cstheme="minorHAnsi"/>
          <w:lang w:val="en-US"/>
        </w:rPr>
      </w:pPr>
      <w:r w:rsidRPr="00B8502A">
        <w:rPr>
          <w:rFonts w:cstheme="minorHAnsi"/>
          <w:lang w:val="en-US"/>
        </w:rPr>
        <w:t xml:space="preserve">The </w:t>
      </w:r>
      <w:r w:rsidRPr="00B8502A">
        <w:rPr>
          <w:rFonts w:cstheme="minorHAnsi"/>
          <w:b/>
          <w:bCs/>
          <w:lang w:val="en-US"/>
        </w:rPr>
        <w:t>Develop</w:t>
      </w:r>
      <w:r w:rsidRPr="00B8502A">
        <w:rPr>
          <w:rFonts w:cstheme="minorHAnsi"/>
          <w:lang w:val="en-US"/>
        </w:rPr>
        <w:t xml:space="preserve"> phase focused on creating all the tangible instructional materials required for the exercise. This included writing </w:t>
      </w:r>
      <w:r w:rsidR="007E56A2" w:rsidRPr="00B8502A">
        <w:rPr>
          <w:rFonts w:cstheme="minorHAnsi"/>
          <w:lang w:val="en-US"/>
        </w:rPr>
        <w:t xml:space="preserve">different use cases </w:t>
      </w:r>
      <w:r w:rsidR="00FA6736" w:rsidRPr="00B8502A">
        <w:rPr>
          <w:rFonts w:cstheme="minorHAnsi"/>
          <w:lang w:val="en-US"/>
        </w:rPr>
        <w:t xml:space="preserve">serving as practical exercises to resolve collaboratively </w:t>
      </w:r>
      <w:r w:rsidR="0049774C" w:rsidRPr="00B8502A">
        <w:rPr>
          <w:rFonts w:cstheme="minorHAnsi"/>
          <w:lang w:val="en-US"/>
        </w:rPr>
        <w:t>and as group works to be presented in front of the class</w:t>
      </w:r>
      <w:r w:rsidRPr="00B8502A">
        <w:rPr>
          <w:rFonts w:cstheme="minorHAnsi"/>
          <w:lang w:val="en-US"/>
        </w:rPr>
        <w:t xml:space="preserve">. Key resources </w:t>
      </w:r>
      <w:r w:rsidR="004333DD" w:rsidRPr="00B8502A">
        <w:rPr>
          <w:rFonts w:cstheme="minorHAnsi"/>
          <w:lang w:val="en-US"/>
        </w:rPr>
        <w:t xml:space="preserve">will </w:t>
      </w:r>
      <w:r w:rsidRPr="00B8502A">
        <w:rPr>
          <w:rFonts w:cstheme="minorHAnsi"/>
          <w:lang w:val="en-US"/>
        </w:rPr>
        <w:t xml:space="preserve">also </w:t>
      </w:r>
      <w:r w:rsidR="004333DD" w:rsidRPr="00B8502A">
        <w:rPr>
          <w:rFonts w:cstheme="minorHAnsi"/>
          <w:lang w:val="en-US"/>
        </w:rPr>
        <w:t xml:space="preserve">be </w:t>
      </w:r>
      <w:r w:rsidRPr="00B8502A">
        <w:rPr>
          <w:rFonts w:cstheme="minorHAnsi"/>
          <w:lang w:val="en-US"/>
        </w:rPr>
        <w:t xml:space="preserve">developed, such as </w:t>
      </w:r>
      <w:r w:rsidR="00FA6736" w:rsidRPr="00B8502A">
        <w:rPr>
          <w:rFonts w:cstheme="minorHAnsi"/>
          <w:lang w:val="en-US"/>
        </w:rPr>
        <w:t xml:space="preserve">interactive interface to leverage </w:t>
      </w:r>
      <w:r w:rsidR="007E56A2" w:rsidRPr="00B8502A">
        <w:rPr>
          <w:rFonts w:cstheme="minorHAnsi"/>
          <w:lang w:val="en-US"/>
        </w:rPr>
        <w:t>participants’</w:t>
      </w:r>
      <w:r w:rsidR="00FA6736" w:rsidRPr="00B8502A">
        <w:rPr>
          <w:rFonts w:cstheme="minorHAnsi"/>
          <w:lang w:val="en-US"/>
        </w:rPr>
        <w:t xml:space="preserve"> engagement, </w:t>
      </w:r>
      <w:r w:rsidRPr="00B8502A">
        <w:rPr>
          <w:rFonts w:cstheme="minorHAnsi"/>
          <w:lang w:val="en-US"/>
        </w:rPr>
        <w:t>comprehensive pre-</w:t>
      </w:r>
      <w:r w:rsidR="00FA6736" w:rsidRPr="00B8502A">
        <w:rPr>
          <w:rFonts w:cstheme="minorHAnsi"/>
          <w:lang w:val="en-US"/>
        </w:rPr>
        <w:t xml:space="preserve">and </w:t>
      </w:r>
      <w:r w:rsidR="0049774C" w:rsidRPr="00B8502A">
        <w:rPr>
          <w:rFonts w:cstheme="minorHAnsi"/>
          <w:lang w:val="en-US"/>
        </w:rPr>
        <w:t>post-reading</w:t>
      </w:r>
      <w:r w:rsidRPr="00B8502A">
        <w:rPr>
          <w:rFonts w:cstheme="minorHAnsi"/>
          <w:lang w:val="en-US"/>
        </w:rPr>
        <w:t xml:space="preserve"> </w:t>
      </w:r>
      <w:r w:rsidR="00FA6736" w:rsidRPr="00B8502A">
        <w:rPr>
          <w:rFonts w:cstheme="minorHAnsi"/>
          <w:lang w:val="en-US"/>
        </w:rPr>
        <w:t>materials</w:t>
      </w:r>
      <w:r w:rsidRPr="00B8502A">
        <w:rPr>
          <w:rFonts w:cstheme="minorHAnsi"/>
          <w:lang w:val="en-US"/>
        </w:rPr>
        <w:t>,</w:t>
      </w:r>
      <w:r w:rsidR="00FA6736" w:rsidRPr="00B8502A">
        <w:rPr>
          <w:rFonts w:cstheme="minorHAnsi"/>
          <w:lang w:val="en-US"/>
        </w:rPr>
        <w:t xml:space="preserve"> solution factsheets</w:t>
      </w:r>
      <w:r w:rsidRPr="00B8502A">
        <w:rPr>
          <w:rFonts w:cstheme="minorHAnsi"/>
          <w:lang w:val="en-US"/>
        </w:rPr>
        <w:t xml:space="preserve"> and questionnaires to guide team discussions</w:t>
      </w:r>
      <w:r w:rsidR="004E61C6" w:rsidRPr="00B8502A">
        <w:rPr>
          <w:rFonts w:cstheme="minorHAnsi"/>
          <w:lang w:val="en-US"/>
        </w:rPr>
        <w:t xml:space="preserve">. </w:t>
      </w:r>
    </w:p>
    <w:p w14:paraId="07560E1E" w14:textId="7F53AF66" w:rsidR="001246FF" w:rsidRPr="00B8502A" w:rsidRDefault="001246FF" w:rsidP="00654E1C">
      <w:pPr>
        <w:jc w:val="both"/>
        <w:rPr>
          <w:rFonts w:cstheme="minorHAnsi"/>
          <w:lang w:val="en-US"/>
        </w:rPr>
      </w:pPr>
      <w:r w:rsidRPr="00B8502A">
        <w:rPr>
          <w:rFonts w:cstheme="minorHAnsi"/>
          <w:lang w:val="en-US"/>
        </w:rPr>
        <w:t xml:space="preserve">The </w:t>
      </w:r>
      <w:r w:rsidRPr="00B8502A">
        <w:rPr>
          <w:rFonts w:cstheme="minorHAnsi"/>
          <w:b/>
          <w:bCs/>
          <w:lang w:val="en-US"/>
        </w:rPr>
        <w:t>Implement</w:t>
      </w:r>
      <w:r w:rsidRPr="00B8502A">
        <w:rPr>
          <w:rFonts w:cstheme="minorHAnsi"/>
          <w:lang w:val="en-US"/>
        </w:rPr>
        <w:t xml:space="preserve"> plan details how the training will be delivered. It outlines an in-person</w:t>
      </w:r>
      <w:r w:rsidR="00FA6736" w:rsidRPr="00B8502A">
        <w:rPr>
          <w:rFonts w:cstheme="minorHAnsi"/>
          <w:lang w:val="en-US"/>
        </w:rPr>
        <w:t xml:space="preserve"> “</w:t>
      </w:r>
      <w:proofErr w:type="gramStart"/>
      <w:r w:rsidR="00FA6736" w:rsidRPr="00B8502A">
        <w:rPr>
          <w:rFonts w:cstheme="minorHAnsi"/>
          <w:lang w:val="en-US"/>
        </w:rPr>
        <w:t>class-room</w:t>
      </w:r>
      <w:proofErr w:type="gramEnd"/>
      <w:r w:rsidR="00FA6736" w:rsidRPr="00B8502A">
        <w:rPr>
          <w:rFonts w:cstheme="minorHAnsi"/>
          <w:lang w:val="en-US"/>
        </w:rPr>
        <w:t>”</w:t>
      </w:r>
      <w:r w:rsidRPr="00B8502A">
        <w:rPr>
          <w:rFonts w:cstheme="minorHAnsi"/>
          <w:lang w:val="en-US"/>
        </w:rPr>
        <w:t xml:space="preserve"> format </w:t>
      </w:r>
      <w:r w:rsidR="00A869F6" w:rsidRPr="00B8502A">
        <w:rPr>
          <w:rFonts w:cstheme="minorHAnsi"/>
          <w:lang w:val="en-US"/>
        </w:rPr>
        <w:t xml:space="preserve">for </w:t>
      </w:r>
      <w:r w:rsidRPr="00B8502A">
        <w:rPr>
          <w:rFonts w:cstheme="minorHAnsi"/>
          <w:lang w:val="en-US"/>
        </w:rPr>
        <w:t xml:space="preserve">participants </w:t>
      </w:r>
      <w:r w:rsidR="00FA6736" w:rsidRPr="00B8502A">
        <w:rPr>
          <w:rFonts w:cstheme="minorHAnsi"/>
          <w:lang w:val="en-US"/>
        </w:rPr>
        <w:t>from</w:t>
      </w:r>
      <w:r w:rsidRPr="00B8502A">
        <w:rPr>
          <w:rFonts w:cstheme="minorHAnsi"/>
          <w:lang w:val="en-US"/>
        </w:rPr>
        <w:t xml:space="preserve"> EUIBA</w:t>
      </w:r>
      <w:r w:rsidR="00FA6736" w:rsidRPr="00B8502A">
        <w:rPr>
          <w:rFonts w:cstheme="minorHAnsi"/>
          <w:lang w:val="en-US"/>
        </w:rPr>
        <w:t>s</w:t>
      </w:r>
      <w:r w:rsidRPr="00B8502A">
        <w:rPr>
          <w:rFonts w:cstheme="minorHAnsi"/>
          <w:lang w:val="en-US"/>
        </w:rPr>
        <w:t>. The plan includes facilitated plenary discussions</w:t>
      </w:r>
      <w:r w:rsidR="00FA6736" w:rsidRPr="00B8502A">
        <w:rPr>
          <w:rFonts w:cstheme="minorHAnsi"/>
          <w:lang w:val="en-US"/>
        </w:rPr>
        <w:t>,</w:t>
      </w:r>
      <w:r w:rsidRPr="00B8502A">
        <w:rPr>
          <w:rFonts w:cstheme="minorHAnsi"/>
          <w:lang w:val="en-US"/>
        </w:rPr>
        <w:t xml:space="preserve"> expert guidance from EDPS facilitators to clarify complex points and ensure learning objectives are </w:t>
      </w:r>
      <w:r w:rsidR="0049774C" w:rsidRPr="00B8502A">
        <w:rPr>
          <w:rFonts w:cstheme="minorHAnsi"/>
          <w:lang w:val="en-US"/>
        </w:rPr>
        <w:t>met,</w:t>
      </w:r>
      <w:r w:rsidR="00FA6736" w:rsidRPr="00B8502A">
        <w:rPr>
          <w:rFonts w:cstheme="minorHAnsi"/>
          <w:lang w:val="en-US"/>
        </w:rPr>
        <w:t xml:space="preserve"> and work group</w:t>
      </w:r>
      <w:r w:rsidR="007E56A2" w:rsidRPr="00B8502A">
        <w:rPr>
          <w:rFonts w:cstheme="minorHAnsi"/>
          <w:lang w:val="en-US"/>
        </w:rPr>
        <w:t xml:space="preserve"> use case</w:t>
      </w:r>
      <w:r w:rsidR="00FA6736" w:rsidRPr="00B8502A">
        <w:rPr>
          <w:rFonts w:cstheme="minorHAnsi"/>
          <w:lang w:val="en-US"/>
        </w:rPr>
        <w:t xml:space="preserve"> evaluations</w:t>
      </w:r>
      <w:r w:rsidRPr="00B8502A">
        <w:rPr>
          <w:rFonts w:cstheme="minorHAnsi"/>
          <w:lang w:val="en-US"/>
        </w:rPr>
        <w:t>.</w:t>
      </w:r>
    </w:p>
    <w:p w14:paraId="0B6847A1" w14:textId="487CD297" w:rsidR="001246FF" w:rsidRPr="00B8502A" w:rsidRDefault="001246FF" w:rsidP="00654E1C">
      <w:pPr>
        <w:jc w:val="both"/>
        <w:rPr>
          <w:rFonts w:cstheme="minorHAnsi"/>
          <w:lang w:val="en-US"/>
        </w:rPr>
      </w:pPr>
      <w:r w:rsidRPr="00B8502A">
        <w:rPr>
          <w:rFonts w:cstheme="minorHAnsi"/>
          <w:lang w:val="en-US"/>
        </w:rPr>
        <w:t xml:space="preserve">Finally, the </w:t>
      </w:r>
      <w:r w:rsidRPr="00B8502A">
        <w:rPr>
          <w:rFonts w:cstheme="minorHAnsi"/>
          <w:b/>
          <w:bCs/>
          <w:lang w:val="en-US"/>
        </w:rPr>
        <w:t>Evaluate</w:t>
      </w:r>
      <w:r w:rsidRPr="00B8502A">
        <w:rPr>
          <w:rFonts w:cstheme="minorHAnsi"/>
          <w:lang w:val="en-US"/>
        </w:rPr>
        <w:t xml:space="preserve"> phase is designed to measure the exercise's effectiveness and </w:t>
      </w:r>
      <w:r w:rsidR="00A869F6" w:rsidRPr="00B8502A">
        <w:rPr>
          <w:rFonts w:cstheme="minorHAnsi"/>
          <w:lang w:val="en-US"/>
        </w:rPr>
        <w:t xml:space="preserve">envisage </w:t>
      </w:r>
      <w:r w:rsidRPr="00B8502A">
        <w:rPr>
          <w:rFonts w:cstheme="minorHAnsi"/>
          <w:lang w:val="en-US"/>
        </w:rPr>
        <w:t xml:space="preserve">future improvements. This will be accomplished through the collection of anonymous participant feedback and the drafting of a comprehensive </w:t>
      </w:r>
      <w:proofErr w:type="gramStart"/>
      <w:r w:rsidRPr="00B8502A">
        <w:rPr>
          <w:rFonts w:cstheme="minorHAnsi"/>
          <w:lang w:val="en-US"/>
        </w:rPr>
        <w:t>After Action</w:t>
      </w:r>
      <w:proofErr w:type="gramEnd"/>
      <w:r w:rsidRPr="00B8502A">
        <w:rPr>
          <w:rFonts w:cstheme="minorHAnsi"/>
          <w:lang w:val="en-US"/>
        </w:rPr>
        <w:t xml:space="preserve"> Report (AAR). This report will analyze the exercise's outcomes against its objectives and provide actionable recommendations, ensuring the A.D.D.I.E. cycle continues by feeding directly into the analysis phase for the next iteration of the </w:t>
      </w:r>
      <w:r w:rsidR="00557572" w:rsidRPr="00B8502A">
        <w:rPr>
          <w:rFonts w:cstheme="minorHAnsi"/>
          <w:lang w:val="en-US"/>
        </w:rPr>
        <w:t xml:space="preserve">PEDRRA </w:t>
      </w:r>
      <w:r w:rsidRPr="00B8502A">
        <w:rPr>
          <w:rFonts w:cstheme="minorHAnsi"/>
          <w:lang w:val="en-US"/>
        </w:rPr>
        <w:t>series.</w:t>
      </w:r>
    </w:p>
    <w:p w14:paraId="03857606" w14:textId="4477C353" w:rsidR="00F017FB" w:rsidRPr="00B8502A" w:rsidRDefault="00F017FB" w:rsidP="00654E1C">
      <w:pPr>
        <w:jc w:val="both"/>
        <w:rPr>
          <w:rFonts w:cstheme="minorHAnsi"/>
        </w:rPr>
      </w:pPr>
      <w:r w:rsidRPr="00B8502A">
        <w:rPr>
          <w:rFonts w:cstheme="minorHAnsi"/>
        </w:rPr>
        <w:br w:type="page"/>
      </w:r>
    </w:p>
    <w:p w14:paraId="7B278510" w14:textId="27AB8B40" w:rsidR="00977A82" w:rsidRPr="00B8502A" w:rsidRDefault="000611CB" w:rsidP="00654E1C">
      <w:pPr>
        <w:pStyle w:val="Heading1"/>
        <w:ind w:left="0" w:firstLine="0"/>
        <w:jc w:val="both"/>
        <w:rPr>
          <w:rFonts w:asciiTheme="minorHAnsi" w:hAnsiTheme="minorHAnsi" w:cstheme="minorHAnsi"/>
        </w:rPr>
      </w:pPr>
      <w:bookmarkStart w:id="1" w:name="_Toc221525723"/>
      <w:r w:rsidRPr="00B8502A">
        <w:rPr>
          <w:rFonts w:asciiTheme="minorHAnsi" w:hAnsiTheme="minorHAnsi" w:cstheme="minorHAnsi"/>
        </w:rPr>
        <w:lastRenderedPageBreak/>
        <w:t xml:space="preserve">Phase 1: </w:t>
      </w:r>
      <w:r w:rsidR="005860C4" w:rsidRPr="00B8502A">
        <w:rPr>
          <w:rFonts w:asciiTheme="minorHAnsi" w:hAnsiTheme="minorHAnsi" w:cstheme="minorHAnsi"/>
        </w:rPr>
        <w:t>Analyse</w:t>
      </w:r>
      <w:bookmarkEnd w:id="1"/>
    </w:p>
    <w:p w14:paraId="320D691F" w14:textId="02C1222A" w:rsidR="00F017FB" w:rsidRPr="00B8502A" w:rsidRDefault="005860C4" w:rsidP="00654E1C">
      <w:pPr>
        <w:jc w:val="both"/>
        <w:rPr>
          <w:rFonts w:cstheme="minorHAnsi"/>
        </w:rPr>
      </w:pPr>
      <w:r w:rsidRPr="00B8502A">
        <w:rPr>
          <w:rFonts w:cstheme="minorHAnsi"/>
        </w:rPr>
        <w:t>The Analyse phase serves as the foundation for the entire training lifecycle, as emphasized in the EDPS Guide to Effective Training. Its purpose is to ensure that the training is a necessary, relevant, and precisely targeted solution to a clearly identified problem.</w:t>
      </w:r>
    </w:p>
    <w:p w14:paraId="478692CB" w14:textId="7F4C60DA" w:rsidR="00F017FB" w:rsidRPr="00B8502A" w:rsidRDefault="003E6AA5" w:rsidP="00654E1C">
      <w:pPr>
        <w:pStyle w:val="Heading2"/>
        <w:ind w:firstLine="648"/>
        <w:jc w:val="both"/>
        <w:rPr>
          <w:rFonts w:asciiTheme="minorHAnsi" w:hAnsiTheme="minorHAnsi" w:cstheme="minorHAnsi"/>
        </w:rPr>
      </w:pPr>
      <w:bookmarkStart w:id="2" w:name="_Toc221525724"/>
      <w:r w:rsidRPr="00B8502A">
        <w:rPr>
          <w:rFonts w:asciiTheme="minorHAnsi" w:hAnsiTheme="minorHAnsi" w:cstheme="minorHAnsi"/>
        </w:rPr>
        <w:t>Problem Identification &amp; Training Needs Analysis (TNA)</w:t>
      </w:r>
      <w:bookmarkEnd w:id="2"/>
    </w:p>
    <w:p w14:paraId="558F0A8B" w14:textId="0FE02E4D" w:rsidR="00F017FB" w:rsidRPr="00B8502A" w:rsidRDefault="00D06C38" w:rsidP="00654E1C">
      <w:pPr>
        <w:jc w:val="both"/>
        <w:rPr>
          <w:rFonts w:cstheme="minorHAnsi"/>
        </w:rPr>
      </w:pPr>
      <w:r w:rsidRPr="00B8502A">
        <w:rPr>
          <w:rFonts w:cstheme="minorHAnsi"/>
        </w:rPr>
        <w:t>Stemming from the analysis of the notification contents, case closure recommendations and feedback from the 2024 Awareness Program, t</w:t>
      </w:r>
      <w:r w:rsidR="003E6AA5" w:rsidRPr="00B8502A">
        <w:rPr>
          <w:rFonts w:cstheme="minorHAnsi"/>
        </w:rPr>
        <w:t>he</w:t>
      </w:r>
      <w:r w:rsidR="0049774C" w:rsidRPr="00B8502A">
        <w:rPr>
          <w:rFonts w:cstheme="minorHAnsi"/>
        </w:rPr>
        <w:t xml:space="preserve"> following identified </w:t>
      </w:r>
      <w:r w:rsidR="003E6AA5" w:rsidRPr="00B8502A">
        <w:rPr>
          <w:rFonts w:cstheme="minorHAnsi"/>
        </w:rPr>
        <w:t xml:space="preserve">gaps constitute the core problem that </w:t>
      </w:r>
      <w:r w:rsidR="00BF5491" w:rsidRPr="00B8502A">
        <w:rPr>
          <w:rFonts w:cstheme="minorHAnsi"/>
        </w:rPr>
        <w:t>PEDRRA</w:t>
      </w:r>
      <w:r w:rsidR="003E6AA5" w:rsidRPr="00B8502A">
        <w:rPr>
          <w:rFonts w:cstheme="minorHAnsi"/>
        </w:rPr>
        <w:t xml:space="preserve"> is designed to address:</w:t>
      </w:r>
    </w:p>
    <w:p w14:paraId="7D2ACEDA" w14:textId="77A7D27A" w:rsidR="003C62B8" w:rsidRPr="00B8502A" w:rsidRDefault="003C62B8" w:rsidP="00654E1C">
      <w:pPr>
        <w:pStyle w:val="ListParagraph"/>
        <w:numPr>
          <w:ilvl w:val="0"/>
          <w:numId w:val="4"/>
        </w:numPr>
        <w:jc w:val="both"/>
        <w:rPr>
          <w:rFonts w:cstheme="minorHAnsi"/>
          <w:lang w:val="en-US"/>
        </w:rPr>
      </w:pPr>
      <w:r w:rsidRPr="00B8502A">
        <w:rPr>
          <w:rFonts w:cstheme="minorHAnsi"/>
          <w:b/>
          <w:bCs/>
          <w:lang w:val="en-US"/>
        </w:rPr>
        <w:t xml:space="preserve">Finding #1: </w:t>
      </w:r>
      <w:r w:rsidR="00CA6521" w:rsidRPr="00B8502A">
        <w:rPr>
          <w:rFonts w:cstheme="minorHAnsi"/>
          <w:b/>
          <w:bCs/>
          <w:lang w:val="en-US"/>
        </w:rPr>
        <w:t xml:space="preserve">Low maturity in </w:t>
      </w:r>
      <w:r w:rsidR="00D06C38" w:rsidRPr="00B8502A">
        <w:rPr>
          <w:rFonts w:cstheme="minorHAnsi"/>
          <w:b/>
          <w:bCs/>
          <w:lang w:val="en-US"/>
        </w:rPr>
        <w:t xml:space="preserve">performing </w:t>
      </w:r>
      <w:r w:rsidR="00CA6521" w:rsidRPr="00B8502A">
        <w:rPr>
          <w:rFonts w:cstheme="minorHAnsi"/>
          <w:b/>
          <w:bCs/>
          <w:lang w:val="en-US"/>
        </w:rPr>
        <w:t xml:space="preserve">data breach risk analysis - </w:t>
      </w:r>
      <w:r w:rsidR="00D06C38" w:rsidRPr="00B8502A">
        <w:rPr>
          <w:rFonts w:cstheme="minorHAnsi"/>
          <w:lang w:val="en-US"/>
        </w:rPr>
        <w:t xml:space="preserve">Based on the submitted notifications collected by the TP Data Breach Team, the quality of the risk assessment </w:t>
      </w:r>
      <w:r w:rsidR="00266493" w:rsidRPr="00B8502A">
        <w:rPr>
          <w:rFonts w:cstheme="minorHAnsi"/>
          <w:lang w:val="en-US"/>
        </w:rPr>
        <w:t xml:space="preserve">regularly </w:t>
      </w:r>
      <w:r w:rsidR="00D06C38" w:rsidRPr="00B8502A">
        <w:rPr>
          <w:rFonts w:cstheme="minorHAnsi"/>
          <w:lang w:val="en-US"/>
        </w:rPr>
        <w:t xml:space="preserve">does not meet the expected standards. </w:t>
      </w:r>
      <w:r w:rsidR="00266493" w:rsidRPr="00B8502A">
        <w:rPr>
          <w:rFonts w:cstheme="minorHAnsi"/>
          <w:lang w:val="en-US"/>
        </w:rPr>
        <w:t>Alongside not adequately defining the surface of attack (e.g., data category, data subjects’ profiles</w:t>
      </w:r>
      <w:r w:rsidR="00A869F6" w:rsidRPr="00B8502A">
        <w:rPr>
          <w:rFonts w:cstheme="minorHAnsi"/>
          <w:lang w:val="en-US"/>
        </w:rPr>
        <w:t>)</w:t>
      </w:r>
      <w:r w:rsidR="00F55D2E" w:rsidRPr="00B8502A">
        <w:rPr>
          <w:rFonts w:cstheme="minorHAnsi"/>
          <w:lang w:val="en-US"/>
        </w:rPr>
        <w:t>, t</w:t>
      </w:r>
      <w:r w:rsidR="00D06C38" w:rsidRPr="00B8502A">
        <w:rPr>
          <w:rFonts w:cstheme="minorHAnsi"/>
          <w:lang w:val="en-US"/>
        </w:rPr>
        <w:t xml:space="preserve">he risk assessment rationale is not clearly laid down with properly identified adverse effects and associated increasing/decreasing factors leading to properly score the risk. In absence of such clear demonstration, the controller </w:t>
      </w:r>
      <w:r w:rsidR="00A869F6" w:rsidRPr="00B8502A">
        <w:rPr>
          <w:rFonts w:cstheme="minorHAnsi"/>
          <w:lang w:val="en-US"/>
        </w:rPr>
        <w:t xml:space="preserve">may certainly </w:t>
      </w:r>
      <w:r w:rsidR="00D06C38" w:rsidRPr="00B8502A">
        <w:rPr>
          <w:rFonts w:cstheme="minorHAnsi"/>
          <w:lang w:val="en-US"/>
        </w:rPr>
        <w:t>not meet the principle of accountability.</w:t>
      </w:r>
    </w:p>
    <w:p w14:paraId="59DE068E" w14:textId="4D8C2D2B" w:rsidR="00F214CE" w:rsidRPr="00B8502A" w:rsidRDefault="00D06C38" w:rsidP="00DF5B40">
      <w:pPr>
        <w:pStyle w:val="ListParagraph"/>
        <w:numPr>
          <w:ilvl w:val="0"/>
          <w:numId w:val="4"/>
        </w:numPr>
        <w:jc w:val="both"/>
        <w:rPr>
          <w:rFonts w:cstheme="minorHAnsi"/>
          <w:lang w:val="en-US"/>
        </w:rPr>
      </w:pPr>
      <w:r w:rsidRPr="00B8502A">
        <w:rPr>
          <w:rFonts w:cstheme="minorHAnsi"/>
          <w:b/>
          <w:bCs/>
          <w:lang w:val="en-US"/>
        </w:rPr>
        <w:t>Finding #2</w:t>
      </w:r>
      <w:r w:rsidRPr="00B8502A">
        <w:rPr>
          <w:rFonts w:cstheme="minorHAnsi"/>
          <w:lang w:val="en-US"/>
        </w:rPr>
        <w:t xml:space="preserve">: </w:t>
      </w:r>
      <w:r w:rsidRPr="00B8502A">
        <w:rPr>
          <w:rFonts w:cstheme="minorHAnsi"/>
          <w:b/>
          <w:bCs/>
          <w:lang w:val="en-US"/>
        </w:rPr>
        <w:t xml:space="preserve">A </w:t>
      </w:r>
      <w:r w:rsidR="00266493" w:rsidRPr="00B8502A">
        <w:rPr>
          <w:rFonts w:cstheme="minorHAnsi"/>
          <w:b/>
          <w:bCs/>
          <w:lang w:val="en-US"/>
        </w:rPr>
        <w:t xml:space="preserve">data breach </w:t>
      </w:r>
      <w:r w:rsidRPr="00B8502A">
        <w:rPr>
          <w:rFonts w:cstheme="minorHAnsi"/>
          <w:b/>
          <w:bCs/>
          <w:lang w:val="en-US"/>
        </w:rPr>
        <w:t xml:space="preserve">risk assessment centered on the </w:t>
      </w:r>
      <w:r w:rsidR="00FC5CFB" w:rsidRPr="00B8502A">
        <w:rPr>
          <w:rFonts w:cstheme="minorHAnsi"/>
          <w:b/>
          <w:bCs/>
          <w:lang w:val="en-US"/>
        </w:rPr>
        <w:t>organization</w:t>
      </w:r>
      <w:r w:rsidRPr="00B8502A">
        <w:rPr>
          <w:rFonts w:cstheme="minorHAnsi"/>
          <w:lang w:val="en-US"/>
        </w:rPr>
        <w:t xml:space="preserve"> - The controllers do not properly</w:t>
      </w:r>
      <w:r w:rsidR="00266493" w:rsidRPr="00B8502A">
        <w:rPr>
          <w:rFonts w:cstheme="minorHAnsi"/>
          <w:lang w:val="en-US"/>
        </w:rPr>
        <w:t xml:space="preserve"> put at the center</w:t>
      </w:r>
      <w:r w:rsidRPr="00B8502A">
        <w:rPr>
          <w:rFonts w:cstheme="minorHAnsi"/>
          <w:lang w:val="en-US"/>
        </w:rPr>
        <w:t xml:space="preserve"> the data subjects</w:t>
      </w:r>
      <w:r w:rsidR="00266493" w:rsidRPr="00B8502A">
        <w:rPr>
          <w:rFonts w:cstheme="minorHAnsi"/>
          <w:lang w:val="en-US"/>
        </w:rPr>
        <w:t xml:space="preserve"> of the assessment. </w:t>
      </w:r>
      <w:r w:rsidR="00FC5CFB" w:rsidRPr="00B8502A">
        <w:rPr>
          <w:rFonts w:cstheme="minorHAnsi"/>
          <w:lang w:val="en-US"/>
        </w:rPr>
        <w:t>Organizational</w:t>
      </w:r>
      <w:r w:rsidR="00266493" w:rsidRPr="00B8502A">
        <w:rPr>
          <w:rFonts w:cstheme="minorHAnsi"/>
          <w:lang w:val="en-US"/>
        </w:rPr>
        <w:t xml:space="preserve"> risks permeate the data breach risk assessment. Such approach may lead to avoid apprehending correctly</w:t>
      </w:r>
      <w:r w:rsidR="00F55D2E" w:rsidRPr="00B8502A">
        <w:rPr>
          <w:rFonts w:cstheme="minorHAnsi"/>
          <w:lang w:val="en-US"/>
        </w:rPr>
        <w:t xml:space="preserve"> and honestly</w:t>
      </w:r>
      <w:r w:rsidR="00266493" w:rsidRPr="00B8502A">
        <w:rPr>
          <w:rFonts w:cstheme="minorHAnsi"/>
          <w:lang w:val="en-US"/>
        </w:rPr>
        <w:t xml:space="preserve"> the risk score</w:t>
      </w:r>
      <w:r w:rsidR="00F55D2E" w:rsidRPr="00B8502A">
        <w:rPr>
          <w:rFonts w:cstheme="minorHAnsi"/>
          <w:lang w:val="en-US"/>
        </w:rPr>
        <w:t xml:space="preserve"> for the data subjects</w:t>
      </w:r>
      <w:r w:rsidR="00266493" w:rsidRPr="00B8502A">
        <w:rPr>
          <w:rFonts w:cstheme="minorHAnsi"/>
          <w:lang w:val="en-US"/>
        </w:rPr>
        <w:t>.</w:t>
      </w:r>
    </w:p>
    <w:p w14:paraId="6007AF50" w14:textId="29B85086" w:rsidR="00F11A3F" w:rsidRPr="00B8502A" w:rsidRDefault="00266493" w:rsidP="00DF5B40">
      <w:pPr>
        <w:pStyle w:val="ListParagraph"/>
        <w:ind w:left="709" w:hanging="283"/>
        <w:jc w:val="both"/>
        <w:rPr>
          <w:lang w:val="en-US"/>
        </w:rPr>
      </w:pPr>
      <w:r w:rsidRPr="00B8502A">
        <w:rPr>
          <w:b/>
          <w:bCs/>
          <w:lang w:val="en-US"/>
        </w:rPr>
        <w:t>Finding #3</w:t>
      </w:r>
      <w:r w:rsidRPr="00B8502A">
        <w:rPr>
          <w:lang w:val="en-US"/>
        </w:rPr>
        <w:t xml:space="preserve">: </w:t>
      </w:r>
      <w:r w:rsidRPr="00B8502A">
        <w:rPr>
          <w:b/>
          <w:bCs/>
          <w:lang w:val="en-US"/>
        </w:rPr>
        <w:t xml:space="preserve">A high tolerance </w:t>
      </w:r>
      <w:r w:rsidR="00B377FF" w:rsidRPr="00B8502A">
        <w:rPr>
          <w:b/>
          <w:bCs/>
          <w:lang w:val="en-US"/>
        </w:rPr>
        <w:t>to</w:t>
      </w:r>
      <w:r w:rsidRPr="00B8502A">
        <w:rPr>
          <w:b/>
          <w:bCs/>
          <w:lang w:val="en-US"/>
        </w:rPr>
        <w:t xml:space="preserve"> risk</w:t>
      </w:r>
      <w:r w:rsidRPr="00B8502A">
        <w:rPr>
          <w:lang w:val="en-US"/>
        </w:rPr>
        <w:t xml:space="preserve"> - In the context of data breach risk assessment, </w:t>
      </w:r>
      <w:r w:rsidR="00B377FF" w:rsidRPr="00B8502A">
        <w:rPr>
          <w:lang w:val="en-US"/>
        </w:rPr>
        <w:t xml:space="preserve">the </w:t>
      </w:r>
      <w:r w:rsidR="00F214CE" w:rsidRPr="00B8502A">
        <w:rPr>
          <w:lang w:val="en-US"/>
        </w:rPr>
        <w:t>c</w:t>
      </w:r>
      <w:r w:rsidR="00B377FF" w:rsidRPr="00B8502A">
        <w:rPr>
          <w:lang w:val="en-US"/>
        </w:rPr>
        <w:t xml:space="preserve">ontroller </w:t>
      </w:r>
      <w:r w:rsidR="00F214CE" w:rsidRPr="00B8502A">
        <w:rPr>
          <w:lang w:val="en-US"/>
        </w:rPr>
        <w:t xml:space="preserve">usually </w:t>
      </w:r>
      <w:r w:rsidR="00F55D2E" w:rsidRPr="00B8502A">
        <w:rPr>
          <w:lang w:val="en-US"/>
        </w:rPr>
        <w:t>leans</w:t>
      </w:r>
      <w:r w:rsidR="00F214CE" w:rsidRPr="00B8502A">
        <w:rPr>
          <w:lang w:val="en-US"/>
        </w:rPr>
        <w:t xml:space="preserve"> towards </w:t>
      </w:r>
      <w:r w:rsidR="00B377FF" w:rsidRPr="00B8502A">
        <w:rPr>
          <w:lang w:val="en-US"/>
        </w:rPr>
        <w:t>under</w:t>
      </w:r>
      <w:r w:rsidR="00F214CE" w:rsidRPr="00B8502A">
        <w:rPr>
          <w:lang w:val="en-US"/>
        </w:rPr>
        <w:t>-</w:t>
      </w:r>
      <w:r w:rsidR="00B377FF" w:rsidRPr="00B8502A">
        <w:rPr>
          <w:lang w:val="en-US"/>
        </w:rPr>
        <w:t>evaluat</w:t>
      </w:r>
      <w:r w:rsidR="00F214CE" w:rsidRPr="00B8502A">
        <w:rPr>
          <w:lang w:val="en-US"/>
        </w:rPr>
        <w:t>ing</w:t>
      </w:r>
      <w:r w:rsidR="00B377FF" w:rsidRPr="00B8502A">
        <w:rPr>
          <w:lang w:val="en-US"/>
        </w:rPr>
        <w:t xml:space="preserve"> </w:t>
      </w:r>
      <w:r w:rsidR="00F214CE" w:rsidRPr="00B8502A">
        <w:rPr>
          <w:lang w:val="en-US"/>
        </w:rPr>
        <w:t xml:space="preserve">the risk level as to avoid </w:t>
      </w:r>
      <w:r w:rsidR="00D6385A" w:rsidRPr="00B8502A">
        <w:rPr>
          <w:lang w:val="en-US"/>
        </w:rPr>
        <w:t>communicating about the breach to the affected</w:t>
      </w:r>
      <w:r w:rsidR="00F214CE" w:rsidRPr="00B8502A">
        <w:rPr>
          <w:lang w:val="en-US"/>
        </w:rPr>
        <w:t xml:space="preserve"> data subjects</w:t>
      </w:r>
      <w:r w:rsidR="00A869F6" w:rsidRPr="00B8502A">
        <w:rPr>
          <w:lang w:val="en-US"/>
        </w:rPr>
        <w:t xml:space="preserve"> and even the authority</w:t>
      </w:r>
      <w:r w:rsidR="00F214CE" w:rsidRPr="00B8502A">
        <w:rPr>
          <w:lang w:val="en-US"/>
        </w:rPr>
        <w:t xml:space="preserve">. </w:t>
      </w:r>
      <w:r w:rsidR="00D6385A" w:rsidRPr="00B8502A">
        <w:rPr>
          <w:lang w:val="en-US"/>
        </w:rPr>
        <w:t>C</w:t>
      </w:r>
      <w:r w:rsidR="00F214CE" w:rsidRPr="00B8502A">
        <w:rPr>
          <w:lang w:val="en-US"/>
        </w:rPr>
        <w:t xml:space="preserve">ontrollers even develop a risk matrix where high-risk is split in </w:t>
      </w:r>
      <w:r w:rsidR="00F55D2E" w:rsidRPr="00B8502A">
        <w:rPr>
          <w:lang w:val="en-US"/>
        </w:rPr>
        <w:t xml:space="preserve">two </w:t>
      </w:r>
      <w:r w:rsidR="00F214CE" w:rsidRPr="00B8502A">
        <w:rPr>
          <w:lang w:val="en-US"/>
        </w:rPr>
        <w:t>paths of decision (notify/no</w:t>
      </w:r>
      <w:r w:rsidR="00F55D2E" w:rsidRPr="00B8502A">
        <w:rPr>
          <w:lang w:val="en-US"/>
        </w:rPr>
        <w:t>t</w:t>
      </w:r>
      <w:r w:rsidR="00F214CE" w:rsidRPr="00B8502A">
        <w:rPr>
          <w:lang w:val="en-US"/>
        </w:rPr>
        <w:t xml:space="preserve"> </w:t>
      </w:r>
      <w:r w:rsidR="00F55D2E" w:rsidRPr="00B8502A">
        <w:rPr>
          <w:lang w:val="en-US"/>
        </w:rPr>
        <w:t>notify</w:t>
      </w:r>
      <w:r w:rsidR="00F214CE" w:rsidRPr="00B8502A">
        <w:rPr>
          <w:lang w:val="en-US"/>
        </w:rPr>
        <w:t>) contradicting the 3-tier risk level as described in the law.</w:t>
      </w:r>
    </w:p>
    <w:p w14:paraId="2AD53420" w14:textId="77777777" w:rsidR="00F1373F" w:rsidRPr="00B8502A" w:rsidRDefault="00F1373F" w:rsidP="00F1373F">
      <w:pPr>
        <w:pStyle w:val="ListParagraph"/>
        <w:ind w:left="709" w:hanging="283"/>
        <w:jc w:val="both"/>
      </w:pPr>
      <w:r w:rsidRPr="00B8502A">
        <w:rPr>
          <w:lang w:val="en-US"/>
        </w:rPr>
        <w:t xml:space="preserve">Finding </w:t>
      </w:r>
      <w:r w:rsidRPr="00B8502A">
        <w:t xml:space="preserve">#4: </w:t>
      </w:r>
      <w:r w:rsidRPr="00B8502A">
        <w:rPr>
          <w:b/>
          <w:bCs/>
        </w:rPr>
        <w:t>Inadequate Management of Data Subject Communications</w:t>
      </w:r>
      <w:r w:rsidRPr="00B8502A">
        <w:t xml:space="preserve"> – When a breach is identified as "High Risk," controllers frequently struggle to elaborate a proper communication to the affected individuals. The communication often lacks the necessary components required by Article 35, such as a clear description of the nature of the breach, the likely consequences for the data subject, and the specific mitigation measures the individual should take. There is a noticeable tendency to use overly technical or vague language, which fails to empower the data subject to protect themselves, thereby undermining the controller's accountability.</w:t>
      </w:r>
    </w:p>
    <w:p w14:paraId="2AEC614D" w14:textId="503D8125" w:rsidR="00F1373F" w:rsidRPr="00B8502A" w:rsidRDefault="00F1373F" w:rsidP="00DF5B40">
      <w:pPr>
        <w:pStyle w:val="ListParagraph"/>
        <w:ind w:left="709" w:hanging="283"/>
        <w:jc w:val="both"/>
        <w:rPr>
          <w:lang w:val="en-US"/>
        </w:rPr>
      </w:pPr>
    </w:p>
    <w:p w14:paraId="407AA04D" w14:textId="37EB62C2" w:rsidR="00F017FB" w:rsidRPr="00B8502A" w:rsidRDefault="003C62B8" w:rsidP="00654E1C">
      <w:pPr>
        <w:pStyle w:val="Heading2"/>
        <w:ind w:firstLine="648"/>
        <w:jc w:val="both"/>
        <w:rPr>
          <w:rFonts w:asciiTheme="minorHAnsi" w:hAnsiTheme="minorHAnsi" w:cstheme="minorHAnsi"/>
        </w:rPr>
      </w:pPr>
      <w:bookmarkStart w:id="3" w:name="_Toc221525725"/>
      <w:r w:rsidRPr="00B8502A">
        <w:rPr>
          <w:rFonts w:asciiTheme="minorHAnsi" w:hAnsiTheme="minorHAnsi" w:cstheme="minorHAnsi"/>
          <w:bCs/>
        </w:rPr>
        <w:t>Target Audience Analysis</w:t>
      </w:r>
      <w:bookmarkEnd w:id="3"/>
    </w:p>
    <w:p w14:paraId="38C8DBD3" w14:textId="0CF40B9C" w:rsidR="00F11A3F" w:rsidRPr="00B8502A" w:rsidRDefault="00F11A3F" w:rsidP="00654E1C">
      <w:pPr>
        <w:jc w:val="both"/>
        <w:rPr>
          <w:rFonts w:cstheme="minorHAnsi"/>
          <w:lang w:val="en-US"/>
        </w:rPr>
      </w:pPr>
      <w:r w:rsidRPr="00B8502A">
        <w:rPr>
          <w:rFonts w:cstheme="minorHAnsi"/>
          <w:lang w:val="en-US"/>
        </w:rPr>
        <w:t>The training is designed for professionals from EUIBAs who are directly involved in incident response and data protection. This audience is characterized by a preference for problem-centered, experience-based learning.</w:t>
      </w:r>
    </w:p>
    <w:p w14:paraId="0CA60D0A" w14:textId="77777777" w:rsidR="00F11A3F" w:rsidRPr="00B8502A" w:rsidRDefault="00F11A3F" w:rsidP="00654E1C">
      <w:pPr>
        <w:pStyle w:val="ListParagraph"/>
        <w:numPr>
          <w:ilvl w:val="0"/>
          <w:numId w:val="3"/>
        </w:numPr>
        <w:jc w:val="both"/>
        <w:rPr>
          <w:rFonts w:cstheme="minorHAnsi"/>
          <w:lang w:val="en-US"/>
        </w:rPr>
      </w:pPr>
      <w:r w:rsidRPr="00B8502A">
        <w:rPr>
          <w:rFonts w:cstheme="minorHAnsi"/>
          <w:b/>
          <w:bCs/>
          <w:lang w:val="en-US"/>
        </w:rPr>
        <w:t>Primary Roles:</w:t>
      </w:r>
    </w:p>
    <w:p w14:paraId="613F4C5D" w14:textId="77777777" w:rsidR="00A223EB" w:rsidRPr="00B8502A" w:rsidRDefault="00A223EB" w:rsidP="00A223EB">
      <w:pPr>
        <w:pStyle w:val="ListParagraph"/>
        <w:numPr>
          <w:ilvl w:val="1"/>
          <w:numId w:val="3"/>
        </w:numPr>
        <w:jc w:val="both"/>
        <w:rPr>
          <w:rFonts w:cstheme="minorHAnsi"/>
          <w:lang w:val="en-US"/>
        </w:rPr>
      </w:pPr>
      <w:r w:rsidRPr="00B8502A">
        <w:rPr>
          <w:rFonts w:cstheme="minorHAnsi"/>
          <w:b/>
          <w:bCs/>
          <w:lang w:val="en-US"/>
        </w:rPr>
        <w:lastRenderedPageBreak/>
        <w:t>Legal Teams &amp; Senior Management:</w:t>
      </w:r>
      <w:r w:rsidRPr="00B8502A">
        <w:rPr>
          <w:rFonts w:cstheme="minorHAnsi"/>
          <w:lang w:val="en-US"/>
        </w:rPr>
        <w:t xml:space="preserve"> Personnel involved in strategic decision-making, risk management, and legal compliance.</w:t>
      </w:r>
    </w:p>
    <w:p w14:paraId="594EF4E0" w14:textId="606173D6" w:rsidR="00F11A3F" w:rsidRPr="00B8502A" w:rsidRDefault="00A223EB" w:rsidP="00654E1C">
      <w:pPr>
        <w:pStyle w:val="ListParagraph"/>
        <w:numPr>
          <w:ilvl w:val="1"/>
          <w:numId w:val="3"/>
        </w:numPr>
        <w:jc w:val="both"/>
        <w:rPr>
          <w:rFonts w:cstheme="minorHAnsi"/>
          <w:lang w:val="en-US"/>
        </w:rPr>
      </w:pPr>
      <w:r w:rsidRPr="00B8502A">
        <w:rPr>
          <w:rFonts w:cstheme="minorHAnsi"/>
          <w:b/>
          <w:bCs/>
          <w:lang w:val="en-US"/>
        </w:rPr>
        <w:t xml:space="preserve">Operational </w:t>
      </w:r>
      <w:r w:rsidR="00F11A3F" w:rsidRPr="00B8502A">
        <w:rPr>
          <w:rFonts w:cstheme="minorHAnsi"/>
          <w:b/>
          <w:bCs/>
          <w:lang w:val="en-US"/>
        </w:rPr>
        <w:t>Managers:</w:t>
      </w:r>
      <w:r w:rsidR="00F11A3F" w:rsidRPr="00B8502A">
        <w:rPr>
          <w:rFonts w:cstheme="minorHAnsi"/>
          <w:lang w:val="en-US"/>
        </w:rPr>
        <w:t xml:space="preserve"> </w:t>
      </w:r>
      <w:r w:rsidR="00FE5D7D" w:rsidRPr="00B8502A">
        <w:rPr>
          <w:rFonts w:cstheme="minorHAnsi"/>
          <w:lang w:val="en-US"/>
        </w:rPr>
        <w:t>Managers who are responsible for the security of the assets where personal data are processed.</w:t>
      </w:r>
    </w:p>
    <w:p w14:paraId="451510B6" w14:textId="7FACAB7D" w:rsidR="00F11A3F" w:rsidRPr="00B8502A" w:rsidRDefault="00FE5D7D" w:rsidP="00654E1C">
      <w:pPr>
        <w:pStyle w:val="ListParagraph"/>
        <w:numPr>
          <w:ilvl w:val="1"/>
          <w:numId w:val="3"/>
        </w:numPr>
        <w:jc w:val="both"/>
        <w:rPr>
          <w:rFonts w:cstheme="minorHAnsi"/>
          <w:lang w:val="en-US"/>
        </w:rPr>
      </w:pPr>
      <w:r w:rsidRPr="00B8502A">
        <w:rPr>
          <w:rFonts w:cstheme="minorHAnsi"/>
          <w:b/>
          <w:bCs/>
          <w:lang w:val="en-US"/>
        </w:rPr>
        <w:t>IT Security Personnel</w:t>
      </w:r>
      <w:r w:rsidR="006111CA" w:rsidRPr="00B8502A">
        <w:rPr>
          <w:rFonts w:cstheme="minorHAnsi"/>
          <w:b/>
          <w:bCs/>
          <w:lang w:val="en-US"/>
        </w:rPr>
        <w:t xml:space="preserve"> and data owners</w:t>
      </w:r>
      <w:r w:rsidR="00F11A3F" w:rsidRPr="00B8502A">
        <w:rPr>
          <w:rFonts w:cstheme="minorHAnsi"/>
          <w:b/>
          <w:bCs/>
          <w:lang w:val="en-US"/>
        </w:rPr>
        <w:t>:</w:t>
      </w:r>
      <w:r w:rsidR="00F11A3F" w:rsidRPr="00B8502A">
        <w:rPr>
          <w:rFonts w:cstheme="minorHAnsi"/>
          <w:lang w:val="en-US"/>
        </w:rPr>
        <w:t xml:space="preserve"> </w:t>
      </w:r>
      <w:r w:rsidRPr="00B8502A">
        <w:rPr>
          <w:rFonts w:cstheme="minorHAnsi"/>
          <w:lang w:val="en-US"/>
        </w:rPr>
        <w:t xml:space="preserve">Technical staff from NOC/SOC/ICT departments who are the first responders to cybersecurity incidents including </w:t>
      </w:r>
      <w:r w:rsidR="00F11A3F" w:rsidRPr="00B8502A">
        <w:rPr>
          <w:rFonts w:cstheme="minorHAnsi"/>
          <w:lang w:val="en-US"/>
        </w:rPr>
        <w:t>Local Information Security Officers (LISO) and Local Cybersecurity Officers (LCO) responsible for security incident procedures and compliance with the Cybersecurity Regulation.</w:t>
      </w:r>
    </w:p>
    <w:p w14:paraId="542F0011" w14:textId="096E25A9" w:rsidR="00F11A3F" w:rsidRPr="00B8502A" w:rsidRDefault="00F11A3F" w:rsidP="00654E1C">
      <w:pPr>
        <w:pStyle w:val="ListParagraph"/>
        <w:numPr>
          <w:ilvl w:val="1"/>
          <w:numId w:val="3"/>
        </w:numPr>
        <w:jc w:val="both"/>
        <w:rPr>
          <w:rFonts w:cstheme="minorHAnsi"/>
          <w:lang w:val="en-US"/>
        </w:rPr>
      </w:pPr>
      <w:r w:rsidRPr="00B8502A">
        <w:rPr>
          <w:rFonts w:cstheme="minorHAnsi"/>
          <w:b/>
          <w:bCs/>
          <w:lang w:val="en-US"/>
        </w:rPr>
        <w:t>Data Protection Officers (DPOs:</w:t>
      </w:r>
      <w:r w:rsidRPr="00B8502A">
        <w:rPr>
          <w:rFonts w:cstheme="minorHAnsi"/>
          <w:lang w:val="en-US"/>
        </w:rPr>
        <w:t xml:space="preserve"> Staff responsible for advising on and monitoring compliance with Regulation (EU) 2018/1725 (EUDPR).</w:t>
      </w:r>
    </w:p>
    <w:p w14:paraId="4E19F97B" w14:textId="3B254C8B" w:rsidR="00F017FB" w:rsidRPr="00B8502A" w:rsidRDefault="00F11A3F" w:rsidP="00654E1C">
      <w:pPr>
        <w:pStyle w:val="ListParagraph"/>
        <w:numPr>
          <w:ilvl w:val="1"/>
          <w:numId w:val="3"/>
        </w:numPr>
        <w:jc w:val="both"/>
        <w:rPr>
          <w:rFonts w:cstheme="minorHAnsi"/>
          <w:lang w:val="en-US"/>
        </w:rPr>
      </w:pPr>
      <w:r w:rsidRPr="00B8502A">
        <w:rPr>
          <w:rFonts w:cstheme="minorHAnsi"/>
          <w:b/>
          <w:bCs/>
          <w:lang w:val="en-US"/>
        </w:rPr>
        <w:t>Business Continuity/Crisis Management Teams:</w:t>
      </w:r>
      <w:r w:rsidRPr="00B8502A">
        <w:rPr>
          <w:rFonts w:cstheme="minorHAnsi"/>
          <w:lang w:val="en-US"/>
        </w:rPr>
        <w:t xml:space="preserve"> Roles responsible for organizational resilience and response to major disruptions.</w:t>
      </w:r>
    </w:p>
    <w:p w14:paraId="4682B405" w14:textId="51569E6A" w:rsidR="00F55D2E" w:rsidRPr="00B8502A" w:rsidRDefault="00F55D2E" w:rsidP="00654E1C">
      <w:pPr>
        <w:pStyle w:val="ListParagraph"/>
        <w:numPr>
          <w:ilvl w:val="1"/>
          <w:numId w:val="3"/>
        </w:numPr>
        <w:jc w:val="both"/>
        <w:rPr>
          <w:rFonts w:cstheme="minorHAnsi"/>
          <w:b/>
          <w:bCs/>
          <w:lang w:val="en-US"/>
        </w:rPr>
      </w:pPr>
      <w:r w:rsidRPr="00B8502A">
        <w:rPr>
          <w:rFonts w:cstheme="minorHAnsi"/>
          <w:b/>
          <w:bCs/>
          <w:lang w:val="en-US"/>
        </w:rPr>
        <w:t xml:space="preserve">Risk officers: </w:t>
      </w:r>
      <w:r w:rsidR="00085FB9" w:rsidRPr="00B8502A">
        <w:rPr>
          <w:rFonts w:cstheme="minorHAnsi"/>
          <w:lang w:val="en-US"/>
        </w:rPr>
        <w:t>Risk officers analyze, measure, and mitigate potential threats—operational, financial, or strategic—that could damage an organization's assets, earnings, or reputation. They establish risk frameworks, monitor compliance, and advise leadership to ensure business continuity and regulatory adherence.</w:t>
      </w:r>
    </w:p>
    <w:p w14:paraId="327EE7DB" w14:textId="7A451FE0" w:rsidR="00F017FB" w:rsidRPr="00B8502A" w:rsidRDefault="00293B0E" w:rsidP="00654E1C">
      <w:pPr>
        <w:pStyle w:val="Heading2"/>
        <w:ind w:firstLine="648"/>
        <w:jc w:val="both"/>
        <w:rPr>
          <w:rFonts w:asciiTheme="minorHAnsi" w:hAnsiTheme="minorHAnsi" w:cstheme="minorHAnsi"/>
          <w:bCs/>
        </w:rPr>
      </w:pPr>
      <w:bookmarkStart w:id="4" w:name="_Toc221525726"/>
      <w:r w:rsidRPr="00B8502A">
        <w:rPr>
          <w:rFonts w:asciiTheme="minorHAnsi" w:hAnsiTheme="minorHAnsi" w:cstheme="minorHAnsi"/>
          <w:bCs/>
        </w:rPr>
        <w:t>Training Goal</w:t>
      </w:r>
      <w:bookmarkEnd w:id="4"/>
    </w:p>
    <w:p w14:paraId="56241AA2" w14:textId="3D5B36D5" w:rsidR="00085FB9" w:rsidRPr="00B8502A" w:rsidRDefault="00085FB9" w:rsidP="00085FB9">
      <w:r w:rsidRPr="00B8502A">
        <w:t>The overall goal of the PEDDRA exercise is to</w:t>
      </w:r>
      <w:r w:rsidRPr="00B8502A">
        <w:rPr>
          <w:b/>
          <w:bCs/>
        </w:rPr>
        <w:t xml:space="preserve"> raise the capabilities of EUIs to operate a mature personal data breach risk assessment and </w:t>
      </w:r>
      <w:r w:rsidR="00D6385A" w:rsidRPr="00B8502A">
        <w:rPr>
          <w:b/>
          <w:bCs/>
        </w:rPr>
        <w:t xml:space="preserve">manage the </w:t>
      </w:r>
      <w:r w:rsidRPr="00B8502A">
        <w:rPr>
          <w:b/>
          <w:bCs/>
        </w:rPr>
        <w:t xml:space="preserve">associated decision-making process </w:t>
      </w:r>
      <w:r w:rsidR="006111CA" w:rsidRPr="00B8502A">
        <w:rPr>
          <w:b/>
          <w:bCs/>
        </w:rPr>
        <w:t xml:space="preserve">expected </w:t>
      </w:r>
      <w:r w:rsidRPr="00B8502A">
        <w:rPr>
          <w:b/>
          <w:bCs/>
        </w:rPr>
        <w:t>outcomes</w:t>
      </w:r>
      <w:r w:rsidR="00D6385A" w:rsidRPr="00B8502A">
        <w:rPr>
          <w:b/>
          <w:bCs/>
        </w:rPr>
        <w:t xml:space="preserve"> in line with Article 34 and 35 of the Regulation</w:t>
      </w:r>
      <w:r w:rsidRPr="00B8502A">
        <w:rPr>
          <w:b/>
          <w:bCs/>
        </w:rPr>
        <w:t>.</w:t>
      </w:r>
    </w:p>
    <w:p w14:paraId="5D1A2DAB" w14:textId="74C577F8" w:rsidR="004A0204" w:rsidRPr="00B8502A" w:rsidRDefault="004A0204" w:rsidP="00654E1C">
      <w:pPr>
        <w:pStyle w:val="Heading2"/>
        <w:ind w:firstLine="648"/>
        <w:jc w:val="both"/>
        <w:rPr>
          <w:rFonts w:asciiTheme="minorHAnsi" w:hAnsiTheme="minorHAnsi" w:cstheme="minorHAnsi"/>
        </w:rPr>
      </w:pPr>
      <w:bookmarkStart w:id="5" w:name="_Toc221525727"/>
      <w:r w:rsidRPr="00B8502A">
        <w:rPr>
          <w:rFonts w:asciiTheme="minorHAnsi" w:hAnsiTheme="minorHAnsi" w:cstheme="minorHAnsi"/>
          <w:bCs/>
        </w:rPr>
        <w:t>Resource &amp; Risk Analysis</w:t>
      </w:r>
      <w:bookmarkEnd w:id="5"/>
    </w:p>
    <w:p w14:paraId="3C759C87" w14:textId="16C25A26" w:rsidR="004A0204" w:rsidRPr="00B8502A" w:rsidRDefault="00C116A6" w:rsidP="00654E1C">
      <w:pPr>
        <w:jc w:val="both"/>
        <w:rPr>
          <w:rFonts w:cstheme="minorHAnsi"/>
          <w:b/>
          <w:bCs/>
        </w:rPr>
      </w:pPr>
      <w:r w:rsidRPr="00B8502A">
        <w:rPr>
          <w:rFonts w:cstheme="minorHAnsi"/>
          <w:b/>
          <w:bCs/>
        </w:rPr>
        <w:t>Financial Resources</w:t>
      </w:r>
    </w:p>
    <w:p w14:paraId="0883AEFE" w14:textId="02D009B2" w:rsidR="00C116A6" w:rsidRPr="00B8502A" w:rsidRDefault="00C116A6" w:rsidP="00654E1C">
      <w:pPr>
        <w:jc w:val="both"/>
        <w:rPr>
          <w:rFonts w:cstheme="minorHAnsi"/>
        </w:rPr>
      </w:pPr>
      <w:r w:rsidRPr="00B8502A">
        <w:rPr>
          <w:rFonts w:cstheme="minorHAnsi"/>
        </w:rPr>
        <w:t>TBD</w:t>
      </w:r>
    </w:p>
    <w:p w14:paraId="454B79C7" w14:textId="717DF743" w:rsidR="00C116A6" w:rsidRPr="00B8502A" w:rsidRDefault="00C116A6" w:rsidP="00654E1C">
      <w:pPr>
        <w:jc w:val="both"/>
        <w:rPr>
          <w:rFonts w:cstheme="minorHAnsi"/>
          <w:b/>
          <w:bCs/>
        </w:rPr>
      </w:pPr>
      <w:r w:rsidRPr="00B8502A">
        <w:rPr>
          <w:rFonts w:cstheme="minorHAnsi"/>
          <w:b/>
          <w:bCs/>
        </w:rPr>
        <w:t>Human Resources</w:t>
      </w:r>
    </w:p>
    <w:p w14:paraId="2A1477CA" w14:textId="42C8050A" w:rsidR="00C116A6" w:rsidRPr="00B8502A" w:rsidRDefault="001C3BEE" w:rsidP="00654E1C">
      <w:pPr>
        <w:jc w:val="both"/>
        <w:rPr>
          <w:rFonts w:cstheme="minorHAnsi"/>
          <w:lang w:val="sv-SE"/>
        </w:rPr>
      </w:pPr>
      <w:r w:rsidRPr="00B8502A">
        <w:rPr>
          <w:rFonts w:cstheme="minorHAnsi"/>
          <w:lang w:val="sv-SE"/>
        </w:rPr>
        <w:t xml:space="preserve">T&amp;P: </w:t>
      </w:r>
      <w:r w:rsidR="00C116A6" w:rsidRPr="00B8502A">
        <w:rPr>
          <w:rFonts w:cstheme="minorHAnsi"/>
          <w:lang w:val="sv-SE"/>
        </w:rPr>
        <w:t>Laura, Jose, Dina, and Kris</w:t>
      </w:r>
      <w:r w:rsidRPr="00B8502A">
        <w:rPr>
          <w:rFonts w:cstheme="minorHAnsi"/>
          <w:lang w:val="sv-SE"/>
        </w:rPr>
        <w:t>.</w:t>
      </w:r>
    </w:p>
    <w:p w14:paraId="643FED09" w14:textId="2B9457B6" w:rsidR="001C3BEE" w:rsidRPr="00B8502A" w:rsidRDefault="001C3BEE" w:rsidP="00654E1C">
      <w:pPr>
        <w:jc w:val="both"/>
        <w:rPr>
          <w:rFonts w:cstheme="minorHAnsi"/>
          <w:lang w:val="sv-SE"/>
        </w:rPr>
      </w:pPr>
      <w:r w:rsidRPr="00B8502A">
        <w:rPr>
          <w:rFonts w:cstheme="minorHAnsi"/>
          <w:lang w:val="sv-SE"/>
        </w:rPr>
        <w:t>I&amp;C: TBD</w:t>
      </w:r>
    </w:p>
    <w:p w14:paraId="4A0A8AA5" w14:textId="7886B690" w:rsidR="00C116A6" w:rsidRPr="00B8502A" w:rsidRDefault="00C116A6" w:rsidP="00654E1C">
      <w:pPr>
        <w:jc w:val="both"/>
        <w:rPr>
          <w:rFonts w:cstheme="minorHAnsi"/>
          <w:b/>
          <w:bCs/>
        </w:rPr>
      </w:pPr>
      <w:r w:rsidRPr="00B8502A">
        <w:rPr>
          <w:rFonts w:cstheme="minorHAnsi"/>
          <w:b/>
          <w:bCs/>
        </w:rPr>
        <w:t xml:space="preserve">Risk Management Table </w:t>
      </w:r>
    </w:p>
    <w:p w14:paraId="76C5DAFA" w14:textId="4866D60E" w:rsidR="00C116A6" w:rsidRPr="00B8502A" w:rsidRDefault="00C116A6" w:rsidP="00654E1C">
      <w:pPr>
        <w:jc w:val="both"/>
        <w:rPr>
          <w:rFonts w:cstheme="minorHAnsi"/>
        </w:rPr>
      </w:pPr>
      <w:r w:rsidRPr="00B8502A">
        <w:rPr>
          <w:rFonts w:cstheme="minorHAnsi"/>
        </w:rPr>
        <w:t>This table identifies potential risks to the successful delivery of the PED</w:t>
      </w:r>
      <w:r w:rsidR="00BF5491" w:rsidRPr="00B8502A">
        <w:rPr>
          <w:rFonts w:cstheme="minorHAnsi"/>
        </w:rPr>
        <w:t>R</w:t>
      </w:r>
      <w:r w:rsidRPr="00B8502A">
        <w:rPr>
          <w:rFonts w:cstheme="minorHAnsi"/>
        </w:rPr>
        <w:t>RA training and outlines mitigation strategies to ensure learning objectives are met regardless of disruptions.</w:t>
      </w:r>
    </w:p>
    <w:tbl>
      <w:tblPr>
        <w:tblStyle w:val="GridTable1Light"/>
        <w:tblW w:w="0" w:type="auto"/>
        <w:tblLook w:val="04A0" w:firstRow="1" w:lastRow="0" w:firstColumn="1" w:lastColumn="0" w:noHBand="0" w:noVBand="1"/>
      </w:tblPr>
      <w:tblGrid>
        <w:gridCol w:w="1591"/>
        <w:gridCol w:w="3342"/>
        <w:gridCol w:w="2075"/>
        <w:gridCol w:w="2620"/>
      </w:tblGrid>
      <w:tr w:rsidR="006111CA" w:rsidRPr="00B8502A" w14:paraId="1F6E99CD" w14:textId="77777777" w:rsidTr="00C116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11681" w14:textId="77777777" w:rsidR="00C116A6" w:rsidRPr="00B8502A" w:rsidRDefault="00C116A6" w:rsidP="00654E1C">
            <w:pPr>
              <w:spacing w:before="0" w:after="160" w:line="259" w:lineRule="auto"/>
              <w:jc w:val="both"/>
              <w:rPr>
                <w:rFonts w:cstheme="minorHAnsi"/>
              </w:rPr>
            </w:pPr>
            <w:r w:rsidRPr="00B8502A">
              <w:rPr>
                <w:rFonts w:cstheme="minorHAnsi"/>
              </w:rPr>
              <w:t>Risk Category</w:t>
            </w:r>
          </w:p>
        </w:tc>
        <w:tc>
          <w:tcPr>
            <w:tcW w:w="0" w:type="auto"/>
            <w:hideMark/>
          </w:tcPr>
          <w:p w14:paraId="659957DC" w14:textId="77777777" w:rsidR="00C116A6" w:rsidRPr="00B8502A" w:rsidRDefault="00C116A6" w:rsidP="00654E1C">
            <w:pPr>
              <w:spacing w:before="0" w:after="160" w:line="259" w:lineRule="auto"/>
              <w:jc w:val="both"/>
              <w:cnfStyle w:val="100000000000" w:firstRow="1" w:lastRow="0" w:firstColumn="0" w:lastColumn="0" w:oddVBand="0" w:evenVBand="0" w:oddHBand="0" w:evenHBand="0" w:firstRowFirstColumn="0" w:firstRowLastColumn="0" w:lastRowFirstColumn="0" w:lastRowLastColumn="0"/>
              <w:rPr>
                <w:rFonts w:cstheme="minorHAnsi"/>
              </w:rPr>
            </w:pPr>
            <w:r w:rsidRPr="00B8502A">
              <w:rPr>
                <w:rFonts w:cstheme="minorHAnsi"/>
              </w:rPr>
              <w:t>Potential Risk</w:t>
            </w:r>
          </w:p>
        </w:tc>
        <w:tc>
          <w:tcPr>
            <w:tcW w:w="0" w:type="auto"/>
            <w:hideMark/>
          </w:tcPr>
          <w:p w14:paraId="46CC7CA5" w14:textId="77777777" w:rsidR="00C116A6" w:rsidRPr="00B8502A" w:rsidRDefault="00C116A6" w:rsidP="00654E1C">
            <w:pPr>
              <w:spacing w:before="0" w:after="160" w:line="259" w:lineRule="auto"/>
              <w:jc w:val="both"/>
              <w:cnfStyle w:val="100000000000" w:firstRow="1" w:lastRow="0" w:firstColumn="0" w:lastColumn="0" w:oddVBand="0" w:evenVBand="0" w:oddHBand="0" w:evenHBand="0" w:firstRowFirstColumn="0" w:firstRowLastColumn="0" w:lastRowFirstColumn="0" w:lastRowLastColumn="0"/>
              <w:rPr>
                <w:rFonts w:cstheme="minorHAnsi"/>
              </w:rPr>
            </w:pPr>
            <w:r w:rsidRPr="00B8502A">
              <w:rPr>
                <w:rFonts w:cstheme="minorHAnsi"/>
              </w:rPr>
              <w:t>Impact (High/Med/Low)</w:t>
            </w:r>
          </w:p>
        </w:tc>
        <w:tc>
          <w:tcPr>
            <w:tcW w:w="0" w:type="auto"/>
            <w:hideMark/>
          </w:tcPr>
          <w:p w14:paraId="2DD6AB19" w14:textId="77777777" w:rsidR="00C116A6" w:rsidRPr="00B8502A" w:rsidRDefault="00C116A6" w:rsidP="00654E1C">
            <w:pPr>
              <w:spacing w:before="0" w:after="160" w:line="259" w:lineRule="auto"/>
              <w:jc w:val="both"/>
              <w:cnfStyle w:val="100000000000" w:firstRow="1" w:lastRow="0" w:firstColumn="0" w:lastColumn="0" w:oddVBand="0" w:evenVBand="0" w:oddHBand="0" w:evenHBand="0" w:firstRowFirstColumn="0" w:firstRowLastColumn="0" w:lastRowFirstColumn="0" w:lastRowLastColumn="0"/>
              <w:rPr>
                <w:rFonts w:cstheme="minorHAnsi"/>
              </w:rPr>
            </w:pPr>
            <w:r w:rsidRPr="00B8502A">
              <w:rPr>
                <w:rFonts w:cstheme="minorHAnsi"/>
              </w:rPr>
              <w:t>Mitigation Strategy &amp; Contingency Plan</w:t>
            </w:r>
          </w:p>
        </w:tc>
      </w:tr>
      <w:tr w:rsidR="006111CA" w:rsidRPr="00B8502A" w14:paraId="745D29AD" w14:textId="77777777" w:rsidTr="00C116A6">
        <w:tc>
          <w:tcPr>
            <w:cnfStyle w:val="001000000000" w:firstRow="0" w:lastRow="0" w:firstColumn="1" w:lastColumn="0" w:oddVBand="0" w:evenVBand="0" w:oddHBand="0" w:evenHBand="0" w:firstRowFirstColumn="0" w:firstRowLastColumn="0" w:lastRowFirstColumn="0" w:lastRowLastColumn="0"/>
            <w:tcW w:w="0" w:type="auto"/>
            <w:hideMark/>
          </w:tcPr>
          <w:p w14:paraId="710F1E64" w14:textId="77777777" w:rsidR="00C116A6" w:rsidRPr="00B8502A" w:rsidRDefault="00C116A6" w:rsidP="00654E1C">
            <w:pPr>
              <w:spacing w:before="0" w:after="160" w:line="259" w:lineRule="auto"/>
              <w:jc w:val="both"/>
              <w:rPr>
                <w:rFonts w:cstheme="minorHAnsi"/>
              </w:rPr>
            </w:pPr>
            <w:r w:rsidRPr="00B8502A">
              <w:rPr>
                <w:rFonts w:cstheme="minorHAnsi"/>
              </w:rPr>
              <w:lastRenderedPageBreak/>
              <w:t>Technology</w:t>
            </w:r>
          </w:p>
        </w:tc>
        <w:tc>
          <w:tcPr>
            <w:tcW w:w="0" w:type="auto"/>
            <w:hideMark/>
          </w:tcPr>
          <w:p w14:paraId="6C0DE91F" w14:textId="1CF1A03A"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rPr>
              <w:t xml:space="preserve">Failure of the </w:t>
            </w:r>
            <w:r w:rsidRPr="00B8502A">
              <w:rPr>
                <w:rFonts w:cstheme="minorHAnsi"/>
                <w:b/>
                <w:bCs/>
              </w:rPr>
              <w:t>Gamification/Training App</w:t>
            </w:r>
            <w:r w:rsidRPr="00B8502A">
              <w:rPr>
                <w:rFonts w:cstheme="minorHAnsi"/>
              </w:rPr>
              <w:t xml:space="preserve"> or venue Wi-Fi connectivity.</w:t>
            </w:r>
          </w:p>
        </w:tc>
        <w:tc>
          <w:tcPr>
            <w:tcW w:w="0" w:type="auto"/>
            <w:hideMark/>
          </w:tcPr>
          <w:p w14:paraId="6CB541C5" w14:textId="77777777"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High</w:t>
            </w:r>
          </w:p>
        </w:tc>
        <w:tc>
          <w:tcPr>
            <w:tcW w:w="0" w:type="auto"/>
            <w:hideMark/>
          </w:tcPr>
          <w:p w14:paraId="7209C3EF" w14:textId="0F07E141"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Mitigation:</w:t>
            </w:r>
            <w:r w:rsidRPr="00B8502A">
              <w:rPr>
                <w:rFonts w:cstheme="minorHAnsi"/>
              </w:rPr>
              <w:t xml:space="preserve"> Test Wi-Fi load capacity during the Pilot phase</w:t>
            </w:r>
            <w:r w:rsidR="001C3BEE" w:rsidRPr="00B8502A">
              <w:rPr>
                <w:rFonts w:cstheme="minorHAnsi"/>
              </w:rPr>
              <w:t>, and before the training activity.</w:t>
            </w:r>
          </w:p>
          <w:p w14:paraId="7BAE9A2A" w14:textId="77777777"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Contingency:</w:t>
            </w:r>
            <w:r w:rsidRPr="00B8502A">
              <w:rPr>
                <w:rFonts w:cstheme="minorHAnsi"/>
              </w:rPr>
              <w:t xml:space="preserve"> Have printed "Analog Kits" (paper questionnaires and large-format risk matrices) ready for every table to switch modes instantly.</w:t>
            </w:r>
          </w:p>
        </w:tc>
      </w:tr>
      <w:tr w:rsidR="006111CA" w:rsidRPr="00B8502A" w14:paraId="2E76F1DB" w14:textId="77777777" w:rsidTr="00C116A6">
        <w:tc>
          <w:tcPr>
            <w:cnfStyle w:val="001000000000" w:firstRow="0" w:lastRow="0" w:firstColumn="1" w:lastColumn="0" w:oddVBand="0" w:evenVBand="0" w:oddHBand="0" w:evenHBand="0" w:firstRowFirstColumn="0" w:firstRowLastColumn="0" w:lastRowFirstColumn="0" w:lastRowLastColumn="0"/>
            <w:tcW w:w="0" w:type="auto"/>
            <w:hideMark/>
          </w:tcPr>
          <w:p w14:paraId="3514CBC2" w14:textId="77777777" w:rsidR="00C116A6" w:rsidRPr="00B8502A" w:rsidRDefault="00C116A6" w:rsidP="00654E1C">
            <w:pPr>
              <w:spacing w:before="0" w:after="160" w:line="259" w:lineRule="auto"/>
              <w:jc w:val="both"/>
              <w:rPr>
                <w:rFonts w:cstheme="minorHAnsi"/>
              </w:rPr>
            </w:pPr>
            <w:r w:rsidRPr="00B8502A">
              <w:rPr>
                <w:rFonts w:cstheme="minorHAnsi"/>
              </w:rPr>
              <w:t>Pedagogical</w:t>
            </w:r>
          </w:p>
        </w:tc>
        <w:tc>
          <w:tcPr>
            <w:tcW w:w="0" w:type="auto"/>
            <w:hideMark/>
          </w:tcPr>
          <w:p w14:paraId="79D99954" w14:textId="27E986B9"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"Analysis Paralysis"</w:t>
            </w:r>
            <w:r w:rsidRPr="00B8502A">
              <w:rPr>
                <w:rFonts w:cstheme="minorHAnsi"/>
              </w:rPr>
              <w:t>: Teams get stuck debating</w:t>
            </w:r>
            <w:r w:rsidR="00EB1411" w:rsidRPr="00B8502A">
              <w:rPr>
                <w:rFonts w:cstheme="minorHAnsi"/>
              </w:rPr>
              <w:t xml:space="preserve"> </w:t>
            </w:r>
            <w:r w:rsidR="00EB1411" w:rsidRPr="00B8502A">
              <w:rPr>
                <w:rFonts w:cstheme="minorHAnsi"/>
              </w:rPr>
              <w:t>the proposed use cases</w:t>
            </w:r>
            <w:r w:rsidRPr="00B8502A">
              <w:rPr>
                <w:rFonts w:cstheme="minorHAnsi"/>
              </w:rPr>
              <w:t xml:space="preserve"> </w:t>
            </w:r>
            <w:r w:rsidR="00EB1411" w:rsidRPr="00B8502A">
              <w:rPr>
                <w:rFonts w:cstheme="minorHAnsi"/>
              </w:rPr>
              <w:t>within the established work groups or during peer-review sessions</w:t>
            </w:r>
            <w:r w:rsidRPr="00B8502A">
              <w:rPr>
                <w:rFonts w:cstheme="minorHAnsi"/>
              </w:rPr>
              <w:t>.</w:t>
            </w:r>
          </w:p>
        </w:tc>
        <w:tc>
          <w:tcPr>
            <w:tcW w:w="0" w:type="auto"/>
            <w:hideMark/>
          </w:tcPr>
          <w:p w14:paraId="2BDC3323" w14:textId="77777777"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High</w:t>
            </w:r>
          </w:p>
        </w:tc>
        <w:tc>
          <w:tcPr>
            <w:tcW w:w="0" w:type="auto"/>
            <w:hideMark/>
          </w:tcPr>
          <w:p w14:paraId="39A296DD" w14:textId="77777777"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Mitigation:</w:t>
            </w:r>
            <w:r w:rsidRPr="00B8502A">
              <w:rPr>
                <w:rFonts w:cstheme="minorHAnsi"/>
              </w:rPr>
              <w:t xml:space="preserve"> Train facilitators to recognize circular debates.</w:t>
            </w:r>
          </w:p>
          <w:p w14:paraId="7F59AE0C" w14:textId="43A6031F"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Contingency:</w:t>
            </w:r>
            <w:r w:rsidRPr="00B8502A">
              <w:rPr>
                <w:rFonts w:cstheme="minorHAnsi"/>
              </w:rPr>
              <w:t xml:space="preserve"> Facilitators are authorized to use a "Inject Card" that forces a </w:t>
            </w:r>
            <w:r w:rsidR="001C3BEE" w:rsidRPr="00B8502A">
              <w:rPr>
                <w:rFonts w:cstheme="minorHAnsi"/>
              </w:rPr>
              <w:t>discussion</w:t>
            </w:r>
            <w:r w:rsidRPr="00B8502A">
              <w:rPr>
                <w:rFonts w:cstheme="minorHAnsi"/>
              </w:rPr>
              <w:t xml:space="preserve"> (e.g., </w:t>
            </w:r>
            <w:r w:rsidRPr="00B8502A">
              <w:rPr>
                <w:rFonts w:cstheme="minorHAnsi"/>
                <w:i/>
                <w:iCs/>
              </w:rPr>
              <w:t>"New Intel: The data has appeared on the Dark Web"</w:t>
            </w:r>
            <w:r w:rsidRPr="00B8502A">
              <w:rPr>
                <w:rFonts w:cstheme="minorHAnsi"/>
              </w:rPr>
              <w:t>), compelling the team to treat it as High Risk move on.</w:t>
            </w:r>
          </w:p>
        </w:tc>
      </w:tr>
      <w:tr w:rsidR="006111CA" w:rsidRPr="00B8502A" w14:paraId="58D6315D" w14:textId="77777777" w:rsidTr="00C116A6">
        <w:tc>
          <w:tcPr>
            <w:cnfStyle w:val="001000000000" w:firstRow="0" w:lastRow="0" w:firstColumn="1" w:lastColumn="0" w:oddVBand="0" w:evenVBand="0" w:oddHBand="0" w:evenHBand="0" w:firstRowFirstColumn="0" w:firstRowLastColumn="0" w:lastRowFirstColumn="0" w:lastRowLastColumn="0"/>
            <w:tcW w:w="0" w:type="auto"/>
            <w:hideMark/>
          </w:tcPr>
          <w:p w14:paraId="24291CD3" w14:textId="77777777" w:rsidR="00C116A6" w:rsidRPr="00B8502A" w:rsidRDefault="00C116A6" w:rsidP="00654E1C">
            <w:pPr>
              <w:spacing w:before="0" w:after="160" w:line="259" w:lineRule="auto"/>
              <w:jc w:val="both"/>
              <w:rPr>
                <w:rFonts w:cstheme="minorHAnsi"/>
              </w:rPr>
            </w:pPr>
            <w:r w:rsidRPr="00B8502A">
              <w:rPr>
                <w:rFonts w:cstheme="minorHAnsi"/>
              </w:rPr>
              <w:t>Engagement</w:t>
            </w:r>
          </w:p>
        </w:tc>
        <w:tc>
          <w:tcPr>
            <w:tcW w:w="0" w:type="auto"/>
            <w:hideMark/>
          </w:tcPr>
          <w:p w14:paraId="5843A251" w14:textId="71765978"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Hierarchy Bias</w:t>
            </w:r>
            <w:r w:rsidRPr="00B8502A">
              <w:rPr>
                <w:rFonts w:cstheme="minorHAnsi"/>
              </w:rPr>
              <w:t>: Junior staff (e.g., LCOs) hesitate to speak up or correct Senior Management/DPOs during the simulation.</w:t>
            </w:r>
          </w:p>
        </w:tc>
        <w:tc>
          <w:tcPr>
            <w:tcW w:w="0" w:type="auto"/>
            <w:hideMark/>
          </w:tcPr>
          <w:p w14:paraId="35B6EB32" w14:textId="0C88629D"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Med</w:t>
            </w:r>
            <w:r w:rsidR="001C3BEE" w:rsidRPr="00B8502A">
              <w:rPr>
                <w:rFonts w:cstheme="minorHAnsi"/>
                <w:b/>
                <w:bCs/>
              </w:rPr>
              <w:t>ium</w:t>
            </w:r>
          </w:p>
        </w:tc>
        <w:tc>
          <w:tcPr>
            <w:tcW w:w="0" w:type="auto"/>
            <w:hideMark/>
          </w:tcPr>
          <w:p w14:paraId="4569BAF9" w14:textId="77777777"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Mitigation:</w:t>
            </w:r>
            <w:r w:rsidRPr="00B8502A">
              <w:rPr>
                <w:rFonts w:cstheme="minorHAnsi"/>
              </w:rPr>
              <w:t xml:space="preserve"> Establish </w:t>
            </w:r>
            <w:r w:rsidRPr="00B8502A">
              <w:rPr>
                <w:rFonts w:cstheme="minorHAnsi"/>
                <w:b/>
                <w:bCs/>
              </w:rPr>
              <w:t>"Psychological Safety"</w:t>
            </w:r>
            <w:r w:rsidRPr="00B8502A">
              <w:rPr>
                <w:rFonts w:cstheme="minorHAnsi"/>
              </w:rPr>
              <w:t xml:space="preserve"> rules (Chatham House Rule) during the intro.</w:t>
            </w:r>
          </w:p>
          <w:p w14:paraId="4543E5DD" w14:textId="77777777"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Contingency:</w:t>
            </w:r>
            <w:r w:rsidRPr="00B8502A">
              <w:rPr>
                <w:rFonts w:cstheme="minorHAnsi"/>
              </w:rPr>
              <w:t xml:space="preserve"> Facilitators actively solicit input from quieter roles using direct questions (e.g., </w:t>
            </w:r>
            <w:r w:rsidRPr="00B8502A">
              <w:rPr>
                <w:rFonts w:cstheme="minorHAnsi"/>
                <w:i/>
                <w:iCs/>
              </w:rPr>
              <w:t>"From a technical standpoint, does the LCO agree with this assessment?"</w:t>
            </w:r>
            <w:r w:rsidRPr="00B8502A">
              <w:rPr>
                <w:rFonts w:cstheme="minorHAnsi"/>
              </w:rPr>
              <w:t>).</w:t>
            </w:r>
          </w:p>
        </w:tc>
      </w:tr>
      <w:tr w:rsidR="006111CA" w:rsidRPr="00B8502A" w14:paraId="2AEEBA93" w14:textId="77777777" w:rsidTr="00C116A6">
        <w:tc>
          <w:tcPr>
            <w:cnfStyle w:val="001000000000" w:firstRow="0" w:lastRow="0" w:firstColumn="1" w:lastColumn="0" w:oddVBand="0" w:evenVBand="0" w:oddHBand="0" w:evenHBand="0" w:firstRowFirstColumn="0" w:firstRowLastColumn="0" w:lastRowFirstColumn="0" w:lastRowLastColumn="0"/>
            <w:tcW w:w="0" w:type="auto"/>
            <w:hideMark/>
          </w:tcPr>
          <w:p w14:paraId="2C30B413" w14:textId="77777777" w:rsidR="00C116A6" w:rsidRPr="00B8502A" w:rsidRDefault="00C116A6" w:rsidP="00654E1C">
            <w:pPr>
              <w:spacing w:before="0" w:after="160" w:line="259" w:lineRule="auto"/>
              <w:jc w:val="both"/>
              <w:rPr>
                <w:rFonts w:cstheme="minorHAnsi"/>
              </w:rPr>
            </w:pPr>
            <w:r w:rsidRPr="00B8502A">
              <w:rPr>
                <w:rFonts w:cstheme="minorHAnsi"/>
              </w:rPr>
              <w:t>Content</w:t>
            </w:r>
          </w:p>
        </w:tc>
        <w:tc>
          <w:tcPr>
            <w:tcW w:w="0" w:type="auto"/>
            <w:hideMark/>
          </w:tcPr>
          <w:p w14:paraId="6378F6F8" w14:textId="42CD2D3D" w:rsidR="00C116A6" w:rsidRPr="00B8502A" w:rsidRDefault="001C3BEE"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Use Case and Quiz</w:t>
            </w:r>
            <w:r w:rsidR="00C116A6" w:rsidRPr="00B8502A">
              <w:rPr>
                <w:rFonts w:cstheme="minorHAnsi"/>
                <w:b/>
                <w:bCs/>
              </w:rPr>
              <w:t xml:space="preserve"> Credibility</w:t>
            </w:r>
            <w:r w:rsidR="00C116A6" w:rsidRPr="00B8502A">
              <w:rPr>
                <w:rFonts w:cstheme="minorHAnsi"/>
              </w:rPr>
              <w:t xml:space="preserve">: participants </w:t>
            </w:r>
            <w:r w:rsidR="00155A6D" w:rsidRPr="00B8502A">
              <w:rPr>
                <w:rFonts w:cstheme="minorHAnsi"/>
              </w:rPr>
              <w:t xml:space="preserve">quality </w:t>
            </w:r>
            <w:r w:rsidR="00C116A6" w:rsidRPr="00B8502A">
              <w:rPr>
                <w:rFonts w:cstheme="minorHAnsi"/>
              </w:rPr>
              <w:t>(</w:t>
            </w:r>
            <w:r w:rsidR="00552A4C" w:rsidRPr="00B8502A">
              <w:rPr>
                <w:rFonts w:cstheme="minorHAnsi"/>
              </w:rPr>
              <w:t>lawyers vs AI coordinator vs LSO</w:t>
            </w:r>
            <w:r w:rsidR="00C116A6" w:rsidRPr="00B8502A">
              <w:rPr>
                <w:rFonts w:cstheme="minorHAnsi"/>
              </w:rPr>
              <w:t xml:space="preserve">) </w:t>
            </w:r>
            <w:r w:rsidRPr="00B8502A">
              <w:rPr>
                <w:rFonts w:cstheme="minorHAnsi"/>
              </w:rPr>
              <w:t>challenge</w:t>
            </w:r>
            <w:r w:rsidR="00C116A6" w:rsidRPr="00B8502A">
              <w:rPr>
                <w:rFonts w:cstheme="minorHAnsi"/>
              </w:rPr>
              <w:t xml:space="preserve"> the plausibility of the specific </w:t>
            </w:r>
            <w:r w:rsidRPr="00B8502A">
              <w:rPr>
                <w:rFonts w:cstheme="minorHAnsi"/>
              </w:rPr>
              <w:t>use cases solutions and examples</w:t>
            </w:r>
            <w:r w:rsidR="00C116A6" w:rsidRPr="00B8502A">
              <w:rPr>
                <w:rFonts w:cstheme="minorHAnsi"/>
              </w:rPr>
              <w:t xml:space="preserve"> described.</w:t>
            </w:r>
          </w:p>
        </w:tc>
        <w:tc>
          <w:tcPr>
            <w:tcW w:w="0" w:type="auto"/>
            <w:hideMark/>
          </w:tcPr>
          <w:p w14:paraId="32A77F88" w14:textId="15110A74"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Med</w:t>
            </w:r>
            <w:r w:rsidR="001C3BEE" w:rsidRPr="00B8502A">
              <w:rPr>
                <w:rFonts w:cstheme="minorHAnsi"/>
                <w:b/>
                <w:bCs/>
              </w:rPr>
              <w:t>ium</w:t>
            </w:r>
          </w:p>
        </w:tc>
        <w:tc>
          <w:tcPr>
            <w:tcW w:w="0" w:type="auto"/>
            <w:hideMark/>
          </w:tcPr>
          <w:p w14:paraId="5ED44C69" w14:textId="5A05049C"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Mitigation:</w:t>
            </w:r>
            <w:r w:rsidRPr="00B8502A">
              <w:rPr>
                <w:rFonts w:cstheme="minorHAnsi"/>
              </w:rPr>
              <w:t xml:space="preserve"> Conduct a rigorous </w:t>
            </w:r>
            <w:r w:rsidRPr="00B8502A">
              <w:rPr>
                <w:rFonts w:cstheme="minorHAnsi"/>
                <w:b/>
                <w:bCs/>
              </w:rPr>
              <w:t>S</w:t>
            </w:r>
            <w:r w:rsidR="001C3BEE" w:rsidRPr="00B8502A">
              <w:rPr>
                <w:rFonts w:cstheme="minorHAnsi"/>
                <w:b/>
                <w:bCs/>
              </w:rPr>
              <w:t xml:space="preserve">ubject </w:t>
            </w:r>
            <w:r w:rsidRPr="00B8502A">
              <w:rPr>
                <w:rFonts w:cstheme="minorHAnsi"/>
                <w:b/>
                <w:bCs/>
              </w:rPr>
              <w:t>M</w:t>
            </w:r>
            <w:r w:rsidR="001C3BEE" w:rsidRPr="00B8502A">
              <w:rPr>
                <w:rFonts w:cstheme="minorHAnsi"/>
                <w:b/>
                <w:bCs/>
              </w:rPr>
              <w:t xml:space="preserve">atter </w:t>
            </w:r>
            <w:r w:rsidRPr="00B8502A">
              <w:rPr>
                <w:rFonts w:cstheme="minorHAnsi"/>
                <w:b/>
                <w:bCs/>
              </w:rPr>
              <w:t>E</w:t>
            </w:r>
            <w:r w:rsidR="001C3BEE" w:rsidRPr="00B8502A">
              <w:rPr>
                <w:rFonts w:cstheme="minorHAnsi"/>
                <w:b/>
                <w:bCs/>
              </w:rPr>
              <w:t>xperts</w:t>
            </w:r>
            <w:r w:rsidRPr="00B8502A">
              <w:rPr>
                <w:rFonts w:cstheme="minorHAnsi"/>
                <w:b/>
                <w:bCs/>
              </w:rPr>
              <w:t xml:space="preserve"> Review</w:t>
            </w:r>
            <w:r w:rsidRPr="00B8502A">
              <w:rPr>
                <w:rFonts w:cstheme="minorHAnsi"/>
              </w:rPr>
              <w:t xml:space="preserve"> (IT Security &amp; Legal) of all technical </w:t>
            </w:r>
            <w:r w:rsidR="001C3BEE" w:rsidRPr="00B8502A">
              <w:rPr>
                <w:rFonts w:cstheme="minorHAnsi"/>
              </w:rPr>
              <w:t>elements</w:t>
            </w:r>
            <w:r w:rsidRPr="00B8502A">
              <w:rPr>
                <w:rFonts w:cstheme="minorHAnsi"/>
              </w:rPr>
              <w:t xml:space="preserve"> during the Development Phase.</w:t>
            </w:r>
          </w:p>
          <w:p w14:paraId="1AB19D5D" w14:textId="77777777"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lastRenderedPageBreak/>
              <w:t>Contingency:</w:t>
            </w:r>
            <w:r w:rsidRPr="00B8502A">
              <w:rPr>
                <w:rFonts w:cstheme="minorHAnsi"/>
              </w:rPr>
              <w:t xml:space="preserve"> Facilitators act as the "Game Master" to overrule technical disputes: </w:t>
            </w:r>
            <w:r w:rsidRPr="00B8502A">
              <w:rPr>
                <w:rFonts w:cstheme="minorHAnsi"/>
                <w:i/>
                <w:iCs/>
              </w:rPr>
              <w:t>"For the purpose of this exercise, assume the exploit was successful as described."</w:t>
            </w:r>
          </w:p>
        </w:tc>
      </w:tr>
      <w:tr w:rsidR="006111CA" w:rsidRPr="00B8502A" w14:paraId="63DF0036" w14:textId="77777777" w:rsidTr="00C116A6">
        <w:tc>
          <w:tcPr>
            <w:cnfStyle w:val="001000000000" w:firstRow="0" w:lastRow="0" w:firstColumn="1" w:lastColumn="0" w:oddVBand="0" w:evenVBand="0" w:oddHBand="0" w:evenHBand="0" w:firstRowFirstColumn="0" w:firstRowLastColumn="0" w:lastRowFirstColumn="0" w:lastRowLastColumn="0"/>
            <w:tcW w:w="0" w:type="auto"/>
            <w:hideMark/>
          </w:tcPr>
          <w:p w14:paraId="23785F50" w14:textId="77777777" w:rsidR="00C116A6" w:rsidRPr="00B8502A" w:rsidRDefault="00C116A6" w:rsidP="00654E1C">
            <w:pPr>
              <w:spacing w:before="0" w:after="160" w:line="259" w:lineRule="auto"/>
              <w:jc w:val="both"/>
              <w:rPr>
                <w:rFonts w:cstheme="minorHAnsi"/>
              </w:rPr>
            </w:pPr>
            <w:r w:rsidRPr="00B8502A">
              <w:rPr>
                <w:rFonts w:cstheme="minorHAnsi"/>
              </w:rPr>
              <w:lastRenderedPageBreak/>
              <w:t>Logistics</w:t>
            </w:r>
          </w:p>
        </w:tc>
        <w:tc>
          <w:tcPr>
            <w:tcW w:w="0" w:type="auto"/>
            <w:hideMark/>
          </w:tcPr>
          <w:p w14:paraId="5BED4598" w14:textId="09E50D25"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Time Management</w:t>
            </w:r>
            <w:r w:rsidRPr="00B8502A">
              <w:rPr>
                <w:rFonts w:cstheme="minorHAnsi"/>
              </w:rPr>
              <w:t xml:space="preserve">: </w:t>
            </w:r>
            <w:r w:rsidR="00CC77AE" w:rsidRPr="00B8502A">
              <w:rPr>
                <w:rFonts w:cstheme="minorHAnsi"/>
              </w:rPr>
              <w:t>ensure to deliver all the parts in the established time allocation</w:t>
            </w:r>
            <w:r w:rsidR="006111CA" w:rsidRPr="00B8502A">
              <w:rPr>
                <w:rFonts w:cstheme="minorHAnsi"/>
              </w:rPr>
              <w:t xml:space="preserve">, </w:t>
            </w:r>
            <w:proofErr w:type="gramStart"/>
            <w:r w:rsidR="006111CA" w:rsidRPr="00B8502A">
              <w:rPr>
                <w:rFonts w:cstheme="minorHAnsi"/>
              </w:rPr>
              <w:t>in particular with</w:t>
            </w:r>
            <w:proofErr w:type="gramEnd"/>
            <w:r w:rsidR="006111CA" w:rsidRPr="00B8502A">
              <w:rPr>
                <w:rFonts w:cstheme="minorHAnsi"/>
              </w:rPr>
              <w:t xml:space="preserve"> the work group presentation session with at least 2 work groups’ work.</w:t>
            </w:r>
          </w:p>
        </w:tc>
        <w:tc>
          <w:tcPr>
            <w:tcW w:w="0" w:type="auto"/>
            <w:hideMark/>
          </w:tcPr>
          <w:p w14:paraId="3893C7A3" w14:textId="4FA6A41C" w:rsidR="00C116A6" w:rsidRPr="00B8502A" w:rsidRDefault="001C3BEE"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High</w:t>
            </w:r>
          </w:p>
        </w:tc>
        <w:tc>
          <w:tcPr>
            <w:tcW w:w="0" w:type="auto"/>
            <w:hideMark/>
          </w:tcPr>
          <w:p w14:paraId="185E95E1" w14:textId="77777777"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Mitigation:</w:t>
            </w:r>
            <w:r w:rsidRPr="00B8502A">
              <w:rPr>
                <w:rFonts w:cstheme="minorHAnsi"/>
              </w:rPr>
              <w:t xml:space="preserve"> Rehearse the lecture timing strictly.</w:t>
            </w:r>
          </w:p>
          <w:p w14:paraId="0062A84B" w14:textId="3AF7F8FD" w:rsidR="00C116A6" w:rsidRPr="00B8502A" w:rsidRDefault="00C116A6" w:rsidP="00654E1C">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8502A">
              <w:rPr>
                <w:rFonts w:cstheme="minorHAnsi"/>
                <w:b/>
                <w:bCs/>
              </w:rPr>
              <w:t>Contingency:</w:t>
            </w:r>
            <w:r w:rsidRPr="00B8502A">
              <w:rPr>
                <w:rFonts w:cstheme="minorHAnsi"/>
              </w:rPr>
              <w:t xml:space="preserve"> </w:t>
            </w:r>
            <w:r w:rsidR="006111CA" w:rsidRPr="00B8502A">
              <w:rPr>
                <w:rFonts w:cstheme="minorHAnsi"/>
              </w:rPr>
              <w:t xml:space="preserve">If the work group presentations are too long, reduce to one and the rest of the group works are reviewed and corrected post-class by the team in charge of the exercise. </w:t>
            </w:r>
          </w:p>
        </w:tc>
      </w:tr>
    </w:tbl>
    <w:p w14:paraId="2A26B3A8" w14:textId="29C6FB5D" w:rsidR="005B3B1D" w:rsidRPr="00B8502A" w:rsidRDefault="005B3B1D" w:rsidP="00654E1C">
      <w:pPr>
        <w:spacing w:before="0" w:after="160" w:line="259" w:lineRule="auto"/>
        <w:jc w:val="both"/>
        <w:rPr>
          <w:rFonts w:cstheme="minorHAnsi"/>
        </w:rPr>
      </w:pPr>
      <w:r w:rsidRPr="00B8502A">
        <w:rPr>
          <w:rFonts w:cstheme="minorHAnsi"/>
        </w:rPr>
        <w:br w:type="page"/>
      </w:r>
    </w:p>
    <w:p w14:paraId="35307429" w14:textId="6E4A7282" w:rsidR="00CF7FC9" w:rsidRPr="00B8502A" w:rsidRDefault="00293B0E" w:rsidP="00654E1C">
      <w:pPr>
        <w:pStyle w:val="Heading1"/>
        <w:ind w:left="397"/>
        <w:jc w:val="both"/>
        <w:rPr>
          <w:rFonts w:asciiTheme="minorHAnsi" w:hAnsiTheme="minorHAnsi" w:cstheme="minorHAnsi"/>
        </w:rPr>
      </w:pPr>
      <w:bookmarkStart w:id="6" w:name="_Toc221525728"/>
      <w:r w:rsidRPr="00B8502A">
        <w:rPr>
          <w:rFonts w:asciiTheme="minorHAnsi" w:hAnsiTheme="minorHAnsi" w:cstheme="minorHAnsi"/>
        </w:rPr>
        <w:lastRenderedPageBreak/>
        <w:t>Phase 2: Design</w:t>
      </w:r>
      <w:bookmarkEnd w:id="6"/>
    </w:p>
    <w:p w14:paraId="3133A2CC" w14:textId="182D268E" w:rsidR="00CF7FC9" w:rsidRPr="00B8502A" w:rsidRDefault="00BC5D3C" w:rsidP="00654E1C">
      <w:pPr>
        <w:jc w:val="both"/>
        <w:rPr>
          <w:rFonts w:cstheme="minorHAnsi"/>
        </w:rPr>
      </w:pPr>
      <w:r w:rsidRPr="00B8502A">
        <w:rPr>
          <w:rFonts w:cstheme="minorHAnsi"/>
        </w:rPr>
        <w:t xml:space="preserve">The Design phase acts as the architectural stage of the A.D.D.I.E. model, transforming the "what" and "why" identified during the Analyse phase into a strategic "how." As outlined in the EDPS Guide to Effective Training, this involves creating a detailed blueprint that guides all subsequent development. For </w:t>
      </w:r>
      <w:r w:rsidR="00BF5491" w:rsidRPr="00B8502A">
        <w:rPr>
          <w:rFonts w:cstheme="minorHAnsi"/>
        </w:rPr>
        <w:t>PEDRRA</w:t>
      </w:r>
      <w:r w:rsidRPr="00B8502A">
        <w:rPr>
          <w:rFonts w:cstheme="minorHAnsi"/>
        </w:rPr>
        <w:t>, this meant translating the specific findings into measurable SMART learning objectives. The instructional strategy—</w:t>
      </w:r>
      <w:r w:rsidR="00D6385A" w:rsidRPr="00B8502A">
        <w:rPr>
          <w:rFonts w:cstheme="minorHAnsi"/>
        </w:rPr>
        <w:t xml:space="preserve">class-room format with practical </w:t>
      </w:r>
      <w:r w:rsidR="005E5AAC" w:rsidRPr="00B8502A">
        <w:rPr>
          <w:rFonts w:cstheme="minorHAnsi"/>
        </w:rPr>
        <w:t>exercise</w:t>
      </w:r>
      <w:r w:rsidRPr="00B8502A">
        <w:rPr>
          <w:rFonts w:cstheme="minorHAnsi"/>
        </w:rPr>
        <w:t>—was deliberately chosen to align with adult learning principles suitable for the experienced, multi-disciplinary EUIBA</w:t>
      </w:r>
      <w:r w:rsidR="00F81B20" w:rsidRPr="00B8502A">
        <w:rPr>
          <w:rFonts w:cstheme="minorHAnsi"/>
        </w:rPr>
        <w:t>’s</w:t>
      </w:r>
      <w:r w:rsidRPr="00B8502A">
        <w:rPr>
          <w:rFonts w:cstheme="minorHAnsi"/>
        </w:rPr>
        <w:t xml:space="preserve"> professionals being trained. The course structure and content sequencing were meticulously planned to create a logical learning progression that directly addresses participant feedback from the previous exercise</w:t>
      </w:r>
      <w:r w:rsidR="00CF7FC9" w:rsidRPr="00B8502A">
        <w:rPr>
          <w:rFonts w:cstheme="minorHAnsi"/>
        </w:rPr>
        <w:t xml:space="preserve">.   </w:t>
      </w:r>
    </w:p>
    <w:p w14:paraId="4C3D65CD" w14:textId="2A9B5090" w:rsidR="00CE79AC" w:rsidRPr="00B8502A" w:rsidRDefault="00BC5D3C" w:rsidP="00654E1C">
      <w:pPr>
        <w:pStyle w:val="Heading2"/>
        <w:ind w:firstLine="648"/>
        <w:jc w:val="both"/>
        <w:rPr>
          <w:rFonts w:asciiTheme="minorHAnsi" w:hAnsiTheme="minorHAnsi" w:cstheme="minorHAnsi"/>
        </w:rPr>
      </w:pPr>
      <w:bookmarkStart w:id="7" w:name="_Toc221525729"/>
      <w:r w:rsidRPr="00B8502A">
        <w:rPr>
          <w:rFonts w:asciiTheme="minorHAnsi" w:hAnsiTheme="minorHAnsi" w:cstheme="minorHAnsi"/>
        </w:rPr>
        <w:t>Learning Objectives</w:t>
      </w:r>
      <w:r w:rsidR="0077587E" w:rsidRPr="00B8502A">
        <w:rPr>
          <w:rFonts w:asciiTheme="minorHAnsi" w:hAnsiTheme="minorHAnsi" w:cstheme="minorHAnsi"/>
        </w:rPr>
        <w:t xml:space="preserve"> (SMART &amp; Bloom´s Taxonomy.</w:t>
      </w:r>
      <w:bookmarkEnd w:id="7"/>
      <w:r w:rsidR="0077587E" w:rsidRPr="00B8502A">
        <w:rPr>
          <w:rFonts w:asciiTheme="minorHAnsi" w:hAnsiTheme="minorHAnsi" w:cstheme="minorHAnsi"/>
        </w:rPr>
        <w:t xml:space="preserve"> </w:t>
      </w:r>
    </w:p>
    <w:p w14:paraId="04D04D57" w14:textId="37118CF9" w:rsidR="00615075" w:rsidRPr="00B8502A" w:rsidRDefault="00615075" w:rsidP="00654E1C">
      <w:pPr>
        <w:jc w:val="both"/>
        <w:rPr>
          <w:rFonts w:cstheme="minorHAnsi"/>
          <w:lang w:val="en-US"/>
        </w:rPr>
      </w:pPr>
      <w:r w:rsidRPr="00B8502A">
        <w:rPr>
          <w:rFonts w:cstheme="minorHAnsi"/>
          <w:lang w:val="en-US"/>
        </w:rPr>
        <w:t>The following SMART (Specific, Measurable, Achievable, Relevant, Time-bound) objectives have been designed to address the identified needs:</w:t>
      </w:r>
    </w:p>
    <w:p w14:paraId="3BF594D4" w14:textId="5335BA55" w:rsidR="00E019D3" w:rsidRPr="00B8502A" w:rsidRDefault="00E019D3" w:rsidP="00D31B52">
      <w:pPr>
        <w:pStyle w:val="ListParagraph"/>
        <w:numPr>
          <w:ilvl w:val="0"/>
          <w:numId w:val="21"/>
        </w:numPr>
        <w:jc w:val="both"/>
        <w:rPr>
          <w:rFonts w:cstheme="minorHAnsi"/>
          <w:b/>
        </w:rPr>
      </w:pPr>
      <w:r w:rsidRPr="00B8502A">
        <w:rPr>
          <w:rFonts w:cstheme="minorHAnsi"/>
          <w:b/>
          <w:bCs/>
        </w:rPr>
        <w:t>Differentiate Organizational Risk from Data Subject Risk</w:t>
      </w:r>
      <w:r w:rsidR="00D31B52" w:rsidRPr="00B8502A">
        <w:rPr>
          <w:rFonts w:cstheme="minorHAnsi"/>
          <w:b/>
          <w:bCs/>
        </w:rPr>
        <w:t xml:space="preserve"> </w:t>
      </w:r>
      <w:r w:rsidR="00D31B52" w:rsidRPr="00B8502A">
        <w:rPr>
          <w:rFonts w:cstheme="minorHAnsi"/>
        </w:rPr>
        <w:t>[</w:t>
      </w:r>
      <w:r w:rsidRPr="00B8502A">
        <w:rPr>
          <w:rFonts w:cstheme="minorHAnsi"/>
        </w:rPr>
        <w:t>Understanding / Analysis</w:t>
      </w:r>
      <w:r w:rsidR="00D31B52" w:rsidRPr="00B8502A">
        <w:rPr>
          <w:rFonts w:cstheme="minorHAnsi"/>
        </w:rPr>
        <w:t>]:</w:t>
      </w:r>
      <w:r w:rsidRPr="00B8502A">
        <w:rPr>
          <w:rFonts w:cstheme="minorHAnsi"/>
        </w:rPr>
        <w:t xml:space="preserve"> By the end of the "Personal Data Breach Essentials" lecture, participants will be able to </w:t>
      </w:r>
      <w:r w:rsidRPr="00B8502A">
        <w:rPr>
          <w:rFonts w:cstheme="minorHAnsi"/>
          <w:b/>
          <w:bCs/>
        </w:rPr>
        <w:t>distinguish</w:t>
      </w:r>
      <w:r w:rsidRPr="00B8502A">
        <w:rPr>
          <w:rFonts w:cstheme="minorHAnsi"/>
        </w:rPr>
        <w:t xml:space="preserve"> between organizational impacts and adverse effects on data subjects, correctly identifying at least three specific data subject risks (e.g., identity theft, loss of control) that must be prioritized in an EUDPR-compliant assessment.</w:t>
      </w:r>
    </w:p>
    <w:p w14:paraId="2AE98DBF" w14:textId="77777777" w:rsidR="00E019D3" w:rsidRPr="00B8502A" w:rsidRDefault="00E019D3" w:rsidP="000B417C">
      <w:pPr>
        <w:pStyle w:val="ListParagraph"/>
        <w:numPr>
          <w:ilvl w:val="0"/>
          <w:numId w:val="20"/>
        </w:numPr>
        <w:jc w:val="both"/>
        <w:rPr>
          <w:rFonts w:cstheme="minorHAnsi"/>
        </w:rPr>
      </w:pPr>
      <w:r w:rsidRPr="00B8502A">
        <w:rPr>
          <w:rFonts w:cstheme="minorHAnsi"/>
          <w:b/>
          <w:bCs/>
        </w:rPr>
        <w:t>SMART Alignment:</w:t>
      </w:r>
      <w:r w:rsidRPr="00B8502A">
        <w:rPr>
          <w:rFonts w:cstheme="minorHAnsi"/>
        </w:rPr>
        <w:t xml:space="preserve"> Addresses </w:t>
      </w:r>
      <w:r w:rsidRPr="00B8502A">
        <w:rPr>
          <w:rFonts w:cstheme="minorHAnsi"/>
          <w:b/>
          <w:bCs/>
        </w:rPr>
        <w:t>Finding #2</w:t>
      </w:r>
      <w:r w:rsidRPr="00B8502A">
        <w:rPr>
          <w:rFonts w:cstheme="minorHAnsi"/>
        </w:rPr>
        <w:t xml:space="preserve"> (organization-</w:t>
      </w:r>
      <w:proofErr w:type="spellStart"/>
      <w:r w:rsidRPr="00B8502A">
        <w:rPr>
          <w:rFonts w:cstheme="minorHAnsi"/>
        </w:rPr>
        <w:t>centered</w:t>
      </w:r>
      <w:proofErr w:type="spellEnd"/>
      <w:r w:rsidRPr="00B8502A">
        <w:rPr>
          <w:rFonts w:cstheme="minorHAnsi"/>
        </w:rPr>
        <w:t xml:space="preserve"> risk) by refocusing the assessment lens.</w:t>
      </w:r>
    </w:p>
    <w:p w14:paraId="6E6D55F5" w14:textId="2E7C6B66" w:rsidR="00EA4A69" w:rsidRPr="00B8502A" w:rsidRDefault="00EA4A69" w:rsidP="000B417C">
      <w:pPr>
        <w:pStyle w:val="ListParagraph"/>
        <w:numPr>
          <w:ilvl w:val="0"/>
          <w:numId w:val="21"/>
        </w:numPr>
        <w:jc w:val="both"/>
        <w:rPr>
          <w:rFonts w:cstheme="minorHAnsi"/>
          <w:b/>
          <w:bCs/>
        </w:rPr>
      </w:pPr>
      <w:r w:rsidRPr="00B8502A">
        <w:rPr>
          <w:rFonts w:cstheme="minorHAnsi"/>
          <w:b/>
          <w:bCs/>
        </w:rPr>
        <w:t>Apply EDPS Methodology</w:t>
      </w:r>
      <w:r w:rsidR="00AE32BB" w:rsidRPr="00B8502A">
        <w:rPr>
          <w:rFonts w:cstheme="minorHAnsi"/>
          <w:b/>
          <w:bCs/>
        </w:rPr>
        <w:t xml:space="preserve"> </w:t>
      </w:r>
      <w:r w:rsidR="00AE32BB" w:rsidRPr="00B8502A">
        <w:rPr>
          <w:rFonts w:cstheme="minorHAnsi"/>
        </w:rPr>
        <w:t>[Apply / Analyse]: Following the "Personal Data Breach Essentials" lecture, participants will apply the EDPS-standard risk assessment methodology to three distinct data breach use cases, identifying at least 80% of the key risks to data subjects and integrating these findings into a standardized risk assessment template.</w:t>
      </w:r>
    </w:p>
    <w:p w14:paraId="0091F434" w14:textId="70A5A2B1" w:rsidR="00EA4A69" w:rsidRPr="00B8502A" w:rsidRDefault="00EA4A69" w:rsidP="000B417C">
      <w:pPr>
        <w:pStyle w:val="ListParagraph"/>
        <w:numPr>
          <w:ilvl w:val="0"/>
          <w:numId w:val="26"/>
        </w:numPr>
        <w:jc w:val="both"/>
        <w:rPr>
          <w:rFonts w:cstheme="minorHAnsi"/>
        </w:rPr>
      </w:pPr>
      <w:r w:rsidRPr="00B8502A">
        <w:rPr>
          <w:rFonts w:cstheme="minorHAnsi"/>
          <w:b/>
          <w:bCs/>
        </w:rPr>
        <w:t>SMART Alignment:</w:t>
      </w:r>
      <w:r w:rsidRPr="00B8502A">
        <w:rPr>
          <w:rFonts w:cstheme="minorHAnsi"/>
        </w:rPr>
        <w:t xml:space="preserve"> Directly addresses </w:t>
      </w:r>
      <w:r w:rsidRPr="00B8502A">
        <w:rPr>
          <w:rFonts w:cstheme="minorHAnsi"/>
          <w:b/>
          <w:bCs/>
        </w:rPr>
        <w:t>Finding #1</w:t>
      </w:r>
      <w:r w:rsidRPr="00B8502A">
        <w:rPr>
          <w:rFonts w:cstheme="minorHAnsi"/>
        </w:rPr>
        <w:t xml:space="preserve"> (low maturity in methodology) and </w:t>
      </w:r>
      <w:proofErr w:type="gramStart"/>
      <w:r w:rsidRPr="00B8502A">
        <w:rPr>
          <w:rFonts w:cstheme="minorHAnsi"/>
          <w:b/>
          <w:bCs/>
        </w:rPr>
        <w:t>Finding</w:t>
      </w:r>
      <w:proofErr w:type="gramEnd"/>
      <w:r w:rsidRPr="00B8502A">
        <w:rPr>
          <w:rFonts w:cstheme="minorHAnsi"/>
          <w:b/>
          <w:bCs/>
        </w:rPr>
        <w:t xml:space="preserve"> #2</w:t>
      </w:r>
      <w:r w:rsidRPr="00B8502A">
        <w:rPr>
          <w:rFonts w:cstheme="minorHAnsi"/>
        </w:rPr>
        <w:t xml:space="preserve"> (neglecting data subject impact) by requiring a high degree of accuracy in risk identification.</w:t>
      </w:r>
    </w:p>
    <w:p w14:paraId="5DDA3832" w14:textId="6DBA9662" w:rsidR="00E019D3" w:rsidRPr="00B8502A" w:rsidRDefault="00E019D3" w:rsidP="000B417C">
      <w:pPr>
        <w:pStyle w:val="ListParagraph"/>
        <w:numPr>
          <w:ilvl w:val="0"/>
          <w:numId w:val="21"/>
        </w:numPr>
        <w:jc w:val="both"/>
        <w:rPr>
          <w:rFonts w:cstheme="minorHAnsi"/>
          <w:b/>
          <w:bCs/>
        </w:rPr>
      </w:pPr>
      <w:r w:rsidRPr="00B8502A">
        <w:rPr>
          <w:rFonts w:cstheme="minorHAnsi"/>
          <w:b/>
          <w:bCs/>
        </w:rPr>
        <w:t>Formulate a Risk Assessment Rationale</w:t>
      </w:r>
      <w:r w:rsidR="00AE32BB" w:rsidRPr="00B8502A">
        <w:rPr>
          <w:rFonts w:cstheme="minorHAnsi"/>
          <w:b/>
          <w:bCs/>
        </w:rPr>
        <w:t xml:space="preserve"> </w:t>
      </w:r>
      <w:r w:rsidR="00AE32BB" w:rsidRPr="00B8502A">
        <w:rPr>
          <w:rFonts w:cstheme="minorHAnsi"/>
        </w:rPr>
        <w:t>[Create/Evaluate]: During the "Use Case Exercise," participants will construct a written rationale for a risk score (Low, Medium, High) that explicitly maps the "surface of attack" to specific increasing or decreasing risk factors as defined in EDPS guidelines.</w:t>
      </w:r>
    </w:p>
    <w:p w14:paraId="4957A114" w14:textId="198A7823" w:rsidR="00EA4A69" w:rsidRPr="00B8502A" w:rsidRDefault="00EA4A69" w:rsidP="000B417C">
      <w:pPr>
        <w:pStyle w:val="ListParagraph"/>
        <w:numPr>
          <w:ilvl w:val="0"/>
          <w:numId w:val="22"/>
        </w:numPr>
        <w:jc w:val="both"/>
        <w:rPr>
          <w:rFonts w:cstheme="minorHAnsi"/>
        </w:rPr>
      </w:pPr>
      <w:r w:rsidRPr="00B8502A">
        <w:rPr>
          <w:rFonts w:cstheme="minorHAnsi"/>
          <w:b/>
          <w:bCs/>
        </w:rPr>
        <w:t>SMART Alignment:</w:t>
      </w:r>
      <w:r w:rsidRPr="00B8502A">
        <w:rPr>
          <w:rFonts w:cstheme="minorHAnsi"/>
        </w:rPr>
        <w:t xml:space="preserve"> Addresses </w:t>
      </w:r>
      <w:r w:rsidRPr="00B8502A">
        <w:rPr>
          <w:rFonts w:cstheme="minorHAnsi"/>
          <w:b/>
          <w:bCs/>
        </w:rPr>
        <w:t>Finding #1</w:t>
      </w:r>
      <w:r w:rsidRPr="00B8502A">
        <w:rPr>
          <w:rFonts w:cstheme="minorHAnsi"/>
        </w:rPr>
        <w:t xml:space="preserve"> regarding the inability to deliver clearly the rationale behind risk assessment output.</w:t>
      </w:r>
    </w:p>
    <w:p w14:paraId="716C5F48" w14:textId="6C13CF3E" w:rsidR="00E019D3" w:rsidRPr="00B8502A" w:rsidRDefault="00E019D3" w:rsidP="000B417C">
      <w:pPr>
        <w:pStyle w:val="ListParagraph"/>
        <w:numPr>
          <w:ilvl w:val="0"/>
          <w:numId w:val="21"/>
        </w:numPr>
        <w:jc w:val="both"/>
        <w:rPr>
          <w:rFonts w:cstheme="minorHAnsi"/>
          <w:b/>
          <w:bCs/>
        </w:rPr>
      </w:pPr>
      <w:r w:rsidRPr="00B8502A">
        <w:rPr>
          <w:rFonts w:cstheme="minorHAnsi"/>
          <w:b/>
          <w:bCs/>
        </w:rPr>
        <w:t>Determine Notification Obligations</w:t>
      </w:r>
      <w:r w:rsidR="00AE32BB" w:rsidRPr="00B8502A">
        <w:rPr>
          <w:rFonts w:cstheme="minorHAnsi"/>
          <w:b/>
          <w:bCs/>
        </w:rPr>
        <w:t xml:space="preserve"> </w:t>
      </w:r>
      <w:r w:rsidR="00AE32BB" w:rsidRPr="00B8502A">
        <w:rPr>
          <w:rFonts w:cstheme="minorHAnsi"/>
        </w:rPr>
        <w:t>[Evaluate]: Given a complex data breach use case, participants will decide whether a breach requires notification to the EDPS and/or communication to data subjects within the legal 72-hour framework, justifying the decision based on the 3-tier risk level described in the law.</w:t>
      </w:r>
    </w:p>
    <w:p w14:paraId="46311298" w14:textId="0247804E" w:rsidR="00E019D3" w:rsidRPr="00B8502A" w:rsidRDefault="00E019D3" w:rsidP="000B417C">
      <w:pPr>
        <w:pStyle w:val="ListParagraph"/>
        <w:numPr>
          <w:ilvl w:val="0"/>
          <w:numId w:val="23"/>
        </w:numPr>
        <w:jc w:val="both"/>
        <w:rPr>
          <w:rFonts w:cstheme="minorHAnsi"/>
        </w:rPr>
      </w:pPr>
      <w:r w:rsidRPr="00B8502A">
        <w:rPr>
          <w:rFonts w:cstheme="minorHAnsi"/>
          <w:b/>
          <w:bCs/>
        </w:rPr>
        <w:t>SMART Alignment:</w:t>
      </w:r>
      <w:r w:rsidRPr="00B8502A">
        <w:rPr>
          <w:rFonts w:cstheme="minorHAnsi"/>
        </w:rPr>
        <w:t xml:space="preserve"> Addresses </w:t>
      </w:r>
      <w:r w:rsidRPr="00B8502A">
        <w:rPr>
          <w:rFonts w:cstheme="minorHAnsi"/>
          <w:b/>
          <w:bCs/>
        </w:rPr>
        <w:t>Finding #3</w:t>
      </w:r>
      <w:r w:rsidRPr="00B8502A">
        <w:rPr>
          <w:rFonts w:cstheme="minorHAnsi"/>
        </w:rPr>
        <w:t xml:space="preserve"> (high risk tolerance and incorrect decision paths).</w:t>
      </w:r>
    </w:p>
    <w:p w14:paraId="0FD8A42E" w14:textId="181D561F" w:rsidR="00E019D3" w:rsidRPr="00B8502A" w:rsidRDefault="00E019D3" w:rsidP="000B417C">
      <w:pPr>
        <w:pStyle w:val="ListParagraph"/>
        <w:numPr>
          <w:ilvl w:val="0"/>
          <w:numId w:val="21"/>
        </w:numPr>
        <w:jc w:val="both"/>
        <w:rPr>
          <w:rFonts w:cstheme="minorHAnsi"/>
          <w:b/>
          <w:bCs/>
        </w:rPr>
      </w:pPr>
      <w:r w:rsidRPr="00B8502A">
        <w:rPr>
          <w:rFonts w:cstheme="minorHAnsi"/>
          <w:b/>
          <w:bCs/>
        </w:rPr>
        <w:lastRenderedPageBreak/>
        <w:t>Critically Review Peer Risk Assessments</w:t>
      </w:r>
      <w:r w:rsidR="00AE32BB" w:rsidRPr="00B8502A">
        <w:rPr>
          <w:rFonts w:cstheme="minorHAnsi"/>
          <w:b/>
          <w:bCs/>
        </w:rPr>
        <w:t xml:space="preserve"> </w:t>
      </w:r>
      <w:r w:rsidR="00AE32BB" w:rsidRPr="00B8502A">
        <w:rPr>
          <w:rFonts w:cstheme="minorHAnsi"/>
        </w:rPr>
        <w:t xml:space="preserve">[Evaluate]: During the "Peer-Review" session, participants will </w:t>
      </w:r>
      <w:r w:rsidR="00AE32BB" w:rsidRPr="00B8502A">
        <w:rPr>
          <w:rFonts w:cstheme="minorHAnsi"/>
          <w:b/>
          <w:bCs/>
        </w:rPr>
        <w:t>critique</w:t>
      </w:r>
      <w:r w:rsidR="00AE32BB" w:rsidRPr="00B8502A">
        <w:rPr>
          <w:rFonts w:cstheme="minorHAnsi"/>
        </w:rPr>
        <w:t xml:space="preserve"> the risk assessment output of another group, identifying at least one potential under-evaluation of risk or one missing data subject profile using the provided rubric.</w:t>
      </w:r>
    </w:p>
    <w:p w14:paraId="2EFB4C7D" w14:textId="7B1E421C" w:rsidR="00E019D3" w:rsidRPr="00B8502A" w:rsidRDefault="00E019D3" w:rsidP="000B417C">
      <w:pPr>
        <w:pStyle w:val="ListParagraph"/>
        <w:numPr>
          <w:ilvl w:val="0"/>
          <w:numId w:val="24"/>
        </w:numPr>
        <w:jc w:val="both"/>
        <w:rPr>
          <w:rFonts w:cstheme="minorHAnsi"/>
        </w:rPr>
      </w:pPr>
      <w:r w:rsidRPr="00B8502A">
        <w:rPr>
          <w:rFonts w:cstheme="minorHAnsi"/>
          <w:b/>
          <w:bCs/>
        </w:rPr>
        <w:t>SMART Alignment:</w:t>
      </w:r>
      <w:r w:rsidRPr="00B8502A">
        <w:rPr>
          <w:rFonts w:cstheme="minorHAnsi"/>
        </w:rPr>
        <w:t xml:space="preserve"> </w:t>
      </w:r>
      <w:r w:rsidR="00EA4A69" w:rsidRPr="00B8502A">
        <w:rPr>
          <w:rFonts w:cstheme="minorHAnsi"/>
        </w:rPr>
        <w:t xml:space="preserve">Addresses </w:t>
      </w:r>
      <w:r w:rsidR="00EA4A69" w:rsidRPr="00B8502A">
        <w:rPr>
          <w:rFonts w:cstheme="minorHAnsi"/>
          <w:b/>
          <w:bCs/>
        </w:rPr>
        <w:t>Finding #3</w:t>
      </w:r>
      <w:r w:rsidR="00EA4A69" w:rsidRPr="00B8502A">
        <w:rPr>
          <w:rFonts w:cstheme="minorHAnsi"/>
        </w:rPr>
        <w:t xml:space="preserve">. </w:t>
      </w:r>
      <w:r w:rsidRPr="00B8502A">
        <w:rPr>
          <w:rFonts w:cstheme="minorHAnsi"/>
        </w:rPr>
        <w:t>Encourages collaborative learning and corrects the "under-evaluation" bias identified in the analysis.</w:t>
      </w:r>
    </w:p>
    <w:p w14:paraId="55C7DCD7" w14:textId="69A09527" w:rsidR="00E019D3" w:rsidRPr="00B8502A" w:rsidRDefault="00F1373F" w:rsidP="000B417C">
      <w:pPr>
        <w:pStyle w:val="ListParagraph"/>
        <w:numPr>
          <w:ilvl w:val="0"/>
          <w:numId w:val="21"/>
        </w:numPr>
        <w:jc w:val="both"/>
        <w:rPr>
          <w:rFonts w:cstheme="minorHAnsi"/>
          <w:b/>
          <w:bCs/>
        </w:rPr>
      </w:pPr>
      <w:r w:rsidRPr="00B8502A">
        <w:rPr>
          <w:rFonts w:cstheme="minorHAnsi"/>
          <w:b/>
          <w:bCs/>
        </w:rPr>
        <w:t>Manage Data Subject Communication</w:t>
      </w:r>
      <w:r w:rsidR="00D8374A" w:rsidRPr="00B8502A">
        <w:rPr>
          <w:rFonts w:cstheme="minorHAnsi"/>
          <w:b/>
          <w:bCs/>
        </w:rPr>
        <w:t xml:space="preserve"> </w:t>
      </w:r>
      <w:r w:rsidR="00AE32BB" w:rsidRPr="00B8502A">
        <w:rPr>
          <w:rFonts w:cstheme="minorHAnsi"/>
        </w:rPr>
        <w:t>[</w:t>
      </w:r>
      <w:r w:rsidRPr="00B8502A">
        <w:rPr>
          <w:rFonts w:cstheme="minorHAnsi"/>
        </w:rPr>
        <w:t>Create/Evaluate</w:t>
      </w:r>
      <w:r w:rsidR="00AE32BB" w:rsidRPr="00B8502A">
        <w:rPr>
          <w:rFonts w:cstheme="minorHAnsi"/>
        </w:rPr>
        <w:t xml:space="preserve">]: </w:t>
      </w:r>
      <w:r w:rsidRPr="00B8502A">
        <w:rPr>
          <w:rFonts w:cstheme="minorHAnsi"/>
        </w:rPr>
        <w:t xml:space="preserve">For breaches identified as high-risk, participants will </w:t>
      </w:r>
      <w:r w:rsidRPr="00B8502A">
        <w:rPr>
          <w:rFonts w:cstheme="minorHAnsi"/>
          <w:b/>
          <w:bCs/>
        </w:rPr>
        <w:t>draft</w:t>
      </w:r>
      <w:r w:rsidRPr="00B8502A">
        <w:rPr>
          <w:rFonts w:cstheme="minorHAnsi"/>
        </w:rPr>
        <w:t xml:space="preserve"> a formal notification to data subjects that includes all mandatory Article 35 elements—the nature of the breach, likely consequences, and mitigation steps—using clear, non-technical language. </w:t>
      </w:r>
    </w:p>
    <w:p w14:paraId="0F4E621F" w14:textId="11242814" w:rsidR="00E019D3" w:rsidRPr="00B8502A" w:rsidRDefault="00E019D3" w:rsidP="000B417C">
      <w:pPr>
        <w:pStyle w:val="ListParagraph"/>
        <w:numPr>
          <w:ilvl w:val="0"/>
          <w:numId w:val="25"/>
        </w:numPr>
        <w:jc w:val="both"/>
        <w:rPr>
          <w:rFonts w:cstheme="minorHAnsi"/>
        </w:rPr>
      </w:pPr>
      <w:r w:rsidRPr="00B8502A">
        <w:rPr>
          <w:rFonts w:cstheme="minorHAnsi"/>
          <w:b/>
          <w:bCs/>
        </w:rPr>
        <w:t>SMART Alignment:</w:t>
      </w:r>
      <w:r w:rsidRPr="00B8502A">
        <w:rPr>
          <w:rFonts w:cstheme="minorHAnsi"/>
        </w:rPr>
        <w:t xml:space="preserve"> </w:t>
      </w:r>
      <w:r w:rsidR="00EA4A69" w:rsidRPr="00B8502A">
        <w:rPr>
          <w:rFonts w:cstheme="minorHAnsi"/>
        </w:rPr>
        <w:t xml:space="preserve">Addresses </w:t>
      </w:r>
      <w:r w:rsidR="00EA4A69" w:rsidRPr="00B8502A">
        <w:rPr>
          <w:rFonts w:cstheme="minorHAnsi"/>
          <w:b/>
          <w:bCs/>
        </w:rPr>
        <w:t>Finding #</w:t>
      </w:r>
      <w:r w:rsidR="00F1373F" w:rsidRPr="00B8502A">
        <w:rPr>
          <w:rFonts w:cstheme="minorHAnsi"/>
          <w:b/>
          <w:bCs/>
        </w:rPr>
        <w:t>4</w:t>
      </w:r>
      <w:r w:rsidR="00EA4A69" w:rsidRPr="00B8502A">
        <w:rPr>
          <w:rFonts w:cstheme="minorHAnsi"/>
          <w:b/>
          <w:bCs/>
        </w:rPr>
        <w:t xml:space="preserve">. </w:t>
      </w:r>
      <w:r w:rsidR="00F1373F" w:rsidRPr="00B8502A">
        <w:rPr>
          <w:rFonts w:cstheme="minorHAnsi"/>
        </w:rPr>
        <w:t xml:space="preserve">Corrects the difficulty controllers face in elaborating proper, transparent communications that empower data </w:t>
      </w:r>
      <w:proofErr w:type="gramStart"/>
      <w:r w:rsidR="00F1373F" w:rsidRPr="00B8502A">
        <w:rPr>
          <w:rFonts w:cstheme="minorHAnsi"/>
        </w:rPr>
        <w:t>subjects.</w:t>
      </w:r>
      <w:r w:rsidRPr="00B8502A">
        <w:rPr>
          <w:rFonts w:cstheme="minorHAnsi"/>
        </w:rPr>
        <w:t>.</w:t>
      </w:r>
      <w:proofErr w:type="gramEnd"/>
    </w:p>
    <w:p w14:paraId="626406D2" w14:textId="77777777" w:rsidR="00EA4A69" w:rsidRPr="00B8502A" w:rsidRDefault="00EA4A69" w:rsidP="00EA4A69">
      <w:pPr>
        <w:pStyle w:val="ListParagraph"/>
        <w:numPr>
          <w:ilvl w:val="0"/>
          <w:numId w:val="0"/>
        </w:numPr>
        <w:ind w:left="720"/>
        <w:jc w:val="both"/>
        <w:rPr>
          <w:rFonts w:cstheme="minorHAnsi"/>
        </w:rPr>
      </w:pPr>
    </w:p>
    <w:p w14:paraId="7EBEDA0B" w14:textId="147BCD68" w:rsidR="009262DC" w:rsidRPr="00B8502A" w:rsidRDefault="00801E5E" w:rsidP="00654E1C">
      <w:pPr>
        <w:pStyle w:val="Heading2"/>
        <w:ind w:firstLine="648"/>
        <w:jc w:val="both"/>
        <w:rPr>
          <w:rFonts w:asciiTheme="minorHAnsi" w:hAnsiTheme="minorHAnsi" w:cstheme="minorHAnsi"/>
        </w:rPr>
      </w:pPr>
      <w:bookmarkStart w:id="8" w:name="_Toc221525730"/>
      <w:r w:rsidRPr="00B8502A">
        <w:rPr>
          <w:rFonts w:asciiTheme="minorHAnsi" w:hAnsiTheme="minorHAnsi" w:cstheme="minorHAnsi"/>
          <w:bCs/>
        </w:rPr>
        <w:t>Instructional Strategy</w:t>
      </w:r>
      <w:bookmarkEnd w:id="8"/>
    </w:p>
    <w:p w14:paraId="673952C2" w14:textId="1E73DAF4" w:rsidR="00801E5E" w:rsidRPr="00B8502A" w:rsidRDefault="00BF5491" w:rsidP="00654E1C">
      <w:pPr>
        <w:pStyle w:val="NoSpacing"/>
        <w:jc w:val="both"/>
        <w:rPr>
          <w:rFonts w:cstheme="minorHAnsi"/>
          <w:sz w:val="24"/>
        </w:rPr>
      </w:pPr>
      <w:r w:rsidRPr="00B8502A">
        <w:rPr>
          <w:rFonts w:cstheme="minorHAnsi"/>
          <w:sz w:val="24"/>
        </w:rPr>
        <w:t>PEDRRA</w:t>
      </w:r>
      <w:r w:rsidR="00801E5E" w:rsidRPr="00B8502A">
        <w:rPr>
          <w:rFonts w:cstheme="minorHAnsi"/>
          <w:sz w:val="24"/>
        </w:rPr>
        <w:t xml:space="preserve"> will employ a multi-faceted instructional strategy, combining several methods to create a comprehensive and engaging learning experience. This blended approach is designed to cater to diverse learning preferences and address the specific needs </w:t>
      </w:r>
      <w:r w:rsidR="00085FB9" w:rsidRPr="00B8502A">
        <w:rPr>
          <w:rFonts w:cstheme="minorHAnsi"/>
          <w:sz w:val="24"/>
        </w:rPr>
        <w:t xml:space="preserve">as </w:t>
      </w:r>
      <w:r w:rsidR="00801E5E" w:rsidRPr="00B8502A">
        <w:rPr>
          <w:rFonts w:cstheme="minorHAnsi"/>
          <w:sz w:val="24"/>
        </w:rPr>
        <w:t>identified</w:t>
      </w:r>
      <w:r w:rsidR="00085FB9" w:rsidRPr="00B8502A">
        <w:rPr>
          <w:rFonts w:cstheme="minorHAnsi"/>
          <w:sz w:val="24"/>
        </w:rPr>
        <w:t xml:space="preserve"> through</w:t>
      </w:r>
      <w:r w:rsidR="00801E5E" w:rsidRPr="00B8502A">
        <w:rPr>
          <w:rFonts w:cstheme="minorHAnsi"/>
          <w:sz w:val="24"/>
        </w:rPr>
        <w:t>.  </w:t>
      </w:r>
    </w:p>
    <w:p w14:paraId="61FCBB2D" w14:textId="77777777" w:rsidR="00494249" w:rsidRPr="00B8502A" w:rsidRDefault="00494249" w:rsidP="00654E1C">
      <w:pPr>
        <w:pStyle w:val="NoSpacing"/>
        <w:jc w:val="both"/>
        <w:rPr>
          <w:rFonts w:cstheme="minorHAnsi"/>
          <w:sz w:val="24"/>
        </w:rPr>
      </w:pPr>
    </w:p>
    <w:p w14:paraId="1D28B8B7" w14:textId="44E22134" w:rsidR="00801E5E" w:rsidRPr="00B8502A" w:rsidRDefault="00801E5E" w:rsidP="00654E1C">
      <w:pPr>
        <w:pStyle w:val="NoSpacing"/>
        <w:spacing w:after="240"/>
        <w:jc w:val="both"/>
        <w:rPr>
          <w:rFonts w:cstheme="minorHAnsi"/>
          <w:sz w:val="24"/>
        </w:rPr>
      </w:pPr>
      <w:r w:rsidRPr="00B8502A">
        <w:rPr>
          <w:rFonts w:cstheme="minorHAnsi"/>
          <w:sz w:val="24"/>
        </w:rPr>
        <w:t xml:space="preserve">The core of the training is a </w:t>
      </w:r>
      <w:r w:rsidR="00AF68D2" w:rsidRPr="00B8502A">
        <w:rPr>
          <w:rFonts w:cstheme="minorHAnsi"/>
          <w:b/>
          <w:bCs/>
          <w:sz w:val="24"/>
        </w:rPr>
        <w:t>“</w:t>
      </w:r>
      <w:r w:rsidR="006111CA" w:rsidRPr="00B8502A">
        <w:rPr>
          <w:rFonts w:cstheme="minorHAnsi"/>
          <w:b/>
          <w:bCs/>
          <w:sz w:val="24"/>
        </w:rPr>
        <w:t xml:space="preserve">in-person </w:t>
      </w:r>
      <w:r w:rsidR="00AA3527" w:rsidRPr="00B8502A">
        <w:rPr>
          <w:rFonts w:cstheme="minorHAnsi"/>
          <w:b/>
          <w:bCs/>
          <w:sz w:val="24"/>
        </w:rPr>
        <w:t>classroom</w:t>
      </w:r>
      <w:r w:rsidR="00D6385A" w:rsidRPr="00B8502A">
        <w:rPr>
          <w:rFonts w:cstheme="minorHAnsi"/>
          <w:b/>
          <w:bCs/>
          <w:sz w:val="24"/>
        </w:rPr>
        <w:t xml:space="preserve"> geared towards </w:t>
      </w:r>
      <w:r w:rsidR="00AF68D2" w:rsidRPr="00B8502A">
        <w:rPr>
          <w:rFonts w:cstheme="minorHAnsi"/>
          <w:b/>
          <w:bCs/>
          <w:sz w:val="24"/>
        </w:rPr>
        <w:t>learning by examples”</w:t>
      </w:r>
      <w:r w:rsidR="00EB1411" w:rsidRPr="00B8502A">
        <w:rPr>
          <w:rStyle w:val="FootnoteReference"/>
          <w:rFonts w:cstheme="minorHAnsi"/>
          <w:b/>
          <w:bCs/>
          <w:sz w:val="24"/>
        </w:rPr>
        <w:footnoteReference w:id="4"/>
      </w:r>
      <w:r w:rsidR="00036120" w:rsidRPr="00B8502A">
        <w:rPr>
          <w:rFonts w:cstheme="minorHAnsi"/>
          <w:sz w:val="24"/>
        </w:rPr>
        <w:t xml:space="preserve"> framed with</w:t>
      </w:r>
      <w:r w:rsidRPr="00B8502A">
        <w:rPr>
          <w:rFonts w:cstheme="minorHAnsi"/>
          <w:sz w:val="24"/>
        </w:rPr>
        <w:t xml:space="preserve"> active</w:t>
      </w:r>
      <w:r w:rsidR="00AF68D2" w:rsidRPr="00B8502A">
        <w:rPr>
          <w:rFonts w:cstheme="minorHAnsi"/>
          <w:sz w:val="24"/>
        </w:rPr>
        <w:t xml:space="preserve"> interaction</w:t>
      </w:r>
      <w:r w:rsidRPr="00B8502A">
        <w:rPr>
          <w:rFonts w:cstheme="minorHAnsi"/>
          <w:sz w:val="24"/>
        </w:rPr>
        <w:t xml:space="preserve">, problem-centered, and collaborative learning—key tenets of adult learning theory. The </w:t>
      </w:r>
      <w:r w:rsidR="00AF68D2" w:rsidRPr="00B8502A">
        <w:rPr>
          <w:rFonts w:cstheme="minorHAnsi"/>
          <w:sz w:val="24"/>
        </w:rPr>
        <w:t>format requires</w:t>
      </w:r>
      <w:r w:rsidRPr="00B8502A">
        <w:rPr>
          <w:rFonts w:cstheme="minorHAnsi"/>
          <w:sz w:val="24"/>
        </w:rPr>
        <w:t xml:space="preserve"> participants to apply their knowledge to realistic situations </w:t>
      </w:r>
      <w:r w:rsidR="00AF68D2" w:rsidRPr="00B8502A">
        <w:rPr>
          <w:rFonts w:cstheme="minorHAnsi"/>
          <w:sz w:val="24"/>
        </w:rPr>
        <w:t>based on individual and collaborative participation.</w:t>
      </w:r>
      <w:r w:rsidRPr="00B8502A">
        <w:rPr>
          <w:rFonts w:cstheme="minorHAnsi"/>
          <w:sz w:val="24"/>
        </w:rPr>
        <w:t>  </w:t>
      </w:r>
    </w:p>
    <w:p w14:paraId="3E430EF6" w14:textId="77777777" w:rsidR="00801E5E" w:rsidRPr="00B8502A" w:rsidRDefault="00801E5E" w:rsidP="00654E1C">
      <w:pPr>
        <w:pStyle w:val="NoSpacing"/>
        <w:jc w:val="both"/>
        <w:rPr>
          <w:rFonts w:cstheme="minorHAnsi"/>
          <w:sz w:val="24"/>
        </w:rPr>
      </w:pPr>
      <w:r w:rsidRPr="00B8502A">
        <w:rPr>
          <w:rFonts w:cstheme="minorHAnsi"/>
          <w:sz w:val="24"/>
        </w:rPr>
        <w:t>This experiential learning is strategically supplemented by other instructional methods:</w:t>
      </w:r>
    </w:p>
    <w:p w14:paraId="2DA1BBF9" w14:textId="45F139CF" w:rsidR="00801E5E" w:rsidRPr="00B8502A" w:rsidRDefault="00801E5E" w:rsidP="000B417C">
      <w:pPr>
        <w:pStyle w:val="NoSpacing"/>
        <w:numPr>
          <w:ilvl w:val="0"/>
          <w:numId w:val="5"/>
        </w:numPr>
        <w:spacing w:before="240" w:after="240"/>
        <w:jc w:val="both"/>
        <w:rPr>
          <w:rFonts w:cstheme="minorHAnsi"/>
          <w:sz w:val="24"/>
        </w:rPr>
      </w:pPr>
      <w:r w:rsidRPr="00B8502A">
        <w:rPr>
          <w:rFonts w:cstheme="minorHAnsi"/>
          <w:b/>
          <w:bCs/>
          <w:sz w:val="24"/>
        </w:rPr>
        <w:t>Direct Instruction:</w:t>
      </w:r>
      <w:r w:rsidRPr="00B8502A">
        <w:rPr>
          <w:rFonts w:cstheme="minorHAnsi"/>
          <w:sz w:val="24"/>
        </w:rPr>
        <w:t xml:space="preserve"> A formal </w:t>
      </w:r>
      <w:r w:rsidRPr="00B8502A">
        <w:rPr>
          <w:rFonts w:cstheme="minorHAnsi"/>
          <w:b/>
          <w:bCs/>
          <w:sz w:val="24"/>
        </w:rPr>
        <w:t>lecture</w:t>
      </w:r>
      <w:r w:rsidRPr="00B8502A">
        <w:rPr>
          <w:rFonts w:cstheme="minorHAnsi"/>
          <w:sz w:val="24"/>
        </w:rPr>
        <w:t xml:space="preserve"> on "Personal Data Breach Essentials" </w:t>
      </w:r>
      <w:r w:rsidR="00AF68D2" w:rsidRPr="00B8502A">
        <w:rPr>
          <w:rFonts w:cstheme="minorHAnsi"/>
          <w:sz w:val="24"/>
        </w:rPr>
        <w:t xml:space="preserve">and “Risk Assessment Framework” </w:t>
      </w:r>
      <w:r w:rsidRPr="00B8502A">
        <w:rPr>
          <w:rFonts w:cstheme="minorHAnsi"/>
          <w:sz w:val="24"/>
        </w:rPr>
        <w:t>will be delivered to provide foundational knowledge</w:t>
      </w:r>
      <w:r w:rsidR="00AA3527" w:rsidRPr="00B8502A">
        <w:rPr>
          <w:rFonts w:cstheme="minorHAnsi"/>
          <w:sz w:val="24"/>
        </w:rPr>
        <w:t xml:space="preserve"> and learn by experience (CEPOL Testimony)</w:t>
      </w:r>
      <w:r w:rsidRPr="00B8502A">
        <w:rPr>
          <w:rFonts w:cstheme="minorHAnsi"/>
          <w:sz w:val="24"/>
        </w:rPr>
        <w:t>.  </w:t>
      </w:r>
    </w:p>
    <w:p w14:paraId="30B519AC" w14:textId="3B8D9E83" w:rsidR="00801E5E" w:rsidRPr="00B8502A" w:rsidRDefault="00801E5E" w:rsidP="000B417C">
      <w:pPr>
        <w:pStyle w:val="NoSpacing"/>
        <w:numPr>
          <w:ilvl w:val="0"/>
          <w:numId w:val="5"/>
        </w:numPr>
        <w:spacing w:before="240" w:after="240"/>
        <w:jc w:val="both"/>
        <w:rPr>
          <w:rFonts w:cstheme="minorHAnsi"/>
          <w:sz w:val="24"/>
        </w:rPr>
      </w:pPr>
      <w:r w:rsidRPr="00B8502A">
        <w:rPr>
          <w:rFonts w:cstheme="minorHAnsi"/>
          <w:b/>
          <w:bCs/>
          <w:sz w:val="24"/>
        </w:rPr>
        <w:t>Collaborative Learning:</w:t>
      </w:r>
      <w:r w:rsidRPr="00B8502A">
        <w:rPr>
          <w:rFonts w:cstheme="minorHAnsi"/>
          <w:sz w:val="24"/>
        </w:rPr>
        <w:t xml:space="preserve"> </w:t>
      </w:r>
      <w:r w:rsidRPr="00B8502A">
        <w:rPr>
          <w:rFonts w:cstheme="minorHAnsi"/>
          <w:b/>
          <w:bCs/>
          <w:sz w:val="24"/>
        </w:rPr>
        <w:t>Facilitated plenary discussions</w:t>
      </w:r>
      <w:r w:rsidRPr="00B8502A">
        <w:rPr>
          <w:rFonts w:cstheme="minorHAnsi"/>
          <w:sz w:val="24"/>
        </w:rPr>
        <w:t xml:space="preserve"> after each </w:t>
      </w:r>
      <w:r w:rsidR="00AE557D" w:rsidRPr="00B8502A">
        <w:rPr>
          <w:rFonts w:cstheme="minorHAnsi"/>
          <w:sz w:val="24"/>
        </w:rPr>
        <w:t>example</w:t>
      </w:r>
      <w:r w:rsidR="00AF68D2" w:rsidRPr="00B8502A">
        <w:rPr>
          <w:rFonts w:cstheme="minorHAnsi"/>
          <w:sz w:val="24"/>
        </w:rPr>
        <w:t xml:space="preserve"> </w:t>
      </w:r>
      <w:r w:rsidRPr="00B8502A">
        <w:rPr>
          <w:rFonts w:cstheme="minorHAnsi"/>
          <w:sz w:val="24"/>
        </w:rPr>
        <w:t xml:space="preserve">and a comprehensive </w:t>
      </w:r>
      <w:r w:rsidRPr="00B8502A">
        <w:rPr>
          <w:rFonts w:cstheme="minorHAnsi"/>
          <w:b/>
          <w:bCs/>
          <w:sz w:val="24"/>
        </w:rPr>
        <w:t>debriefing session</w:t>
      </w:r>
      <w:r w:rsidRPr="00B8502A">
        <w:rPr>
          <w:rFonts w:cstheme="minorHAnsi"/>
          <w:sz w:val="24"/>
        </w:rPr>
        <w:t xml:space="preserve"> at the end of the day will allow </w:t>
      </w:r>
      <w:r w:rsidR="00036120" w:rsidRPr="00B8502A">
        <w:rPr>
          <w:rFonts w:cstheme="minorHAnsi"/>
          <w:sz w:val="24"/>
        </w:rPr>
        <w:t xml:space="preserve">participants </w:t>
      </w:r>
      <w:r w:rsidRPr="00B8502A">
        <w:rPr>
          <w:rFonts w:cstheme="minorHAnsi"/>
          <w:sz w:val="24"/>
        </w:rPr>
        <w:t>to share their approaches, learn from diverse perspectives, and collectively construct a deeper understanding of best practices.  </w:t>
      </w:r>
    </w:p>
    <w:p w14:paraId="2EA6A9A3" w14:textId="54B8AC38" w:rsidR="00801E5E" w:rsidRPr="00B8502A" w:rsidRDefault="00801E5E" w:rsidP="000B417C">
      <w:pPr>
        <w:pStyle w:val="NoSpacing"/>
        <w:numPr>
          <w:ilvl w:val="0"/>
          <w:numId w:val="5"/>
        </w:numPr>
        <w:spacing w:before="240" w:after="240"/>
        <w:jc w:val="both"/>
        <w:rPr>
          <w:rFonts w:cstheme="minorHAnsi"/>
          <w:sz w:val="24"/>
        </w:rPr>
      </w:pPr>
      <w:r w:rsidRPr="00B8502A">
        <w:rPr>
          <w:rFonts w:cstheme="minorHAnsi"/>
          <w:b/>
          <w:bCs/>
          <w:sz w:val="24"/>
        </w:rPr>
        <w:t>Case-Based Learning:</w:t>
      </w:r>
      <w:r w:rsidRPr="00B8502A">
        <w:rPr>
          <w:rFonts w:cstheme="minorHAnsi"/>
          <w:sz w:val="24"/>
        </w:rPr>
        <w:t xml:space="preserve"> A dedicated session for the</w:t>
      </w:r>
      <w:r w:rsidR="004B6584" w:rsidRPr="00B8502A">
        <w:rPr>
          <w:rFonts w:cstheme="minorHAnsi"/>
          <w:sz w:val="24"/>
        </w:rPr>
        <w:t xml:space="preserve"> </w:t>
      </w:r>
      <w:r w:rsidR="009505D5" w:rsidRPr="00B8502A">
        <w:rPr>
          <w:rFonts w:cstheme="minorHAnsi"/>
          <w:sz w:val="24"/>
        </w:rPr>
        <w:t>realization</w:t>
      </w:r>
      <w:r w:rsidR="004B6584" w:rsidRPr="00B8502A">
        <w:rPr>
          <w:rFonts w:cstheme="minorHAnsi"/>
          <w:sz w:val="24"/>
        </w:rPr>
        <w:t xml:space="preserve"> </w:t>
      </w:r>
      <w:r w:rsidRPr="00B8502A">
        <w:rPr>
          <w:rFonts w:cstheme="minorHAnsi"/>
          <w:b/>
          <w:bCs/>
          <w:sz w:val="24"/>
        </w:rPr>
        <w:t xml:space="preserve">of </w:t>
      </w:r>
      <w:r w:rsidR="004B6584" w:rsidRPr="00B8502A">
        <w:rPr>
          <w:rFonts w:cstheme="minorHAnsi"/>
          <w:b/>
          <w:bCs/>
          <w:sz w:val="24"/>
        </w:rPr>
        <w:t>the mandatory group works stemming from the provided use cases</w:t>
      </w:r>
      <w:r w:rsidRPr="00B8502A">
        <w:rPr>
          <w:rFonts w:cstheme="minorHAnsi"/>
          <w:sz w:val="24"/>
        </w:rPr>
        <w:t xml:space="preserve"> will be included to connect theoretical concepts to real-world application.  </w:t>
      </w:r>
    </w:p>
    <w:p w14:paraId="4AC69700" w14:textId="77777777" w:rsidR="00801E5E" w:rsidRPr="00B8502A" w:rsidRDefault="00801E5E" w:rsidP="000B417C">
      <w:pPr>
        <w:pStyle w:val="NoSpacing"/>
        <w:numPr>
          <w:ilvl w:val="0"/>
          <w:numId w:val="5"/>
        </w:numPr>
        <w:spacing w:before="240" w:after="240"/>
        <w:jc w:val="both"/>
        <w:rPr>
          <w:rFonts w:cstheme="minorHAnsi"/>
          <w:sz w:val="24"/>
        </w:rPr>
      </w:pPr>
      <w:r w:rsidRPr="00B8502A">
        <w:rPr>
          <w:rFonts w:cstheme="minorHAnsi"/>
          <w:b/>
          <w:bCs/>
          <w:sz w:val="24"/>
        </w:rPr>
        <w:t>Expert Guidance:</w:t>
      </w:r>
      <w:r w:rsidRPr="00B8502A">
        <w:rPr>
          <w:rFonts w:cstheme="minorHAnsi"/>
          <w:sz w:val="24"/>
        </w:rPr>
        <w:t xml:space="preserve"> Throughout the exercise, EDPS facilitators will provide continuous </w:t>
      </w:r>
      <w:r w:rsidRPr="00B8502A">
        <w:rPr>
          <w:rFonts w:cstheme="minorHAnsi"/>
          <w:b/>
          <w:bCs/>
          <w:sz w:val="24"/>
        </w:rPr>
        <w:t>expert guidance and coaching</w:t>
      </w:r>
      <w:r w:rsidRPr="00B8502A">
        <w:rPr>
          <w:rFonts w:cstheme="minorHAnsi"/>
          <w:sz w:val="24"/>
        </w:rPr>
        <w:t>, clarifying complex points and reinforcing best practices in real-time.  </w:t>
      </w:r>
    </w:p>
    <w:p w14:paraId="51CFDDB0" w14:textId="6FC6BFE7" w:rsidR="00C116A6" w:rsidRPr="00B8502A" w:rsidRDefault="004A58D0" w:rsidP="000B417C">
      <w:pPr>
        <w:pStyle w:val="NoSpacing"/>
        <w:numPr>
          <w:ilvl w:val="0"/>
          <w:numId w:val="5"/>
        </w:numPr>
        <w:spacing w:before="240" w:after="240"/>
        <w:jc w:val="both"/>
        <w:rPr>
          <w:rFonts w:cstheme="minorHAnsi"/>
          <w:sz w:val="24"/>
        </w:rPr>
      </w:pPr>
      <w:r w:rsidRPr="00B8502A">
        <w:rPr>
          <w:rFonts w:cstheme="minorHAnsi"/>
          <w:b/>
          <w:bCs/>
          <w:sz w:val="24"/>
          <w:lang w:val="en-GB"/>
        </w:rPr>
        <w:lastRenderedPageBreak/>
        <w:t>Technology-Enhanced Learning:</w:t>
      </w:r>
      <w:r w:rsidRPr="00B8502A">
        <w:rPr>
          <w:rFonts w:cstheme="minorHAnsi"/>
          <w:sz w:val="24"/>
          <w:lang w:val="en-GB"/>
        </w:rPr>
        <w:t xml:space="preserve"> To complement the</w:t>
      </w:r>
      <w:r w:rsidR="000D60E0" w:rsidRPr="00B8502A">
        <w:rPr>
          <w:rFonts w:cstheme="minorHAnsi"/>
          <w:sz w:val="24"/>
          <w:lang w:val="en-GB"/>
        </w:rPr>
        <w:t xml:space="preserve"> use case</w:t>
      </w:r>
      <w:r w:rsidRPr="00B8502A">
        <w:rPr>
          <w:rFonts w:cstheme="minorHAnsi"/>
          <w:sz w:val="24"/>
          <w:lang w:val="en-GB"/>
        </w:rPr>
        <w:t>-based discussions, the training will utilize a custom web-based application, the "EUDPR Training Platform," to drive engagement and provide immediate performance data. This tool employs gamification elements (XP, badges) to foster friendly competition and utilizes instant feedback loops to reinforce learning objectives in real-time.</w:t>
      </w:r>
    </w:p>
    <w:p w14:paraId="0A8F7700" w14:textId="3461DEE5" w:rsidR="00801E5E" w:rsidRPr="00B8502A" w:rsidRDefault="00801E5E" w:rsidP="00654E1C">
      <w:pPr>
        <w:pStyle w:val="NoSpacing"/>
        <w:spacing w:after="240"/>
        <w:jc w:val="both"/>
        <w:rPr>
          <w:rFonts w:cstheme="minorHAnsi"/>
          <w:sz w:val="24"/>
        </w:rPr>
      </w:pPr>
      <w:r w:rsidRPr="00B8502A">
        <w:rPr>
          <w:rFonts w:cstheme="minorHAnsi"/>
          <w:sz w:val="24"/>
        </w:rPr>
        <w:t>This combination of strategies ensures that participants not only engage in hands-on problem-solving but also receive the necessary theoretical grounding and expert reinforcement to build lasting capabilities.</w:t>
      </w:r>
    </w:p>
    <w:p w14:paraId="0D6033AB" w14:textId="1561E3CA" w:rsidR="00C62264" w:rsidRPr="00B8502A" w:rsidRDefault="00B86D6F" w:rsidP="00654E1C">
      <w:pPr>
        <w:pStyle w:val="Heading2"/>
        <w:ind w:firstLine="648"/>
        <w:jc w:val="both"/>
        <w:rPr>
          <w:rFonts w:asciiTheme="minorHAnsi" w:hAnsiTheme="minorHAnsi" w:cstheme="minorHAnsi"/>
        </w:rPr>
      </w:pPr>
      <w:bookmarkStart w:id="9" w:name="_Toc221525731"/>
      <w:r w:rsidRPr="00B8502A">
        <w:rPr>
          <w:rFonts w:asciiTheme="minorHAnsi" w:hAnsiTheme="minorHAnsi" w:cstheme="minorHAnsi"/>
          <w:bCs/>
        </w:rPr>
        <w:t>Course Structure &amp; Sequencing</w:t>
      </w:r>
      <w:bookmarkEnd w:id="9"/>
    </w:p>
    <w:p w14:paraId="3EB30773" w14:textId="3F06B483" w:rsidR="00B86D6F" w:rsidRPr="00B8502A" w:rsidRDefault="00B86D6F" w:rsidP="00654E1C">
      <w:pPr>
        <w:jc w:val="both"/>
        <w:rPr>
          <w:rFonts w:cstheme="minorHAnsi"/>
          <w:lang w:val="en-US"/>
        </w:rPr>
      </w:pPr>
      <w:r w:rsidRPr="00B8502A">
        <w:rPr>
          <w:rFonts w:cstheme="minorHAnsi"/>
          <w:lang w:val="en-US"/>
        </w:rPr>
        <w:t>The 6-hour training is structured to build knowledge and skills, following a detailed agenda:</w:t>
      </w:r>
    </w:p>
    <w:p w14:paraId="75319B85" w14:textId="6FB916B3" w:rsidR="00B86D6F" w:rsidRPr="00B8502A" w:rsidRDefault="00B86D6F" w:rsidP="000B417C">
      <w:pPr>
        <w:pStyle w:val="ListParagraph"/>
        <w:numPr>
          <w:ilvl w:val="0"/>
          <w:numId w:val="6"/>
        </w:numPr>
        <w:jc w:val="both"/>
        <w:rPr>
          <w:rFonts w:cstheme="minorHAnsi"/>
          <w:lang w:val="en-US"/>
        </w:rPr>
      </w:pPr>
      <w:r w:rsidRPr="00B8502A">
        <w:rPr>
          <w:rFonts w:cstheme="minorHAnsi"/>
          <w:b/>
          <w:bCs/>
          <w:lang w:val="en-US"/>
        </w:rPr>
        <w:t>Welcome and Introduction:</w:t>
      </w:r>
      <w:r w:rsidRPr="00B8502A">
        <w:rPr>
          <w:rFonts w:cstheme="minorHAnsi"/>
          <w:lang w:val="en-US"/>
        </w:rPr>
        <w:t xml:space="preserve"> Sets the context</w:t>
      </w:r>
      <w:r w:rsidR="00036120" w:rsidRPr="00B8502A">
        <w:rPr>
          <w:rFonts w:cstheme="minorHAnsi"/>
          <w:lang w:val="en-US"/>
        </w:rPr>
        <w:t>.</w:t>
      </w:r>
    </w:p>
    <w:p w14:paraId="189EBD9F" w14:textId="6F9B8A02" w:rsidR="00036120" w:rsidRPr="00B8502A" w:rsidRDefault="00DD11F7" w:rsidP="000B417C">
      <w:pPr>
        <w:pStyle w:val="ListParagraph"/>
        <w:numPr>
          <w:ilvl w:val="0"/>
          <w:numId w:val="6"/>
        </w:numPr>
        <w:jc w:val="both"/>
        <w:rPr>
          <w:rFonts w:cstheme="minorHAnsi"/>
          <w:lang w:val="en-US"/>
        </w:rPr>
      </w:pPr>
      <w:r w:rsidRPr="00B8502A">
        <w:rPr>
          <w:rFonts w:cstheme="minorHAnsi"/>
          <w:b/>
          <w:bCs/>
          <w:lang w:val="en-US"/>
        </w:rPr>
        <w:t xml:space="preserve">Lecture: "Personal Data Breach Essentials: EDPS Perspective, Risk Assessment, and Notification" (New data DB risk assessment tool): </w:t>
      </w:r>
      <w:r w:rsidRPr="00B8502A">
        <w:rPr>
          <w:rFonts w:cstheme="minorHAnsi"/>
          <w:lang w:val="en-US"/>
        </w:rPr>
        <w:t xml:space="preserve">This lecture, directly addresses participants' requests for "more explicit guidance from the EDPS" and an "introduction to the topic 'Data Breaches' from the perspective of the EDPS". It provides the foundational knowledge needed for the more complex subsequent </w:t>
      </w:r>
      <w:r w:rsidR="009505D5" w:rsidRPr="00B8502A">
        <w:rPr>
          <w:rFonts w:cstheme="minorHAnsi"/>
          <w:lang w:val="en-US"/>
        </w:rPr>
        <w:t>use cases</w:t>
      </w:r>
      <w:r w:rsidRPr="00B8502A">
        <w:rPr>
          <w:rFonts w:cstheme="minorHAnsi"/>
          <w:lang w:val="en-US"/>
        </w:rPr>
        <w:t>.</w:t>
      </w:r>
      <w:r w:rsidR="009505D5" w:rsidRPr="00B8502A">
        <w:rPr>
          <w:rFonts w:cstheme="minorHAnsi"/>
          <w:lang w:val="en-US"/>
        </w:rPr>
        <w:t xml:space="preserve"> </w:t>
      </w:r>
      <w:r w:rsidR="004C7EA5" w:rsidRPr="00B8502A">
        <w:rPr>
          <w:rFonts w:cstheme="minorHAnsi"/>
          <w:lang w:val="en-US"/>
        </w:rPr>
        <w:t>CEPOL will present their experience following the 2024 data breach.</w:t>
      </w:r>
      <w:r w:rsidR="009505D5" w:rsidRPr="00B8502A">
        <w:rPr>
          <w:rFonts w:cstheme="minorHAnsi"/>
          <w:lang w:val="en-US"/>
        </w:rPr>
        <w:t xml:space="preserve"> </w:t>
      </w:r>
    </w:p>
    <w:p w14:paraId="0B2827DE" w14:textId="4AA77CDA" w:rsidR="00B86D6F" w:rsidRPr="00B8502A" w:rsidRDefault="00DD11F7" w:rsidP="000B417C">
      <w:pPr>
        <w:pStyle w:val="ListParagraph"/>
        <w:numPr>
          <w:ilvl w:val="0"/>
          <w:numId w:val="6"/>
        </w:numPr>
        <w:jc w:val="both"/>
        <w:rPr>
          <w:rFonts w:cstheme="minorHAnsi"/>
          <w:lang w:val="en-US"/>
        </w:rPr>
      </w:pPr>
      <w:r w:rsidRPr="00B8502A">
        <w:rPr>
          <w:rFonts w:cstheme="minorHAnsi"/>
          <w:b/>
          <w:bCs/>
          <w:lang w:val="en-US"/>
        </w:rPr>
        <w:t>Inte</w:t>
      </w:r>
      <w:r w:rsidR="00B150B7" w:rsidRPr="00B8502A">
        <w:rPr>
          <w:rFonts w:cstheme="minorHAnsi"/>
          <w:b/>
          <w:bCs/>
          <w:lang w:val="en-US"/>
        </w:rPr>
        <w:t xml:space="preserve">ractive quiz - </w:t>
      </w:r>
      <w:r w:rsidR="00B150B7" w:rsidRPr="00B8502A">
        <w:rPr>
          <w:rFonts w:cstheme="minorHAnsi"/>
          <w:lang w:val="en-US"/>
        </w:rPr>
        <w:t>During this section, the participants will be asked to participate in a quiz</w:t>
      </w:r>
      <w:r w:rsidR="00B150B7" w:rsidRPr="00B8502A">
        <w:rPr>
          <w:rFonts w:cstheme="minorHAnsi"/>
          <w:b/>
          <w:bCs/>
          <w:lang w:val="en-US"/>
        </w:rPr>
        <w:t xml:space="preserve">. </w:t>
      </w:r>
      <w:r w:rsidR="00B150B7" w:rsidRPr="00B8502A">
        <w:rPr>
          <w:rFonts w:cstheme="minorHAnsi"/>
          <w:lang w:val="en-US"/>
        </w:rPr>
        <w:t>The examples will be the object of further debrief.</w:t>
      </w:r>
    </w:p>
    <w:p w14:paraId="1E8E2E84" w14:textId="6FBA5D23" w:rsidR="00B86D6F" w:rsidRPr="00B8502A" w:rsidRDefault="00DD11F7" w:rsidP="000B417C">
      <w:pPr>
        <w:pStyle w:val="ListParagraph"/>
        <w:numPr>
          <w:ilvl w:val="0"/>
          <w:numId w:val="6"/>
        </w:numPr>
        <w:jc w:val="both"/>
        <w:rPr>
          <w:rFonts w:cstheme="minorHAnsi"/>
          <w:lang w:val="en-US"/>
        </w:rPr>
      </w:pPr>
      <w:r w:rsidRPr="00B8502A">
        <w:rPr>
          <w:rFonts w:cstheme="minorHAnsi"/>
          <w:b/>
          <w:bCs/>
          <w:lang w:val="en-US"/>
        </w:rPr>
        <w:t>Intermediary wrap-up</w:t>
      </w:r>
      <w:r w:rsidR="00B150B7" w:rsidRPr="00B8502A">
        <w:rPr>
          <w:rFonts w:cstheme="minorHAnsi"/>
          <w:b/>
          <w:bCs/>
          <w:lang w:val="en-US"/>
        </w:rPr>
        <w:t xml:space="preserve"> - </w:t>
      </w:r>
      <w:r w:rsidR="00B150B7" w:rsidRPr="00B8502A">
        <w:rPr>
          <w:rFonts w:cstheme="minorHAnsi"/>
          <w:lang w:val="en-US"/>
        </w:rPr>
        <w:t>This section will include</w:t>
      </w:r>
      <w:r w:rsidRPr="00B8502A">
        <w:rPr>
          <w:rFonts w:cstheme="minorHAnsi"/>
          <w:lang w:val="en-US"/>
        </w:rPr>
        <w:t xml:space="preserve"> plenary discussion</w:t>
      </w:r>
      <w:r w:rsidR="00B150B7" w:rsidRPr="00B8502A">
        <w:rPr>
          <w:rFonts w:cstheme="minorHAnsi"/>
          <w:lang w:val="en-US"/>
        </w:rPr>
        <w:t xml:space="preserve"> </w:t>
      </w:r>
      <w:r w:rsidR="004B6584" w:rsidRPr="00B8502A">
        <w:rPr>
          <w:rFonts w:cstheme="minorHAnsi"/>
          <w:lang w:val="en-US"/>
        </w:rPr>
        <w:t xml:space="preserve">about </w:t>
      </w:r>
      <w:r w:rsidR="00B150B7" w:rsidRPr="00B8502A">
        <w:rPr>
          <w:rFonts w:cstheme="minorHAnsi"/>
          <w:lang w:val="en-US"/>
        </w:rPr>
        <w:t>the information and explanations provided.</w:t>
      </w:r>
    </w:p>
    <w:p w14:paraId="10A0F81D" w14:textId="65A0915A" w:rsidR="00DD11F7" w:rsidRPr="00B8502A" w:rsidRDefault="00DD11F7" w:rsidP="000B417C">
      <w:pPr>
        <w:pStyle w:val="ListParagraph"/>
        <w:numPr>
          <w:ilvl w:val="0"/>
          <w:numId w:val="6"/>
        </w:numPr>
        <w:jc w:val="both"/>
        <w:rPr>
          <w:rFonts w:cstheme="minorHAnsi"/>
          <w:lang w:val="en-US"/>
        </w:rPr>
      </w:pPr>
      <w:r w:rsidRPr="00B8502A">
        <w:rPr>
          <w:rFonts w:cstheme="minorHAnsi"/>
          <w:b/>
          <w:bCs/>
          <w:lang w:val="en-US"/>
        </w:rPr>
        <w:t xml:space="preserve">Use case exercise - </w:t>
      </w:r>
      <w:r w:rsidRPr="00B8502A">
        <w:rPr>
          <w:rFonts w:cstheme="minorHAnsi"/>
          <w:lang w:val="en-US"/>
        </w:rPr>
        <w:t>Hands-on practice on a given use case</w:t>
      </w:r>
      <w:r w:rsidR="00B150B7" w:rsidRPr="00B8502A">
        <w:rPr>
          <w:rFonts w:cstheme="minorHAnsi"/>
          <w:lang w:val="en-US"/>
        </w:rPr>
        <w:t xml:space="preserve">. Participants will be demanded to produce a risk assessment on the provided data breach use case </w:t>
      </w:r>
      <w:r w:rsidRPr="00B8502A">
        <w:rPr>
          <w:rFonts w:cstheme="minorHAnsi"/>
          <w:lang w:val="en-US"/>
        </w:rPr>
        <w:t>(Review of real-world case studies from EDPS guidelines to solidify understanding of risk levels and notification decisions.)</w:t>
      </w:r>
    </w:p>
    <w:p w14:paraId="63148A0B" w14:textId="6FB49ABC" w:rsidR="00B86D6F" w:rsidRPr="00B8502A" w:rsidRDefault="00DD11F7" w:rsidP="00DF5B40">
      <w:pPr>
        <w:pStyle w:val="ListParagraph"/>
        <w:rPr>
          <w:lang w:val="en-US"/>
        </w:rPr>
      </w:pPr>
      <w:r w:rsidRPr="00B8502A">
        <w:rPr>
          <w:b/>
          <w:bCs/>
          <w:lang w:val="en-US"/>
        </w:rPr>
        <w:t>Peer-</w:t>
      </w:r>
      <w:r w:rsidR="009505D5" w:rsidRPr="00B8502A">
        <w:rPr>
          <w:b/>
          <w:bCs/>
          <w:lang w:val="en-US"/>
        </w:rPr>
        <w:t>Review -</w:t>
      </w:r>
      <w:r w:rsidRPr="00B8502A">
        <w:rPr>
          <w:b/>
          <w:bCs/>
          <w:lang w:val="en-US"/>
        </w:rPr>
        <w:t xml:space="preserve"> </w:t>
      </w:r>
      <w:r w:rsidR="00B150B7" w:rsidRPr="00B8502A">
        <w:rPr>
          <w:lang w:val="en-US"/>
        </w:rPr>
        <w:t>The participants collectively will review the work of 2 group</w:t>
      </w:r>
      <w:r w:rsidR="009505D5" w:rsidRPr="00B8502A">
        <w:rPr>
          <w:lang w:val="en-US"/>
        </w:rPr>
        <w:t>s</w:t>
      </w:r>
      <w:r w:rsidR="00B150B7" w:rsidRPr="00B8502A">
        <w:rPr>
          <w:lang w:val="en-US"/>
        </w:rPr>
        <w:t>. The other work group risk assessment will be corrected post-training.</w:t>
      </w:r>
    </w:p>
    <w:p w14:paraId="0535B36A" w14:textId="5C3DC88D" w:rsidR="00B86D6F" w:rsidRPr="00B8502A" w:rsidRDefault="00B86D6F" w:rsidP="000B417C">
      <w:pPr>
        <w:pStyle w:val="ListParagraph"/>
        <w:numPr>
          <w:ilvl w:val="0"/>
          <w:numId w:val="6"/>
        </w:numPr>
        <w:jc w:val="both"/>
        <w:rPr>
          <w:rFonts w:cstheme="minorHAnsi"/>
          <w:lang w:val="en-US"/>
        </w:rPr>
      </w:pPr>
      <w:r w:rsidRPr="00B8502A">
        <w:rPr>
          <w:rFonts w:cstheme="minorHAnsi"/>
          <w:b/>
          <w:bCs/>
          <w:lang w:val="en-US"/>
        </w:rPr>
        <w:t xml:space="preserve">Overall </w:t>
      </w:r>
      <w:r w:rsidR="00B150B7" w:rsidRPr="00B8502A">
        <w:rPr>
          <w:rFonts w:cstheme="minorHAnsi"/>
          <w:b/>
          <w:bCs/>
          <w:lang w:val="en-US"/>
        </w:rPr>
        <w:t xml:space="preserve">Training </w:t>
      </w:r>
      <w:r w:rsidRPr="00B8502A">
        <w:rPr>
          <w:rFonts w:cstheme="minorHAnsi"/>
          <w:b/>
          <w:bCs/>
          <w:lang w:val="en-US"/>
        </w:rPr>
        <w:t>Debrief and Feedback:</w:t>
      </w:r>
      <w:r w:rsidRPr="00B8502A">
        <w:rPr>
          <w:rFonts w:cstheme="minorHAnsi"/>
          <w:lang w:val="en-US"/>
        </w:rPr>
        <w:t xml:space="preserve"> A final session for reflection, feedback collection, and discussion of future training needs and improvements.</w:t>
      </w:r>
    </w:p>
    <w:p w14:paraId="11913B96" w14:textId="63E0DAF6" w:rsidR="00E302BA" w:rsidRPr="00B8502A" w:rsidRDefault="00E302BA" w:rsidP="00654E1C">
      <w:pPr>
        <w:pStyle w:val="Heading2"/>
        <w:ind w:firstLine="648"/>
        <w:jc w:val="both"/>
        <w:rPr>
          <w:rFonts w:asciiTheme="minorHAnsi" w:hAnsiTheme="minorHAnsi" w:cstheme="minorHAnsi"/>
        </w:rPr>
      </w:pPr>
      <w:bookmarkStart w:id="10" w:name="_Toc221525732"/>
      <w:r w:rsidRPr="00B8502A">
        <w:rPr>
          <w:rFonts w:asciiTheme="minorHAnsi" w:hAnsiTheme="minorHAnsi" w:cstheme="minorHAnsi"/>
          <w:bCs/>
        </w:rPr>
        <w:t>Assessment &amp; Evaluation Methods</w:t>
      </w:r>
      <w:bookmarkEnd w:id="10"/>
    </w:p>
    <w:p w14:paraId="32F25C78" w14:textId="0F74C425" w:rsidR="00067B5B" w:rsidRPr="00B8502A" w:rsidRDefault="00067B5B" w:rsidP="00654E1C">
      <w:pPr>
        <w:jc w:val="both"/>
        <w:rPr>
          <w:rFonts w:cstheme="minorHAnsi"/>
          <w:lang w:val="en-US"/>
        </w:rPr>
      </w:pPr>
      <w:r w:rsidRPr="00B8502A">
        <w:rPr>
          <w:rFonts w:cstheme="minorHAnsi"/>
          <w:lang w:val="en-US"/>
        </w:rPr>
        <w:t xml:space="preserve">The evaluation will be multi-faceted, incorporating Kirkpatrick's Four-Level Model to measure effectiveness </w:t>
      </w:r>
      <w:r w:rsidR="00E6539B" w:rsidRPr="00B8502A">
        <w:rPr>
          <w:rFonts w:cstheme="minorHAnsi"/>
          <w:lang w:val="en-US"/>
        </w:rPr>
        <w:t>comprehensively:</w:t>
      </w:r>
    </w:p>
    <w:p w14:paraId="16D22689" w14:textId="77777777" w:rsidR="00067B5B" w:rsidRPr="00B8502A" w:rsidRDefault="00067B5B" w:rsidP="00654E1C">
      <w:pPr>
        <w:pStyle w:val="ListParagraph"/>
        <w:numPr>
          <w:ilvl w:val="0"/>
          <w:numId w:val="3"/>
        </w:numPr>
        <w:jc w:val="both"/>
        <w:rPr>
          <w:rFonts w:cstheme="minorHAnsi"/>
          <w:lang w:val="en-US"/>
        </w:rPr>
      </w:pPr>
      <w:r w:rsidRPr="00B8502A">
        <w:rPr>
          <w:rFonts w:cstheme="minorHAnsi"/>
          <w:b/>
          <w:bCs/>
          <w:lang w:val="en-US"/>
        </w:rPr>
        <w:t>Level 1 (Reaction):</w:t>
      </w:r>
      <w:r w:rsidRPr="00B8502A">
        <w:rPr>
          <w:rFonts w:cstheme="minorHAnsi"/>
          <w:lang w:val="en-US"/>
        </w:rPr>
        <w:t xml:space="preserve"> An anonymous feedback form will be used to gather participant satisfaction with the content, facilitation, and overall experience.</w:t>
      </w:r>
    </w:p>
    <w:p w14:paraId="171D1F6D" w14:textId="675DB00D" w:rsidR="00067B5B" w:rsidRPr="00B8502A" w:rsidRDefault="00067B5B" w:rsidP="00654E1C">
      <w:pPr>
        <w:pStyle w:val="ListParagraph"/>
        <w:numPr>
          <w:ilvl w:val="0"/>
          <w:numId w:val="3"/>
        </w:numPr>
        <w:jc w:val="both"/>
        <w:rPr>
          <w:rFonts w:cstheme="minorHAnsi"/>
          <w:lang w:val="en-US"/>
        </w:rPr>
      </w:pPr>
      <w:r w:rsidRPr="00B8502A">
        <w:rPr>
          <w:rFonts w:cstheme="minorHAnsi"/>
          <w:b/>
          <w:bCs/>
          <w:lang w:val="en-US"/>
        </w:rPr>
        <w:lastRenderedPageBreak/>
        <w:t>Level 2 (Learning):</w:t>
      </w:r>
      <w:r w:rsidRPr="00B8502A">
        <w:rPr>
          <w:rFonts w:cstheme="minorHAnsi"/>
          <w:lang w:val="en-US"/>
        </w:rPr>
        <w:t xml:space="preserve"> Team</w:t>
      </w:r>
      <w:r w:rsidR="00953E58" w:rsidRPr="00B8502A">
        <w:rPr>
          <w:rStyle w:val="FootnoteReference"/>
          <w:rFonts w:cstheme="minorHAnsi"/>
          <w:lang w:val="en-US"/>
        </w:rPr>
        <w:footnoteReference w:id="5"/>
      </w:r>
      <w:r w:rsidRPr="00B8502A">
        <w:rPr>
          <w:rFonts w:cstheme="minorHAnsi"/>
          <w:lang w:val="en-US"/>
        </w:rPr>
        <w:t xml:space="preserve"> responses to the</w:t>
      </w:r>
      <w:r w:rsidR="009505D5" w:rsidRPr="00B8502A">
        <w:rPr>
          <w:rFonts w:cstheme="minorHAnsi"/>
          <w:lang w:val="en-US"/>
        </w:rPr>
        <w:t xml:space="preserve"> use cases</w:t>
      </w:r>
      <w:r w:rsidRPr="00B8502A">
        <w:rPr>
          <w:rFonts w:cstheme="minorHAnsi"/>
          <w:lang w:val="en-US"/>
        </w:rPr>
        <w:t xml:space="preserve"> questionnaires will be analyzed to assess the acquisition of knowledge and the ability to apply risk assessment and coordination principles.</w:t>
      </w:r>
    </w:p>
    <w:p w14:paraId="534B6147" w14:textId="3D0A6C88" w:rsidR="00067B5B" w:rsidRPr="00B8502A" w:rsidRDefault="00067B5B" w:rsidP="00654E1C">
      <w:pPr>
        <w:pStyle w:val="ListParagraph"/>
        <w:numPr>
          <w:ilvl w:val="0"/>
          <w:numId w:val="3"/>
        </w:numPr>
        <w:jc w:val="both"/>
        <w:rPr>
          <w:rFonts w:cstheme="minorHAnsi"/>
          <w:lang w:val="en-US"/>
        </w:rPr>
      </w:pPr>
      <w:r w:rsidRPr="00B8502A">
        <w:rPr>
          <w:rFonts w:cstheme="minorHAnsi"/>
          <w:b/>
          <w:bCs/>
          <w:lang w:val="en-US"/>
        </w:rPr>
        <w:t>Level 3 (Behavior):</w:t>
      </w:r>
      <w:r w:rsidRPr="00B8502A">
        <w:rPr>
          <w:rFonts w:cstheme="minorHAnsi"/>
          <w:lang w:val="en-US"/>
        </w:rPr>
        <w:t xml:space="preserve"> The </w:t>
      </w:r>
      <w:r w:rsidR="00D8374A" w:rsidRPr="00B8502A">
        <w:rPr>
          <w:rFonts w:cstheme="minorHAnsi"/>
          <w:lang w:val="en-US"/>
        </w:rPr>
        <w:t xml:space="preserve">EDPS </w:t>
      </w:r>
      <w:r w:rsidRPr="00B8502A">
        <w:rPr>
          <w:rFonts w:cstheme="minorHAnsi"/>
          <w:lang w:val="en-US"/>
        </w:rPr>
        <w:t xml:space="preserve">will </w:t>
      </w:r>
      <w:proofErr w:type="spellStart"/>
      <w:r w:rsidR="00D8374A" w:rsidRPr="00B8502A">
        <w:rPr>
          <w:rFonts w:cstheme="minorHAnsi"/>
          <w:lang w:val="en-US"/>
        </w:rPr>
        <w:t>use</w:t>
      </w:r>
      <w:r w:rsidRPr="00B8502A">
        <w:rPr>
          <w:rFonts w:cstheme="minorHAnsi"/>
          <w:lang w:val="en-US"/>
        </w:rPr>
        <w:t>the</w:t>
      </w:r>
      <w:proofErr w:type="spellEnd"/>
      <w:r w:rsidRPr="00B8502A">
        <w:rPr>
          <w:rFonts w:cstheme="minorHAnsi"/>
          <w:lang w:val="en-US"/>
        </w:rPr>
        <w:t xml:space="preserve"> post-exercise After Action Report (AAR)</w:t>
      </w:r>
      <w:r w:rsidR="00D8374A" w:rsidRPr="00B8502A">
        <w:rPr>
          <w:rFonts w:cstheme="minorHAnsi"/>
          <w:lang w:val="en-US"/>
        </w:rPr>
        <w:t xml:space="preserve"> to assess this level</w:t>
      </w:r>
      <w:r w:rsidRPr="00B8502A">
        <w:rPr>
          <w:rFonts w:cstheme="minorHAnsi"/>
          <w:lang w:val="en-US"/>
        </w:rPr>
        <w:t>, which will provide actionable recommendations designed to influence and improve actual work practices and internal processes within EUIBAs.</w:t>
      </w:r>
    </w:p>
    <w:p w14:paraId="0DDFC1FA" w14:textId="77777777" w:rsidR="00067B5B" w:rsidRPr="00B8502A" w:rsidRDefault="00067B5B" w:rsidP="00654E1C">
      <w:pPr>
        <w:pStyle w:val="ListParagraph"/>
        <w:numPr>
          <w:ilvl w:val="0"/>
          <w:numId w:val="3"/>
        </w:numPr>
        <w:jc w:val="both"/>
        <w:rPr>
          <w:rFonts w:cstheme="minorHAnsi"/>
          <w:lang w:val="en-US"/>
        </w:rPr>
      </w:pPr>
      <w:r w:rsidRPr="00B8502A">
        <w:rPr>
          <w:rFonts w:cstheme="minorHAnsi"/>
          <w:b/>
          <w:bCs/>
          <w:lang w:val="en-US"/>
        </w:rPr>
        <w:t>Level 4 (Results):</w:t>
      </w:r>
      <w:r w:rsidRPr="00B8502A">
        <w:rPr>
          <w:rFonts w:cstheme="minorHAnsi"/>
          <w:lang w:val="en-US"/>
        </w:rPr>
        <w:t xml:space="preserve"> The long-term impact will be measured by the adoption of the AAR recommendations and a potential reduction in compliance issues or improved breach notifications from participating EUIBAs in the future.</w:t>
      </w:r>
    </w:p>
    <w:p w14:paraId="7744DF9F" w14:textId="77777777" w:rsidR="00E302BA" w:rsidRPr="00B8502A" w:rsidRDefault="00E302BA" w:rsidP="00654E1C">
      <w:pPr>
        <w:jc w:val="both"/>
        <w:rPr>
          <w:rStyle w:val="ng-star-inserted"/>
          <w:rFonts w:cstheme="minorHAnsi"/>
          <w:lang w:val="en-US"/>
        </w:rPr>
      </w:pPr>
    </w:p>
    <w:p w14:paraId="5708D7EF" w14:textId="72B1C1E8" w:rsidR="003A576D" w:rsidRPr="00B8502A" w:rsidRDefault="003A576D" w:rsidP="00654E1C">
      <w:pPr>
        <w:jc w:val="both"/>
        <w:rPr>
          <w:rFonts w:cstheme="minorHAnsi"/>
        </w:rPr>
      </w:pPr>
    </w:p>
    <w:p w14:paraId="21FC17E3" w14:textId="63802E32" w:rsidR="00350A77" w:rsidRPr="00B8502A" w:rsidRDefault="00350A77" w:rsidP="00654E1C">
      <w:pPr>
        <w:spacing w:before="0" w:after="160" w:line="259" w:lineRule="auto"/>
        <w:jc w:val="both"/>
        <w:rPr>
          <w:rFonts w:eastAsia="Times New Roman" w:cstheme="minorHAnsi"/>
          <w:szCs w:val="24"/>
          <w:lang w:eastAsia="en-GB"/>
          <w14:numForm w14:val="default"/>
        </w:rPr>
      </w:pPr>
      <w:r w:rsidRPr="00B8502A">
        <w:rPr>
          <w:rFonts w:eastAsia="Times New Roman" w:cstheme="minorHAnsi"/>
          <w:szCs w:val="24"/>
          <w:lang w:eastAsia="en-GB"/>
          <w14:numForm w14:val="default"/>
        </w:rPr>
        <w:br w:type="page"/>
      </w:r>
    </w:p>
    <w:p w14:paraId="25EAB79A" w14:textId="07555D12" w:rsidR="00F017FB" w:rsidRPr="00B8502A" w:rsidRDefault="00067B5B" w:rsidP="00654E1C">
      <w:pPr>
        <w:pStyle w:val="Heading1"/>
        <w:ind w:firstLine="1043"/>
        <w:jc w:val="both"/>
        <w:rPr>
          <w:rFonts w:asciiTheme="minorHAnsi" w:hAnsiTheme="minorHAnsi" w:cstheme="minorHAnsi"/>
        </w:rPr>
      </w:pPr>
      <w:bookmarkStart w:id="11" w:name="_Toc221525733"/>
      <w:r w:rsidRPr="00B8502A">
        <w:rPr>
          <w:rFonts w:asciiTheme="minorHAnsi" w:hAnsiTheme="minorHAnsi" w:cstheme="minorHAnsi"/>
        </w:rPr>
        <w:lastRenderedPageBreak/>
        <w:t>Phase 3: Develop</w:t>
      </w:r>
      <w:bookmarkEnd w:id="11"/>
    </w:p>
    <w:p w14:paraId="62B1055D" w14:textId="1CE652EA" w:rsidR="00F017FB" w:rsidRPr="00B8502A" w:rsidRDefault="00103915" w:rsidP="00654E1C">
      <w:pPr>
        <w:jc w:val="both"/>
        <w:rPr>
          <w:rFonts w:cstheme="minorHAnsi"/>
        </w:rPr>
      </w:pPr>
      <w:r w:rsidRPr="00B8502A">
        <w:rPr>
          <w:rFonts w:cstheme="minorHAnsi"/>
        </w:rPr>
        <w:t xml:space="preserve">The Develop phase is the production stage of the A.D.D.I.E. model, where the design blueprint is brought to life through the creation of all learning materials and resources. This phase moves from planning to creation, ensuring that every element is crafted to be accurate, engaging, and effective. For </w:t>
      </w:r>
      <w:r w:rsidR="00BF5491" w:rsidRPr="00B8502A">
        <w:rPr>
          <w:rFonts w:cstheme="minorHAnsi"/>
        </w:rPr>
        <w:t>PEDRRA</w:t>
      </w:r>
      <w:r w:rsidRPr="00B8502A">
        <w:rPr>
          <w:rFonts w:cstheme="minorHAnsi"/>
        </w:rPr>
        <w:t xml:space="preserve">, this involved more than just preparing presentations; it meant developing complex, realistic </w:t>
      </w:r>
      <w:r w:rsidR="00B150B7" w:rsidRPr="00B8502A">
        <w:rPr>
          <w:rFonts w:cstheme="minorHAnsi"/>
        </w:rPr>
        <w:t xml:space="preserve">examples </w:t>
      </w:r>
      <w:r w:rsidRPr="00B8502A">
        <w:rPr>
          <w:rFonts w:cstheme="minorHAnsi"/>
        </w:rPr>
        <w:t xml:space="preserve">and specific pedagogical tools, such as </w:t>
      </w:r>
      <w:r w:rsidR="00B150B7" w:rsidRPr="00B8502A">
        <w:rPr>
          <w:rFonts w:cstheme="minorHAnsi"/>
        </w:rPr>
        <w:t xml:space="preserve">mock-up </w:t>
      </w:r>
      <w:proofErr w:type="spellStart"/>
      <w:r w:rsidR="00B150B7" w:rsidRPr="00B8502A">
        <w:rPr>
          <w:rFonts w:cstheme="minorHAnsi"/>
        </w:rPr>
        <w:t>RoPAS</w:t>
      </w:r>
      <w:proofErr w:type="spellEnd"/>
      <w:r w:rsidR="00B150B7" w:rsidRPr="00B8502A">
        <w:rPr>
          <w:rFonts w:cstheme="minorHAnsi"/>
        </w:rPr>
        <w:t xml:space="preserve"> or risk assessment </w:t>
      </w:r>
      <w:r w:rsidR="005664AD" w:rsidRPr="00B8502A">
        <w:rPr>
          <w:rFonts w:cstheme="minorHAnsi"/>
        </w:rPr>
        <w:t>templates,</w:t>
      </w:r>
      <w:r w:rsidRPr="00B8502A">
        <w:rPr>
          <w:rFonts w:cstheme="minorHAnsi"/>
        </w:rPr>
        <w:t xml:space="preserve"> to create a more challenging and practical learning experience. Every resource, from pre-reading packages to facilitator guides, is developed in this phase to support the learning objectives and instructional strategy</w:t>
      </w:r>
      <w:r w:rsidR="00F017FB" w:rsidRPr="00B8502A">
        <w:rPr>
          <w:rFonts w:cstheme="minorHAnsi"/>
        </w:rPr>
        <w:t xml:space="preserve">. </w:t>
      </w:r>
    </w:p>
    <w:p w14:paraId="3C27AE68" w14:textId="3661E131" w:rsidR="00F017FB" w:rsidRPr="00B8502A" w:rsidRDefault="00103915" w:rsidP="00654E1C">
      <w:pPr>
        <w:pStyle w:val="Heading2"/>
        <w:ind w:firstLine="648"/>
        <w:jc w:val="both"/>
        <w:rPr>
          <w:rFonts w:asciiTheme="minorHAnsi" w:hAnsiTheme="minorHAnsi" w:cstheme="minorHAnsi"/>
        </w:rPr>
      </w:pPr>
      <w:bookmarkStart w:id="12" w:name="_Toc221525734"/>
      <w:r w:rsidRPr="00B8502A">
        <w:rPr>
          <w:rFonts w:asciiTheme="minorHAnsi" w:hAnsiTheme="minorHAnsi" w:cstheme="minorHAnsi"/>
          <w:bCs/>
        </w:rPr>
        <w:t>Training Materials Development</w:t>
      </w:r>
      <w:bookmarkEnd w:id="12"/>
    </w:p>
    <w:p w14:paraId="2E143C60" w14:textId="70E03D66" w:rsidR="00BF790D" w:rsidRPr="00B8502A" w:rsidRDefault="00BF790D" w:rsidP="00654E1C">
      <w:pPr>
        <w:spacing w:before="0" w:after="120"/>
        <w:jc w:val="both"/>
        <w:rPr>
          <w:rFonts w:eastAsia="Times New Roman" w:cstheme="minorHAnsi"/>
          <w:color w:val="auto"/>
          <w:szCs w:val="24"/>
          <w:lang w:val="en-US"/>
          <w14:numForm w14:val="default"/>
        </w:rPr>
      </w:pPr>
      <w:r w:rsidRPr="00B8502A">
        <w:rPr>
          <w:rFonts w:eastAsia="Times New Roman" w:cstheme="minorHAnsi"/>
          <w:color w:val="1B1C1D"/>
          <w:szCs w:val="24"/>
          <w:lang w:val="en-US"/>
          <w14:numForm w14:val="default"/>
        </w:rPr>
        <w:t>The following materials will be created and compiled:</w:t>
      </w:r>
    </w:p>
    <w:p w14:paraId="595CF66E" w14:textId="2915AD67" w:rsidR="00BF790D" w:rsidRPr="00B8502A" w:rsidRDefault="005664AD" w:rsidP="000B417C">
      <w:pPr>
        <w:pStyle w:val="ListParagraph"/>
        <w:numPr>
          <w:ilvl w:val="0"/>
          <w:numId w:val="7"/>
        </w:numPr>
        <w:spacing w:before="0"/>
        <w:jc w:val="both"/>
        <w:textAlignment w:val="baseline"/>
        <w:rPr>
          <w:rFonts w:eastAsia="Times New Roman" w:cstheme="minorHAnsi"/>
          <w:color w:val="000000"/>
          <w:szCs w:val="24"/>
          <w:lang w:val="en-US"/>
          <w14:numForm w14:val="default"/>
        </w:rPr>
      </w:pPr>
      <w:r w:rsidRPr="00B8502A">
        <w:rPr>
          <w:rFonts w:eastAsia="Times New Roman" w:cstheme="minorHAnsi"/>
          <w:b/>
          <w:bCs/>
          <w:color w:val="1B1C1D"/>
          <w:szCs w:val="24"/>
          <w:lang w:val="en-US"/>
          <w14:numForm w14:val="default"/>
        </w:rPr>
        <w:t xml:space="preserve">Use Case </w:t>
      </w:r>
      <w:r w:rsidR="00BF790D" w:rsidRPr="00B8502A">
        <w:rPr>
          <w:rFonts w:eastAsia="Times New Roman" w:cstheme="minorHAnsi"/>
          <w:b/>
          <w:bCs/>
          <w:color w:val="1B1C1D"/>
          <w:szCs w:val="24"/>
          <w:lang w:val="en-US"/>
          <w14:numForm w14:val="default"/>
        </w:rPr>
        <w:t>Descriptions</w:t>
      </w:r>
      <w:r w:rsidR="009505D5" w:rsidRPr="00B8502A">
        <w:rPr>
          <w:rFonts w:eastAsia="Times New Roman" w:cstheme="minorHAnsi"/>
          <w:b/>
          <w:bCs/>
          <w:color w:val="1B1C1D"/>
          <w:szCs w:val="24"/>
          <w:lang w:val="en-US"/>
          <w14:numForm w14:val="default"/>
        </w:rPr>
        <w:t>.</w:t>
      </w:r>
    </w:p>
    <w:p w14:paraId="5E66C5B5" w14:textId="4C3A9391" w:rsidR="00BF790D" w:rsidRPr="00B8502A" w:rsidRDefault="00BF790D" w:rsidP="000B417C">
      <w:pPr>
        <w:pStyle w:val="ListParagraph"/>
        <w:numPr>
          <w:ilvl w:val="0"/>
          <w:numId w:val="7"/>
        </w:numPr>
        <w:spacing w:before="0"/>
        <w:jc w:val="both"/>
        <w:textAlignment w:val="baseline"/>
        <w:rPr>
          <w:rFonts w:eastAsia="Times New Roman" w:cstheme="minorHAnsi"/>
          <w:color w:val="000000"/>
          <w:szCs w:val="24"/>
          <w:lang w:val="en-US"/>
          <w14:numForm w14:val="default"/>
        </w:rPr>
      </w:pPr>
      <w:r w:rsidRPr="00B8502A">
        <w:rPr>
          <w:rFonts w:eastAsia="Times New Roman" w:cstheme="minorHAnsi"/>
          <w:b/>
          <w:bCs/>
          <w:color w:val="1B1C1D"/>
          <w:szCs w:val="24"/>
          <w:lang w:val="en-US"/>
          <w14:numForm w14:val="default"/>
        </w:rPr>
        <w:t>Participant Workbooks:</w:t>
      </w:r>
      <w:r w:rsidRPr="00B8502A">
        <w:rPr>
          <w:rFonts w:eastAsia="Times New Roman" w:cstheme="minorHAnsi"/>
          <w:color w:val="1B1C1D"/>
          <w:szCs w:val="24"/>
          <w:lang w:val="en-US"/>
          <w14:numForm w14:val="default"/>
        </w:rPr>
        <w:t xml:space="preserve"> Including questionnaires for </w:t>
      </w:r>
      <w:r w:rsidR="005664AD" w:rsidRPr="00B8502A">
        <w:rPr>
          <w:rFonts w:eastAsia="Times New Roman" w:cstheme="minorHAnsi"/>
          <w:color w:val="1B1C1D"/>
          <w:szCs w:val="24"/>
          <w:lang w:val="en-US"/>
          <w14:numForm w14:val="default"/>
        </w:rPr>
        <w:t xml:space="preserve">the use cases, mock-up </w:t>
      </w:r>
      <w:proofErr w:type="spellStart"/>
      <w:r w:rsidR="005664AD" w:rsidRPr="00B8502A">
        <w:rPr>
          <w:rFonts w:eastAsia="Times New Roman" w:cstheme="minorHAnsi"/>
          <w:color w:val="1B1C1D"/>
          <w:szCs w:val="24"/>
          <w:lang w:val="en-US"/>
          <w14:numForm w14:val="default"/>
        </w:rPr>
        <w:t>RoPA</w:t>
      </w:r>
      <w:proofErr w:type="spellEnd"/>
      <w:r w:rsidR="005664AD" w:rsidRPr="00B8502A">
        <w:rPr>
          <w:rFonts w:eastAsia="Times New Roman" w:cstheme="minorHAnsi"/>
          <w:color w:val="1B1C1D"/>
          <w:szCs w:val="24"/>
          <w:lang w:val="en-US"/>
          <w14:numForm w14:val="default"/>
        </w:rPr>
        <w:t>, mock-up DPIA</w:t>
      </w:r>
      <w:r w:rsidR="009505D5" w:rsidRPr="00B8502A">
        <w:rPr>
          <w:rFonts w:eastAsia="Times New Roman" w:cstheme="minorHAnsi"/>
          <w:color w:val="1B1C1D"/>
          <w:szCs w:val="24"/>
          <w:lang w:val="en-US"/>
          <w14:numForm w14:val="default"/>
        </w:rPr>
        <w:t>.</w:t>
      </w:r>
    </w:p>
    <w:p w14:paraId="27BB923D" w14:textId="272F35D6" w:rsidR="00BF790D" w:rsidRPr="00B8502A" w:rsidRDefault="00BF790D" w:rsidP="000B417C">
      <w:pPr>
        <w:pStyle w:val="ListParagraph"/>
        <w:numPr>
          <w:ilvl w:val="0"/>
          <w:numId w:val="7"/>
        </w:numPr>
        <w:spacing w:before="0"/>
        <w:jc w:val="both"/>
        <w:textAlignment w:val="baseline"/>
        <w:rPr>
          <w:rFonts w:eastAsia="Times New Roman" w:cstheme="minorHAnsi"/>
          <w:color w:val="000000"/>
          <w:szCs w:val="24"/>
          <w:lang w:val="en-US"/>
          <w14:numForm w14:val="default"/>
        </w:rPr>
      </w:pPr>
      <w:r w:rsidRPr="00B8502A">
        <w:rPr>
          <w:rFonts w:eastAsia="Times New Roman" w:cstheme="minorHAnsi"/>
          <w:b/>
          <w:bCs/>
          <w:color w:val="1B1C1D"/>
          <w:szCs w:val="24"/>
          <w:lang w:val="en-US"/>
          <w14:numForm w14:val="default"/>
        </w:rPr>
        <w:t>Facilitator's Guide:</w:t>
      </w:r>
      <w:r w:rsidRPr="00B8502A">
        <w:rPr>
          <w:rFonts w:eastAsia="Times New Roman" w:cstheme="minorHAnsi"/>
          <w:color w:val="1B1C1D"/>
          <w:szCs w:val="24"/>
          <w:lang w:val="en-US"/>
          <w14:numForm w14:val="default"/>
        </w:rPr>
        <w:t xml:space="preserve"> A comprehensive guide for facilitators with presentation slides, </w:t>
      </w:r>
      <w:r w:rsidR="009505D5" w:rsidRPr="00B8502A">
        <w:rPr>
          <w:rFonts w:eastAsia="Times New Roman" w:cstheme="minorHAnsi"/>
          <w:color w:val="1B1C1D"/>
          <w:szCs w:val="24"/>
          <w:lang w:val="en-US"/>
          <w14:numForm w14:val="default"/>
        </w:rPr>
        <w:t>use cases</w:t>
      </w:r>
      <w:r w:rsidRPr="00B8502A">
        <w:rPr>
          <w:rFonts w:eastAsia="Times New Roman" w:cstheme="minorHAnsi"/>
          <w:color w:val="1B1C1D"/>
          <w:szCs w:val="24"/>
          <w:lang w:val="en-US"/>
          <w14:numForm w14:val="default"/>
        </w:rPr>
        <w:t>, timing cues, key discussion prompts, and expected learning outcomes.</w:t>
      </w:r>
    </w:p>
    <w:p w14:paraId="61E5EDB3" w14:textId="77777777" w:rsidR="00BF790D" w:rsidRPr="00B8502A" w:rsidRDefault="00BF790D" w:rsidP="000B417C">
      <w:pPr>
        <w:pStyle w:val="ListParagraph"/>
        <w:numPr>
          <w:ilvl w:val="0"/>
          <w:numId w:val="7"/>
        </w:numPr>
        <w:spacing w:before="0" w:after="0"/>
        <w:jc w:val="both"/>
        <w:textAlignment w:val="baseline"/>
        <w:rPr>
          <w:rFonts w:eastAsia="Times New Roman" w:cstheme="minorHAnsi"/>
          <w:color w:val="000000"/>
          <w:szCs w:val="24"/>
          <w:lang w:val="en-US"/>
          <w14:numForm w14:val="default"/>
        </w:rPr>
      </w:pPr>
      <w:r w:rsidRPr="00B8502A">
        <w:rPr>
          <w:rFonts w:eastAsia="Times New Roman" w:cstheme="minorHAnsi"/>
          <w:b/>
          <w:bCs/>
          <w:color w:val="1B1C1D"/>
          <w:szCs w:val="24"/>
          <w:lang w:val="en-US"/>
          <w14:numForm w14:val="default"/>
        </w:rPr>
        <w:t>Pre-reading Package:</w:t>
      </w:r>
      <w:r w:rsidRPr="00B8502A">
        <w:rPr>
          <w:rFonts w:eastAsia="Times New Roman" w:cstheme="minorHAnsi"/>
          <w:color w:val="1B1C1D"/>
          <w:szCs w:val="24"/>
          <w:lang w:val="en-US"/>
          <w14:numForm w14:val="default"/>
        </w:rPr>
        <w:t xml:space="preserve"> A curated set of documents for participants to review beforehand, including:</w:t>
      </w:r>
    </w:p>
    <w:p w14:paraId="4CDCC711" w14:textId="67780CC5" w:rsidR="00BF790D" w:rsidRPr="00B8502A" w:rsidRDefault="00BF790D" w:rsidP="000B417C">
      <w:pPr>
        <w:pStyle w:val="ListParagraph"/>
        <w:numPr>
          <w:ilvl w:val="1"/>
          <w:numId w:val="7"/>
        </w:numPr>
        <w:spacing w:before="0" w:after="0"/>
        <w:jc w:val="both"/>
        <w:textAlignment w:val="baseline"/>
        <w:rPr>
          <w:rFonts w:eastAsia="Times New Roman" w:cstheme="minorHAnsi"/>
          <w:color w:val="000000"/>
          <w:szCs w:val="24"/>
          <w:lang w:val="en-US"/>
          <w14:numForm w14:val="default"/>
        </w:rPr>
      </w:pPr>
      <w:r w:rsidRPr="00B8502A">
        <w:rPr>
          <w:rFonts w:eastAsia="Times New Roman" w:cstheme="minorHAnsi"/>
          <w:color w:val="1B1C1D"/>
          <w:szCs w:val="24"/>
          <w:lang w:val="en-US"/>
          <w14:numForm w14:val="default"/>
        </w:rPr>
        <w:t>Excerpts from Regulation (EU) 2018/1725 (EUDPR) and Regulation (EU, Euratom) 2023/2841 (Cybersecurity Regulation).</w:t>
      </w:r>
    </w:p>
    <w:p w14:paraId="4CCDA540" w14:textId="77777777" w:rsidR="00BF790D" w:rsidRPr="00B8502A" w:rsidRDefault="00BF790D" w:rsidP="000B417C">
      <w:pPr>
        <w:pStyle w:val="ListParagraph"/>
        <w:numPr>
          <w:ilvl w:val="1"/>
          <w:numId w:val="7"/>
        </w:numPr>
        <w:spacing w:before="0" w:after="0"/>
        <w:jc w:val="both"/>
        <w:textAlignment w:val="baseline"/>
        <w:rPr>
          <w:rFonts w:eastAsia="Times New Roman" w:cstheme="minorHAnsi"/>
          <w:color w:val="000000"/>
          <w:szCs w:val="24"/>
          <w:lang w:val="en-US"/>
          <w14:numForm w14:val="default"/>
        </w:rPr>
      </w:pPr>
      <w:r w:rsidRPr="00B8502A">
        <w:rPr>
          <w:rFonts w:eastAsia="Times New Roman" w:cstheme="minorHAnsi"/>
          <w:color w:val="1B1C1D"/>
          <w:szCs w:val="24"/>
          <w:lang w:val="en-US"/>
          <w14:numForm w14:val="default"/>
        </w:rPr>
        <w:t>Relevant EDPS and EDPB guidelines on personal data breach notification.</w:t>
      </w:r>
    </w:p>
    <w:p w14:paraId="03D18C2F" w14:textId="77777777" w:rsidR="00BF790D" w:rsidRPr="00B8502A" w:rsidRDefault="00BF790D" w:rsidP="000B417C">
      <w:pPr>
        <w:pStyle w:val="ListParagraph"/>
        <w:numPr>
          <w:ilvl w:val="1"/>
          <w:numId w:val="7"/>
        </w:numPr>
        <w:spacing w:before="0"/>
        <w:jc w:val="both"/>
        <w:textAlignment w:val="baseline"/>
        <w:rPr>
          <w:rFonts w:eastAsia="Times New Roman" w:cstheme="minorHAnsi"/>
          <w:color w:val="000000"/>
          <w:szCs w:val="24"/>
          <w:lang w:val="en-US"/>
          <w14:numForm w14:val="default"/>
        </w:rPr>
      </w:pPr>
      <w:r w:rsidRPr="00B8502A">
        <w:rPr>
          <w:rFonts w:eastAsia="Times New Roman" w:cstheme="minorHAnsi"/>
          <w:color w:val="1B1C1D"/>
          <w:szCs w:val="24"/>
          <w:lang w:val="en-US"/>
          <w14:numForm w14:val="default"/>
        </w:rPr>
        <w:t>Role-specific information sheets to simulate realistic information silos and compel collaboration.</w:t>
      </w:r>
    </w:p>
    <w:p w14:paraId="18FBA0D9" w14:textId="77777777" w:rsidR="00BF790D" w:rsidRPr="00B8502A" w:rsidRDefault="00BF790D" w:rsidP="000B417C">
      <w:pPr>
        <w:pStyle w:val="ListParagraph"/>
        <w:numPr>
          <w:ilvl w:val="0"/>
          <w:numId w:val="7"/>
        </w:numPr>
        <w:spacing w:before="0" w:after="0"/>
        <w:jc w:val="both"/>
        <w:textAlignment w:val="baseline"/>
        <w:rPr>
          <w:rFonts w:eastAsia="Times New Roman" w:cstheme="minorHAnsi"/>
          <w:color w:val="000000"/>
          <w:szCs w:val="24"/>
          <w:lang w:val="en-US"/>
          <w14:numForm w14:val="default"/>
        </w:rPr>
      </w:pPr>
      <w:r w:rsidRPr="00B8502A">
        <w:rPr>
          <w:rFonts w:eastAsia="Times New Roman" w:cstheme="minorHAnsi"/>
          <w:b/>
          <w:bCs/>
          <w:color w:val="1B1C1D"/>
          <w:szCs w:val="24"/>
          <w:lang w:val="en-US"/>
          <w14:numForm w14:val="default"/>
        </w:rPr>
        <w:t>Practical Tools:</w:t>
      </w:r>
    </w:p>
    <w:p w14:paraId="08565A09" w14:textId="5717E9B4" w:rsidR="00BF790D" w:rsidRPr="00B8502A" w:rsidRDefault="004C7EA5" w:rsidP="000B417C">
      <w:pPr>
        <w:pStyle w:val="ListParagraph"/>
        <w:numPr>
          <w:ilvl w:val="1"/>
          <w:numId w:val="7"/>
        </w:numPr>
        <w:spacing w:before="0" w:after="0"/>
        <w:jc w:val="both"/>
        <w:textAlignment w:val="baseline"/>
        <w:rPr>
          <w:rFonts w:eastAsia="Times New Roman" w:cstheme="minorHAnsi"/>
          <w:color w:val="000000"/>
          <w:szCs w:val="24"/>
          <w:lang w:val="en-US"/>
          <w14:numForm w14:val="default"/>
        </w:rPr>
      </w:pPr>
      <w:r w:rsidRPr="00B8502A">
        <w:rPr>
          <w:rFonts w:eastAsia="Times New Roman" w:cstheme="minorHAnsi"/>
          <w:color w:val="1B1C1D"/>
          <w:szCs w:val="24"/>
          <w:lang w:val="en-US"/>
          <w14:numForm w14:val="default"/>
        </w:rPr>
        <w:t>Risk assessment t</w:t>
      </w:r>
      <w:r w:rsidR="00BF790D" w:rsidRPr="00B8502A">
        <w:rPr>
          <w:rFonts w:eastAsia="Times New Roman" w:cstheme="minorHAnsi"/>
          <w:color w:val="1B1C1D"/>
          <w:szCs w:val="24"/>
          <w:lang w:val="en-US"/>
          <w14:numForm w14:val="default"/>
        </w:rPr>
        <w:t>emplates</w:t>
      </w:r>
      <w:r w:rsidRPr="00B8502A">
        <w:rPr>
          <w:rFonts w:eastAsia="Times New Roman" w:cstheme="minorHAnsi"/>
          <w:color w:val="1B1C1D"/>
          <w:szCs w:val="24"/>
          <w:lang w:val="en-US"/>
          <w14:numForm w14:val="default"/>
        </w:rPr>
        <w:t xml:space="preserve">, </w:t>
      </w:r>
      <w:r w:rsidR="00BF790D" w:rsidRPr="00B8502A">
        <w:rPr>
          <w:rFonts w:eastAsia="Times New Roman" w:cstheme="minorHAnsi"/>
          <w:color w:val="1B1C1D"/>
          <w:szCs w:val="24"/>
          <w:lang w:val="en-US"/>
          <w14:numForm w14:val="default"/>
        </w:rPr>
        <w:t xml:space="preserve">for personal data breach </w:t>
      </w:r>
      <w:r w:rsidRPr="00B8502A">
        <w:rPr>
          <w:rFonts w:eastAsia="Times New Roman" w:cstheme="minorHAnsi"/>
          <w:color w:val="1B1C1D"/>
          <w:szCs w:val="24"/>
          <w:lang w:val="en-US"/>
          <w14:numForm w14:val="default"/>
        </w:rPr>
        <w:t>accessible from the online platform used during the seminar.</w:t>
      </w:r>
    </w:p>
    <w:p w14:paraId="73C8BD65" w14:textId="77777777" w:rsidR="00BF790D" w:rsidRPr="00B8502A" w:rsidRDefault="00BF790D" w:rsidP="000B417C">
      <w:pPr>
        <w:pStyle w:val="ListParagraph"/>
        <w:numPr>
          <w:ilvl w:val="1"/>
          <w:numId w:val="7"/>
        </w:numPr>
        <w:spacing w:before="0" w:after="0"/>
        <w:jc w:val="both"/>
        <w:textAlignment w:val="baseline"/>
        <w:rPr>
          <w:rFonts w:eastAsia="Times New Roman" w:cstheme="minorHAnsi"/>
          <w:color w:val="000000"/>
          <w:szCs w:val="24"/>
          <w:lang w:val="en-US"/>
          <w14:numForm w14:val="default"/>
        </w:rPr>
      </w:pPr>
      <w:r w:rsidRPr="00B8502A">
        <w:rPr>
          <w:rFonts w:eastAsia="Times New Roman" w:cstheme="minorHAnsi"/>
          <w:color w:val="1B1C1D"/>
          <w:szCs w:val="24"/>
          <w:lang w:val="en-US"/>
          <w14:numForm w14:val="default"/>
        </w:rPr>
        <w:t>Real-case examples from EDPS guidelines for analysis.</w:t>
      </w:r>
    </w:p>
    <w:p w14:paraId="7716B962" w14:textId="77777777" w:rsidR="00BF790D" w:rsidRPr="00B8502A" w:rsidRDefault="00BF790D" w:rsidP="000B417C">
      <w:pPr>
        <w:pStyle w:val="ListParagraph"/>
        <w:numPr>
          <w:ilvl w:val="1"/>
          <w:numId w:val="7"/>
        </w:numPr>
        <w:spacing w:before="0" w:after="0"/>
        <w:jc w:val="both"/>
        <w:textAlignment w:val="baseline"/>
        <w:rPr>
          <w:rFonts w:eastAsia="Times New Roman" w:cstheme="minorHAnsi"/>
          <w:color w:val="1B1C1D"/>
          <w:szCs w:val="24"/>
          <w:lang w:val="en-US"/>
          <w14:numForm w14:val="default"/>
        </w:rPr>
      </w:pPr>
      <w:r w:rsidRPr="00B8502A">
        <w:rPr>
          <w:rFonts w:eastAsia="Times New Roman" w:cstheme="minorHAnsi"/>
          <w:color w:val="1B1C1D"/>
          <w:szCs w:val="24"/>
          <w:lang w:val="en-US"/>
          <w14:numForm w14:val="default"/>
        </w:rPr>
        <w:t>A base glossary for the terminology alignment activity.</w:t>
      </w:r>
    </w:p>
    <w:p w14:paraId="5B6981AB" w14:textId="5E2D89C1" w:rsidR="00CF2290" w:rsidRPr="00B8502A" w:rsidRDefault="00BF790D" w:rsidP="000B417C">
      <w:pPr>
        <w:pStyle w:val="ListParagraph"/>
        <w:numPr>
          <w:ilvl w:val="0"/>
          <w:numId w:val="7"/>
        </w:numPr>
        <w:jc w:val="both"/>
        <w:rPr>
          <w:rFonts w:cstheme="minorHAnsi"/>
          <w:szCs w:val="24"/>
        </w:rPr>
      </w:pPr>
      <w:r w:rsidRPr="00B8502A">
        <w:rPr>
          <w:rFonts w:eastAsia="Times New Roman" w:cstheme="minorHAnsi"/>
          <w:b/>
          <w:bCs/>
          <w:color w:val="1B1C1D"/>
          <w:szCs w:val="24"/>
          <w:lang w:val="en-US"/>
          <w14:numForm w14:val="default"/>
        </w:rPr>
        <w:t>Evaluation Instruments:</w:t>
      </w:r>
      <w:r w:rsidRPr="00B8502A">
        <w:rPr>
          <w:rFonts w:eastAsia="Times New Roman" w:cstheme="minorHAnsi"/>
          <w:color w:val="1B1C1D"/>
          <w:szCs w:val="24"/>
          <w:lang w:val="en-US"/>
          <w14:numForm w14:val="default"/>
        </w:rPr>
        <w:t xml:space="preserve"> An anonymous feedback form for post-exercise data collection, along with rubrics for evaluating the quality of the developed glossaries, process maps, and communication protocols.</w:t>
      </w:r>
    </w:p>
    <w:p w14:paraId="7E2C1DEA" w14:textId="483C4BF7" w:rsidR="00F017FB" w:rsidRPr="00B8502A" w:rsidRDefault="0064113D" w:rsidP="00654E1C">
      <w:pPr>
        <w:pStyle w:val="Heading2"/>
        <w:ind w:firstLine="648"/>
        <w:jc w:val="both"/>
        <w:rPr>
          <w:rFonts w:asciiTheme="minorHAnsi" w:hAnsiTheme="minorHAnsi" w:cstheme="minorHAnsi"/>
        </w:rPr>
      </w:pPr>
      <w:bookmarkStart w:id="13" w:name="_Toc221525735"/>
      <w:r w:rsidRPr="00B8502A">
        <w:rPr>
          <w:rFonts w:asciiTheme="minorHAnsi" w:hAnsiTheme="minorHAnsi" w:cstheme="minorHAnsi"/>
          <w:bCs/>
        </w:rPr>
        <w:t>Activity Development</w:t>
      </w:r>
      <w:bookmarkEnd w:id="13"/>
    </w:p>
    <w:p w14:paraId="1F40AC9B" w14:textId="65A0654B" w:rsidR="0064113D" w:rsidRPr="00B8502A" w:rsidRDefault="0064113D" w:rsidP="00654E1C">
      <w:pPr>
        <w:spacing w:before="0" w:after="160" w:line="259" w:lineRule="auto"/>
        <w:jc w:val="both"/>
        <w:rPr>
          <w:rFonts w:cstheme="minorHAnsi"/>
          <w:lang w:val="en-US"/>
        </w:rPr>
      </w:pPr>
      <w:bookmarkStart w:id="14" w:name="_Ref181291344"/>
      <w:r w:rsidRPr="00B8502A">
        <w:rPr>
          <w:rFonts w:cstheme="minorHAnsi"/>
          <w:lang w:val="en-US"/>
        </w:rPr>
        <w:t>The core learning activities will be developed to be highly interactive and collaborative:</w:t>
      </w:r>
    </w:p>
    <w:p w14:paraId="0F2A891C" w14:textId="4C9DECCC" w:rsidR="0064113D" w:rsidRPr="00B8502A" w:rsidRDefault="003560C2" w:rsidP="000B417C">
      <w:pPr>
        <w:numPr>
          <w:ilvl w:val="0"/>
          <w:numId w:val="8"/>
        </w:numPr>
        <w:spacing w:before="0" w:after="160" w:line="259" w:lineRule="auto"/>
        <w:jc w:val="both"/>
        <w:rPr>
          <w:rFonts w:cstheme="minorHAnsi"/>
          <w:lang w:val="en-US"/>
        </w:rPr>
      </w:pPr>
      <w:r w:rsidRPr="00B8502A">
        <w:rPr>
          <w:rFonts w:cstheme="minorHAnsi"/>
          <w:b/>
          <w:bCs/>
          <w:lang w:val="en-US"/>
        </w:rPr>
        <w:t>Examples</w:t>
      </w:r>
      <w:r w:rsidR="0064113D" w:rsidRPr="00B8502A">
        <w:rPr>
          <w:rFonts w:cstheme="minorHAnsi"/>
          <w:b/>
          <w:bCs/>
          <w:lang w:val="en-US"/>
        </w:rPr>
        <w:t>-Solving:</w:t>
      </w:r>
      <w:r w:rsidR="0064113D" w:rsidRPr="00B8502A">
        <w:rPr>
          <w:rFonts w:cstheme="minorHAnsi"/>
          <w:lang w:val="en-US"/>
        </w:rPr>
        <w:t xml:space="preserve"> For each </w:t>
      </w:r>
      <w:r w:rsidRPr="00B8502A">
        <w:rPr>
          <w:rFonts w:cstheme="minorHAnsi"/>
          <w:lang w:val="en-US"/>
        </w:rPr>
        <w:t>example</w:t>
      </w:r>
      <w:r w:rsidR="0064113D" w:rsidRPr="00B8502A">
        <w:rPr>
          <w:rFonts w:cstheme="minorHAnsi"/>
          <w:lang w:val="en-US"/>
        </w:rPr>
        <w:t xml:space="preserve">, </w:t>
      </w:r>
      <w:r w:rsidRPr="00B8502A">
        <w:rPr>
          <w:rFonts w:cstheme="minorHAnsi"/>
          <w:lang w:val="en-US"/>
        </w:rPr>
        <w:t xml:space="preserve">participants </w:t>
      </w:r>
      <w:r w:rsidR="0064113D" w:rsidRPr="00B8502A">
        <w:rPr>
          <w:rFonts w:cstheme="minorHAnsi"/>
          <w:lang w:val="en-US"/>
        </w:rPr>
        <w:t xml:space="preserve">will </w:t>
      </w:r>
      <w:r w:rsidRPr="00B8502A">
        <w:rPr>
          <w:rFonts w:cstheme="minorHAnsi"/>
          <w:lang w:val="en-US"/>
        </w:rPr>
        <w:t>be requested to provide an answer, possibly debate about it</w:t>
      </w:r>
      <w:r w:rsidR="0064113D" w:rsidRPr="00B8502A">
        <w:rPr>
          <w:rFonts w:cstheme="minorHAnsi"/>
          <w:lang w:val="en-US"/>
        </w:rPr>
        <w:t>.</w:t>
      </w:r>
    </w:p>
    <w:p w14:paraId="6DDA9FA1" w14:textId="77777777" w:rsidR="0064113D" w:rsidRPr="00B8502A" w:rsidRDefault="0064113D" w:rsidP="000B417C">
      <w:pPr>
        <w:numPr>
          <w:ilvl w:val="0"/>
          <w:numId w:val="8"/>
        </w:numPr>
        <w:spacing w:before="0" w:after="160" w:line="259" w:lineRule="auto"/>
        <w:jc w:val="both"/>
        <w:rPr>
          <w:rFonts w:cstheme="minorHAnsi"/>
          <w:lang w:val="en-US"/>
        </w:rPr>
      </w:pPr>
      <w:r w:rsidRPr="00B8502A">
        <w:rPr>
          <w:rFonts w:cstheme="minorHAnsi"/>
          <w:b/>
          <w:bCs/>
          <w:lang w:val="en-US"/>
        </w:rPr>
        <w:t>Facilitated Plenary Discussions:</w:t>
      </w:r>
      <w:r w:rsidRPr="00B8502A">
        <w:rPr>
          <w:rFonts w:cstheme="minorHAnsi"/>
          <w:lang w:val="en-US"/>
        </w:rPr>
        <w:t xml:space="preserve"> Following each team session, a facilitator will lead a group discussion, inviting teams to share their findings and debating different approaches to foster peer-to-peer learning.</w:t>
      </w:r>
    </w:p>
    <w:p w14:paraId="772AE6FC" w14:textId="5E897092" w:rsidR="0064113D" w:rsidRPr="00B8502A" w:rsidRDefault="0064113D" w:rsidP="000B417C">
      <w:pPr>
        <w:numPr>
          <w:ilvl w:val="0"/>
          <w:numId w:val="8"/>
        </w:numPr>
        <w:spacing w:before="0" w:after="160" w:line="259" w:lineRule="auto"/>
        <w:jc w:val="both"/>
        <w:rPr>
          <w:rFonts w:cstheme="minorHAnsi"/>
          <w:lang w:val="en-US"/>
        </w:rPr>
      </w:pPr>
      <w:r w:rsidRPr="00B8502A">
        <w:rPr>
          <w:rFonts w:cstheme="minorHAnsi"/>
          <w:b/>
          <w:bCs/>
          <w:lang w:val="en-US"/>
        </w:rPr>
        <w:lastRenderedPageBreak/>
        <w:t>Collaborative Development Sessions</w:t>
      </w:r>
      <w:r w:rsidRPr="00B8502A">
        <w:rPr>
          <w:rFonts w:cstheme="minorHAnsi"/>
          <w:lang w:val="en-US"/>
        </w:rPr>
        <w:t xml:space="preserve">: Dedicated time for teams to work </w:t>
      </w:r>
      <w:r w:rsidR="005664AD" w:rsidRPr="00B8502A">
        <w:rPr>
          <w:rFonts w:cstheme="minorHAnsi"/>
          <w:lang w:val="en-US"/>
        </w:rPr>
        <w:t>on the use case to put into practice what they learn</w:t>
      </w:r>
      <w:r w:rsidR="003560C2" w:rsidRPr="00B8502A">
        <w:rPr>
          <w:rFonts w:cstheme="minorHAnsi"/>
          <w:lang w:val="en-US"/>
        </w:rPr>
        <w:t>ed</w:t>
      </w:r>
      <w:r w:rsidR="00327BA3" w:rsidRPr="00B8502A">
        <w:rPr>
          <w:rFonts w:cstheme="minorHAnsi"/>
          <w:lang w:val="en-US"/>
        </w:rPr>
        <w:t xml:space="preserve"> </w:t>
      </w:r>
      <w:r w:rsidR="003560C2" w:rsidRPr="00B8502A">
        <w:rPr>
          <w:rFonts w:cstheme="minorHAnsi"/>
          <w:lang w:val="en-US"/>
        </w:rPr>
        <w:t>during</w:t>
      </w:r>
      <w:r w:rsidR="005664AD" w:rsidRPr="00B8502A">
        <w:rPr>
          <w:rFonts w:cstheme="minorHAnsi"/>
          <w:lang w:val="en-US"/>
        </w:rPr>
        <w:t xml:space="preserve"> the morning sessions.</w:t>
      </w:r>
    </w:p>
    <w:p w14:paraId="43EC495B" w14:textId="77777777" w:rsidR="0064113D" w:rsidRPr="00B8502A" w:rsidRDefault="0064113D" w:rsidP="000B417C">
      <w:pPr>
        <w:numPr>
          <w:ilvl w:val="0"/>
          <w:numId w:val="8"/>
        </w:numPr>
        <w:spacing w:before="0" w:after="160" w:line="259" w:lineRule="auto"/>
        <w:jc w:val="both"/>
        <w:rPr>
          <w:rFonts w:cstheme="minorHAnsi"/>
          <w:lang w:val="en-US"/>
        </w:rPr>
      </w:pPr>
      <w:r w:rsidRPr="00B8502A">
        <w:rPr>
          <w:rFonts w:cstheme="minorHAnsi"/>
          <w:b/>
          <w:bCs/>
          <w:lang w:val="en-US"/>
        </w:rPr>
        <w:t>Final Debriefing Session:</w:t>
      </w:r>
      <w:r w:rsidRPr="00B8502A">
        <w:rPr>
          <w:rFonts w:cstheme="minorHAnsi"/>
          <w:lang w:val="en-US"/>
        </w:rPr>
        <w:t xml:space="preserve"> An open forum for participants to reflect on key takeaways, discuss challenges in inter-role collaboration, and provide suggestions for future training.</w:t>
      </w:r>
    </w:p>
    <w:p w14:paraId="11F3A798" w14:textId="1D76C014" w:rsidR="00615E6B" w:rsidRPr="00B8502A" w:rsidRDefault="00615E6B" w:rsidP="00654E1C">
      <w:pPr>
        <w:pStyle w:val="Heading2"/>
        <w:ind w:firstLine="648"/>
        <w:jc w:val="both"/>
        <w:rPr>
          <w:rFonts w:asciiTheme="minorHAnsi" w:hAnsiTheme="minorHAnsi" w:cstheme="minorHAnsi"/>
          <w:bCs/>
        </w:rPr>
      </w:pPr>
      <w:bookmarkStart w:id="15" w:name="_Toc221525736"/>
      <w:r w:rsidRPr="00B8502A">
        <w:rPr>
          <w:rFonts w:asciiTheme="minorHAnsi" w:hAnsiTheme="minorHAnsi" w:cstheme="minorHAnsi"/>
          <w:bCs/>
        </w:rPr>
        <w:t>Quality Assurance (QA) &amp; Piloting</w:t>
      </w:r>
      <w:bookmarkEnd w:id="15"/>
    </w:p>
    <w:p w14:paraId="546D9BDD" w14:textId="1593334C" w:rsidR="00615E6B" w:rsidRPr="00B8502A" w:rsidRDefault="00615E6B" w:rsidP="00654E1C">
      <w:pPr>
        <w:jc w:val="both"/>
        <w:rPr>
          <w:rFonts w:cstheme="minorHAnsi"/>
        </w:rPr>
      </w:pPr>
      <w:r w:rsidRPr="00B8502A">
        <w:rPr>
          <w:rFonts w:cstheme="minorHAnsi"/>
        </w:rPr>
        <w:t>To ensure the training is factually accurate, technically viable, and pedagogically effective, a rigorous Quality Assurance (QA) process will be implemented prior to the full rollout.</w:t>
      </w:r>
    </w:p>
    <w:p w14:paraId="74862A54" w14:textId="77777777" w:rsidR="00615E6B" w:rsidRPr="00B8502A" w:rsidRDefault="00615E6B" w:rsidP="00654E1C">
      <w:pPr>
        <w:pStyle w:val="Heading3"/>
        <w:ind w:left="0"/>
        <w:jc w:val="both"/>
        <w:rPr>
          <w:rFonts w:asciiTheme="minorHAnsi" w:hAnsiTheme="minorHAnsi" w:cstheme="minorHAnsi"/>
        </w:rPr>
      </w:pPr>
      <w:bookmarkStart w:id="16" w:name="_Toc221525737"/>
      <w:r w:rsidRPr="00B8502A">
        <w:rPr>
          <w:rFonts w:asciiTheme="minorHAnsi" w:hAnsiTheme="minorHAnsi" w:cstheme="minorHAnsi"/>
        </w:rPr>
        <w:t>Subject Matter Expert (SME) Review</w:t>
      </w:r>
      <w:bookmarkEnd w:id="16"/>
      <w:r w:rsidRPr="00B8502A">
        <w:rPr>
          <w:rFonts w:asciiTheme="minorHAnsi" w:hAnsiTheme="minorHAnsi" w:cstheme="minorHAnsi"/>
        </w:rPr>
        <w:t xml:space="preserve"> </w:t>
      </w:r>
    </w:p>
    <w:p w14:paraId="3B4900E0" w14:textId="1327AF8B" w:rsidR="00615E6B" w:rsidRPr="00B8502A" w:rsidRDefault="00615E6B" w:rsidP="00654E1C">
      <w:pPr>
        <w:jc w:val="both"/>
        <w:rPr>
          <w:rFonts w:cstheme="minorHAnsi"/>
        </w:rPr>
      </w:pPr>
      <w:r w:rsidRPr="00B8502A">
        <w:rPr>
          <w:rFonts w:cstheme="minorHAnsi"/>
        </w:rPr>
        <w:t>Before the materials are finalized, a targeted review will be conducted to validate the realism and legal accuracy of the content.</w:t>
      </w:r>
    </w:p>
    <w:p w14:paraId="14091B94" w14:textId="0F81FDE8" w:rsidR="00615E6B" w:rsidRPr="00B8502A" w:rsidRDefault="00615E6B" w:rsidP="000B417C">
      <w:pPr>
        <w:pStyle w:val="ListParagraph"/>
        <w:numPr>
          <w:ilvl w:val="0"/>
          <w:numId w:val="16"/>
        </w:numPr>
        <w:jc w:val="both"/>
        <w:rPr>
          <w:rFonts w:cstheme="minorHAnsi"/>
        </w:rPr>
      </w:pPr>
      <w:r w:rsidRPr="00B8502A">
        <w:rPr>
          <w:rFonts w:cstheme="minorHAnsi"/>
          <w:b/>
          <w:bCs/>
        </w:rPr>
        <w:t>Legal Validation:</w:t>
      </w:r>
      <w:r w:rsidRPr="00B8502A">
        <w:rPr>
          <w:rFonts w:cstheme="minorHAnsi"/>
        </w:rPr>
        <w:t xml:space="preserve"> A senior Legal Officer</w:t>
      </w:r>
      <w:r w:rsidR="00327BA3" w:rsidRPr="00B8502A">
        <w:rPr>
          <w:rFonts w:cstheme="minorHAnsi"/>
        </w:rPr>
        <w:t xml:space="preserve"> </w:t>
      </w:r>
      <w:r w:rsidRPr="00B8502A">
        <w:rPr>
          <w:rFonts w:cstheme="minorHAnsi"/>
        </w:rPr>
        <w:t xml:space="preserve">will review the "Solution Keys" for </w:t>
      </w:r>
      <w:r w:rsidR="000D60E0" w:rsidRPr="00B8502A">
        <w:rPr>
          <w:rFonts w:cstheme="minorHAnsi"/>
        </w:rPr>
        <w:t>the second use case</w:t>
      </w:r>
      <w:r w:rsidRPr="00B8502A">
        <w:rPr>
          <w:rFonts w:cstheme="minorHAnsi"/>
        </w:rPr>
        <w:t xml:space="preserve"> ("The Inter-Agency Data Leak") to ensure the interpretation of "High Risk" regarding the health status indicators aligns strictly with EDPS guidelines and current case law.</w:t>
      </w:r>
    </w:p>
    <w:p w14:paraId="710CC036" w14:textId="3DBD5657" w:rsidR="00615E6B" w:rsidRPr="00B8502A" w:rsidRDefault="00615E6B" w:rsidP="000B417C">
      <w:pPr>
        <w:pStyle w:val="ListParagraph"/>
        <w:numPr>
          <w:ilvl w:val="0"/>
          <w:numId w:val="16"/>
        </w:numPr>
        <w:jc w:val="both"/>
        <w:rPr>
          <w:rFonts w:cstheme="minorHAnsi"/>
        </w:rPr>
      </w:pPr>
      <w:r w:rsidRPr="00B8502A">
        <w:rPr>
          <w:rFonts w:cstheme="minorHAnsi"/>
          <w:b/>
          <w:bCs/>
        </w:rPr>
        <w:t>Technical Validation:</w:t>
      </w:r>
      <w:r w:rsidRPr="00B8502A">
        <w:rPr>
          <w:rFonts w:cstheme="minorHAnsi"/>
        </w:rPr>
        <w:t xml:space="preserve"> An IT Security expert will review the technical details of </w:t>
      </w:r>
      <w:r w:rsidR="003560C2" w:rsidRPr="00B8502A">
        <w:rPr>
          <w:rFonts w:cstheme="minorHAnsi"/>
        </w:rPr>
        <w:t>the use cases and examples used in the training and for the work groups</w:t>
      </w:r>
      <w:r w:rsidRPr="00B8502A">
        <w:rPr>
          <w:rFonts w:cstheme="minorHAnsi"/>
        </w:rPr>
        <w:t>.</w:t>
      </w:r>
    </w:p>
    <w:p w14:paraId="0AB8396D" w14:textId="0B4F4DCC" w:rsidR="00615E6B" w:rsidRPr="00B8502A" w:rsidRDefault="00615E6B" w:rsidP="00654E1C">
      <w:pPr>
        <w:pStyle w:val="Heading3"/>
        <w:ind w:left="0"/>
        <w:jc w:val="both"/>
        <w:rPr>
          <w:rFonts w:asciiTheme="minorHAnsi" w:hAnsiTheme="minorHAnsi" w:cstheme="minorHAnsi"/>
        </w:rPr>
      </w:pPr>
      <w:bookmarkStart w:id="17" w:name="_Toc221525738"/>
      <w:r w:rsidRPr="00B8502A">
        <w:rPr>
          <w:rFonts w:asciiTheme="minorHAnsi" w:hAnsiTheme="minorHAnsi" w:cstheme="minorHAnsi"/>
        </w:rPr>
        <w:t>Technology Stress Test</w:t>
      </w:r>
      <w:bookmarkEnd w:id="17"/>
    </w:p>
    <w:p w14:paraId="037BBEE5" w14:textId="77777777" w:rsidR="00615E6B" w:rsidRPr="00B8502A" w:rsidRDefault="00615E6B" w:rsidP="00654E1C">
      <w:pPr>
        <w:jc w:val="both"/>
        <w:rPr>
          <w:rFonts w:cstheme="minorHAnsi"/>
        </w:rPr>
      </w:pPr>
      <w:r w:rsidRPr="00B8502A">
        <w:rPr>
          <w:rFonts w:cstheme="minorHAnsi"/>
        </w:rPr>
        <w:t>Given the reliance on the "EUDPR Training Platform" for engagement, a specific technical QA phase is required.</w:t>
      </w:r>
    </w:p>
    <w:p w14:paraId="5B3CA3F7" w14:textId="77777777" w:rsidR="00615E6B" w:rsidRPr="00B8502A" w:rsidRDefault="00615E6B" w:rsidP="000B417C">
      <w:pPr>
        <w:pStyle w:val="ListParagraph"/>
        <w:numPr>
          <w:ilvl w:val="0"/>
          <w:numId w:val="17"/>
        </w:numPr>
        <w:jc w:val="both"/>
        <w:rPr>
          <w:rFonts w:cstheme="minorHAnsi"/>
        </w:rPr>
      </w:pPr>
      <w:r w:rsidRPr="00B8502A">
        <w:rPr>
          <w:rFonts w:cstheme="minorHAnsi"/>
          <w:b/>
          <w:bCs/>
        </w:rPr>
        <w:t>Functionality Check:</w:t>
      </w:r>
      <w:r w:rsidRPr="00B8502A">
        <w:rPr>
          <w:rFonts w:cstheme="minorHAnsi"/>
        </w:rPr>
        <w:t xml:space="preserve"> The development team will verify that the gamification logic (awarding XP and Badges) triggers correctly upon answer submission and that the "Leaderboard" visualizes correctly on the main presentation screen.</w:t>
      </w:r>
    </w:p>
    <w:p w14:paraId="64242509" w14:textId="77777777" w:rsidR="00615E6B" w:rsidRPr="00B8502A" w:rsidRDefault="00615E6B" w:rsidP="000B417C">
      <w:pPr>
        <w:pStyle w:val="ListParagraph"/>
        <w:numPr>
          <w:ilvl w:val="0"/>
          <w:numId w:val="17"/>
        </w:numPr>
        <w:jc w:val="both"/>
        <w:rPr>
          <w:rFonts w:cstheme="minorHAnsi"/>
        </w:rPr>
      </w:pPr>
      <w:r w:rsidRPr="00B8502A">
        <w:rPr>
          <w:rFonts w:cstheme="minorHAnsi"/>
          <w:b/>
          <w:bCs/>
        </w:rPr>
        <w:t>Load Testing:</w:t>
      </w:r>
      <w:r w:rsidRPr="00B8502A">
        <w:rPr>
          <w:rFonts w:cstheme="minorHAnsi"/>
        </w:rPr>
        <w:t xml:space="preserve"> A connectivity test will be performed at the physical venue to ensure the Wi-Fi bandwidth can support simultaneous app usage by all participants without latency.</w:t>
      </w:r>
    </w:p>
    <w:p w14:paraId="36ED62B0" w14:textId="2F590EDA" w:rsidR="00615E6B" w:rsidRPr="00B8502A" w:rsidRDefault="00615E6B" w:rsidP="00654E1C">
      <w:pPr>
        <w:pStyle w:val="Heading3"/>
        <w:ind w:left="0"/>
        <w:jc w:val="both"/>
        <w:rPr>
          <w:rFonts w:asciiTheme="minorHAnsi" w:hAnsiTheme="minorHAnsi" w:cstheme="minorHAnsi"/>
        </w:rPr>
      </w:pPr>
      <w:bookmarkStart w:id="18" w:name="_Toc221525739"/>
      <w:r w:rsidRPr="00B8502A">
        <w:rPr>
          <w:rFonts w:asciiTheme="minorHAnsi" w:hAnsiTheme="minorHAnsi" w:cstheme="minorHAnsi"/>
        </w:rPr>
        <w:t>The Pilot Test (Dry Run)</w:t>
      </w:r>
      <w:bookmarkEnd w:id="18"/>
    </w:p>
    <w:p w14:paraId="504671CF" w14:textId="77777777" w:rsidR="00615E6B" w:rsidRPr="00B8502A" w:rsidRDefault="00615E6B" w:rsidP="00654E1C">
      <w:pPr>
        <w:jc w:val="both"/>
        <w:rPr>
          <w:rFonts w:cstheme="minorHAnsi"/>
        </w:rPr>
      </w:pPr>
      <w:r w:rsidRPr="00B8502A">
        <w:rPr>
          <w:rFonts w:cstheme="minorHAnsi"/>
        </w:rPr>
        <w:t>A full "dress rehearsal" will be conducted with a small, representative group (6-8 participants) comprising at least one IT staff member, one DPO, and one LCO. The pilot will focus on:</w:t>
      </w:r>
    </w:p>
    <w:p w14:paraId="1877E466" w14:textId="763D1B00" w:rsidR="00615E6B" w:rsidRPr="00B8502A" w:rsidRDefault="00FA70C6" w:rsidP="000B417C">
      <w:pPr>
        <w:pStyle w:val="ListParagraph"/>
        <w:numPr>
          <w:ilvl w:val="0"/>
          <w:numId w:val="18"/>
        </w:numPr>
        <w:jc w:val="both"/>
        <w:rPr>
          <w:rFonts w:cstheme="minorHAnsi"/>
        </w:rPr>
      </w:pPr>
      <w:r w:rsidRPr="00B8502A">
        <w:rPr>
          <w:rFonts w:cstheme="minorHAnsi"/>
          <w:b/>
          <w:bCs/>
        </w:rPr>
        <w:t>Use Case and Quiz</w:t>
      </w:r>
      <w:r w:rsidR="00615E6B" w:rsidRPr="00B8502A">
        <w:rPr>
          <w:rFonts w:cstheme="minorHAnsi"/>
          <w:b/>
          <w:bCs/>
        </w:rPr>
        <w:t xml:space="preserve"> Dynamics:</w:t>
      </w:r>
      <w:r w:rsidR="00615E6B" w:rsidRPr="00B8502A">
        <w:rPr>
          <w:rFonts w:cstheme="minorHAnsi"/>
        </w:rPr>
        <w:t xml:space="preserve"> validating that the</w:t>
      </w:r>
      <w:r w:rsidRPr="00B8502A">
        <w:rPr>
          <w:rFonts w:cstheme="minorHAnsi"/>
        </w:rPr>
        <w:t xml:space="preserve"> use cases designed</w:t>
      </w:r>
      <w:r w:rsidR="00615E6B" w:rsidRPr="00B8502A">
        <w:rPr>
          <w:rFonts w:cstheme="minorHAnsi"/>
        </w:rPr>
        <w:t xml:space="preserve"> successfully triggers the intended debate between </w:t>
      </w:r>
      <w:r w:rsidR="00705224" w:rsidRPr="00B8502A">
        <w:rPr>
          <w:rFonts w:cstheme="minorHAnsi"/>
        </w:rPr>
        <w:t>participants</w:t>
      </w:r>
      <w:r w:rsidR="00615E6B" w:rsidRPr="00B8502A">
        <w:rPr>
          <w:rFonts w:cstheme="minorHAnsi"/>
        </w:rPr>
        <w:t>, rather than immediate consensus.</w:t>
      </w:r>
    </w:p>
    <w:p w14:paraId="6005C6DE" w14:textId="701903B6" w:rsidR="00615E6B" w:rsidRPr="00B8502A" w:rsidRDefault="00615E6B" w:rsidP="000B417C">
      <w:pPr>
        <w:pStyle w:val="ListParagraph"/>
        <w:numPr>
          <w:ilvl w:val="0"/>
          <w:numId w:val="18"/>
        </w:numPr>
        <w:jc w:val="both"/>
        <w:rPr>
          <w:rFonts w:cstheme="minorHAnsi"/>
        </w:rPr>
      </w:pPr>
      <w:r w:rsidRPr="00B8502A">
        <w:rPr>
          <w:rFonts w:cstheme="minorHAnsi"/>
          <w:b/>
          <w:bCs/>
        </w:rPr>
        <w:t>Timing Calibration:</w:t>
      </w:r>
      <w:r w:rsidRPr="00B8502A">
        <w:rPr>
          <w:rFonts w:cstheme="minorHAnsi"/>
        </w:rPr>
        <w:t xml:space="preserve"> Confirming that the </w:t>
      </w:r>
      <w:r w:rsidR="00705224" w:rsidRPr="00B8502A">
        <w:rPr>
          <w:rFonts w:cstheme="minorHAnsi"/>
        </w:rPr>
        <w:t>different designed activities</w:t>
      </w:r>
      <w:r w:rsidRPr="00B8502A">
        <w:rPr>
          <w:rFonts w:cstheme="minorHAnsi"/>
        </w:rPr>
        <w:t xml:space="preserve"> can be realistically completed within the allocated </w:t>
      </w:r>
      <w:r w:rsidR="00705224" w:rsidRPr="00B8502A">
        <w:rPr>
          <w:rFonts w:cstheme="minorHAnsi"/>
        </w:rPr>
        <w:t>6</w:t>
      </w:r>
      <w:r w:rsidRPr="00B8502A">
        <w:rPr>
          <w:rFonts w:cstheme="minorHAnsi"/>
        </w:rPr>
        <w:t>-</w:t>
      </w:r>
      <w:r w:rsidR="00705224" w:rsidRPr="00B8502A">
        <w:rPr>
          <w:rFonts w:cstheme="minorHAnsi"/>
        </w:rPr>
        <w:t>hour</w:t>
      </w:r>
      <w:r w:rsidRPr="00B8502A">
        <w:rPr>
          <w:rFonts w:cstheme="minorHAnsi"/>
        </w:rPr>
        <w:t xml:space="preserve"> window.</w:t>
      </w:r>
    </w:p>
    <w:p w14:paraId="37D3F15F" w14:textId="0AF7602F" w:rsidR="00615E6B" w:rsidRPr="00B8502A" w:rsidRDefault="00615E6B" w:rsidP="000B417C">
      <w:pPr>
        <w:pStyle w:val="ListParagraph"/>
        <w:numPr>
          <w:ilvl w:val="0"/>
          <w:numId w:val="18"/>
        </w:numPr>
        <w:jc w:val="both"/>
        <w:rPr>
          <w:rFonts w:cstheme="minorHAnsi"/>
        </w:rPr>
      </w:pPr>
      <w:r w:rsidRPr="00B8502A">
        <w:rPr>
          <w:rFonts w:cstheme="minorHAnsi"/>
          <w:b/>
          <w:bCs/>
        </w:rPr>
        <w:t>Facilitator Protocol:</w:t>
      </w:r>
      <w:r w:rsidRPr="00B8502A">
        <w:rPr>
          <w:rFonts w:cstheme="minorHAnsi"/>
        </w:rPr>
        <w:t xml:space="preserve"> Testing the effectiveness of the</w:t>
      </w:r>
      <w:r w:rsidR="00515965" w:rsidRPr="00B8502A">
        <w:rPr>
          <w:rFonts w:cstheme="minorHAnsi"/>
        </w:rPr>
        <w:t xml:space="preserve"> </w:t>
      </w:r>
      <w:proofErr w:type="gramStart"/>
      <w:r w:rsidR="00515965" w:rsidRPr="00B8502A">
        <w:rPr>
          <w:rFonts w:cstheme="minorHAnsi"/>
        </w:rPr>
        <w:t>facilitators</w:t>
      </w:r>
      <w:proofErr w:type="gramEnd"/>
      <w:r w:rsidR="00515965" w:rsidRPr="00B8502A">
        <w:rPr>
          <w:rFonts w:cstheme="minorHAnsi"/>
        </w:rPr>
        <w:t xml:space="preserve"> soft skills, training capabilities and</w:t>
      </w:r>
      <w:r w:rsidRPr="00B8502A">
        <w:rPr>
          <w:rFonts w:cstheme="minorHAnsi"/>
        </w:rPr>
        <w:t xml:space="preserve"> mechanism to resolve deadlocked debates.</w:t>
      </w:r>
    </w:p>
    <w:p w14:paraId="4944DC93" w14:textId="6BEDC7B7" w:rsidR="00615E6B" w:rsidRPr="00B8502A" w:rsidRDefault="00615E6B" w:rsidP="00654E1C">
      <w:pPr>
        <w:pStyle w:val="Heading3"/>
        <w:ind w:left="0"/>
        <w:jc w:val="both"/>
        <w:rPr>
          <w:rFonts w:asciiTheme="minorHAnsi" w:hAnsiTheme="minorHAnsi" w:cstheme="minorHAnsi"/>
        </w:rPr>
      </w:pPr>
      <w:bookmarkStart w:id="19" w:name="_Toc221525740"/>
      <w:r w:rsidRPr="00B8502A">
        <w:rPr>
          <w:rFonts w:asciiTheme="minorHAnsi" w:hAnsiTheme="minorHAnsi" w:cstheme="minorHAnsi"/>
        </w:rPr>
        <w:lastRenderedPageBreak/>
        <w:t>Iterative Refinement</w:t>
      </w:r>
      <w:bookmarkEnd w:id="19"/>
    </w:p>
    <w:p w14:paraId="20BBF5BE" w14:textId="76075D77" w:rsidR="00615E6B" w:rsidRPr="00B8502A" w:rsidRDefault="00615E6B" w:rsidP="00654E1C">
      <w:pPr>
        <w:jc w:val="both"/>
        <w:rPr>
          <w:rFonts w:cstheme="minorHAnsi"/>
        </w:rPr>
      </w:pPr>
      <w:r w:rsidRPr="00B8502A">
        <w:rPr>
          <w:rFonts w:cstheme="minorHAnsi"/>
        </w:rPr>
        <w:t>Following the pilot, a "Hot Wash" debrief will be held to gather qualitative feedback. Any friction points—such as confusing wording in the app questions or unrealistic timing in the lecture—will be corrected in the materials before the final "Go/No-Go" decision for implementation.</w:t>
      </w:r>
    </w:p>
    <w:p w14:paraId="69674CEF" w14:textId="77777777" w:rsidR="00615E6B" w:rsidRPr="00B8502A" w:rsidRDefault="00615E6B" w:rsidP="00654E1C">
      <w:pPr>
        <w:jc w:val="both"/>
        <w:rPr>
          <w:rFonts w:cstheme="minorHAnsi"/>
        </w:rPr>
      </w:pPr>
    </w:p>
    <w:p w14:paraId="222E115A" w14:textId="152902BA" w:rsidR="00F017FB" w:rsidRPr="00B8502A" w:rsidRDefault="00F017FB" w:rsidP="00654E1C">
      <w:pPr>
        <w:spacing w:before="0" w:after="160" w:line="259" w:lineRule="auto"/>
        <w:jc w:val="both"/>
        <w:rPr>
          <w:rFonts w:eastAsiaTheme="majorEastAsia" w:cstheme="minorHAnsi"/>
          <w:b/>
          <w:color w:val="234B98" w:themeColor="accent1"/>
          <w:spacing w:val="-10"/>
          <w:kern w:val="28"/>
          <w:sz w:val="36"/>
          <w:szCs w:val="32"/>
        </w:rPr>
      </w:pPr>
      <w:r w:rsidRPr="00B8502A">
        <w:rPr>
          <w:rFonts w:cstheme="minorHAnsi"/>
        </w:rPr>
        <w:br w:type="page"/>
      </w:r>
    </w:p>
    <w:p w14:paraId="5C5C5B72" w14:textId="7DB0BF06" w:rsidR="00F017FB" w:rsidRPr="00B8502A" w:rsidRDefault="00532EC0" w:rsidP="00654E1C">
      <w:pPr>
        <w:pStyle w:val="Heading1"/>
        <w:ind w:firstLine="1043"/>
        <w:jc w:val="both"/>
        <w:rPr>
          <w:rFonts w:asciiTheme="minorHAnsi" w:hAnsiTheme="minorHAnsi" w:cstheme="minorHAnsi"/>
        </w:rPr>
      </w:pPr>
      <w:bookmarkStart w:id="20" w:name="_Toc221525741"/>
      <w:bookmarkEnd w:id="14"/>
      <w:r w:rsidRPr="00B8502A">
        <w:rPr>
          <w:rFonts w:asciiTheme="minorHAnsi" w:hAnsiTheme="minorHAnsi" w:cstheme="minorHAnsi"/>
        </w:rPr>
        <w:lastRenderedPageBreak/>
        <w:t>Phase 4: Implement</w:t>
      </w:r>
      <w:bookmarkEnd w:id="20"/>
    </w:p>
    <w:p w14:paraId="5E2D15A1" w14:textId="0B9C7DFE" w:rsidR="00F017FB" w:rsidRPr="00B8502A" w:rsidRDefault="00F529A8" w:rsidP="00654E1C">
      <w:pPr>
        <w:jc w:val="both"/>
        <w:rPr>
          <w:rFonts w:cstheme="minorHAnsi"/>
        </w:rPr>
      </w:pPr>
      <w:r w:rsidRPr="00B8502A">
        <w:rPr>
          <w:rFonts w:cstheme="minorHAnsi"/>
        </w:rPr>
        <w:t xml:space="preserve">The Implement phase is the "live" execution stage of the A.D.D.I.E. model, where the meticulously planned and developed training is delivered to participants. As emphasized in the EDPS Guide to Effective Training, successful implementation requires careful management of the learning environment and the crucial role of the facilitator. For </w:t>
      </w:r>
      <w:r w:rsidR="00BF5491" w:rsidRPr="00B8502A">
        <w:rPr>
          <w:rFonts w:cstheme="minorHAnsi"/>
        </w:rPr>
        <w:t>PEDRRA</w:t>
      </w:r>
      <w:r w:rsidRPr="00B8502A">
        <w:rPr>
          <w:rFonts w:cstheme="minorHAnsi"/>
        </w:rPr>
        <w:t>, this is not a passive presentation but a dynamic, facilitated exercise. The in-person, team-based format is designed to simulate real-world collaboration within EUIBAs. A critical component of implementation is the creation of a psychologically safe environment, a key tenet of adult learning, to encourage open and honest discussion about procedural weaknesses without fear of judgment</w:t>
      </w:r>
      <w:r w:rsidR="00F017FB" w:rsidRPr="00B8502A">
        <w:rPr>
          <w:rFonts w:cstheme="minorHAnsi"/>
        </w:rPr>
        <w:t xml:space="preserve">.  </w:t>
      </w:r>
    </w:p>
    <w:p w14:paraId="02A3ACF1" w14:textId="1FFD4702" w:rsidR="00F017FB" w:rsidRPr="00B8502A" w:rsidRDefault="00F529A8" w:rsidP="00654E1C">
      <w:pPr>
        <w:pStyle w:val="Heading2"/>
        <w:ind w:firstLine="648"/>
        <w:jc w:val="both"/>
        <w:rPr>
          <w:rFonts w:asciiTheme="minorHAnsi" w:hAnsiTheme="minorHAnsi" w:cstheme="minorHAnsi"/>
        </w:rPr>
      </w:pPr>
      <w:bookmarkStart w:id="21" w:name="_Toc221525742"/>
      <w:r w:rsidRPr="00B8502A">
        <w:rPr>
          <w:rFonts w:asciiTheme="minorHAnsi" w:hAnsiTheme="minorHAnsi" w:cstheme="minorHAnsi"/>
          <w:bCs/>
        </w:rPr>
        <w:t>Rollout Plan</w:t>
      </w:r>
      <w:bookmarkEnd w:id="21"/>
    </w:p>
    <w:p w14:paraId="67222A21" w14:textId="77777777" w:rsidR="00067084" w:rsidRPr="00B8502A" w:rsidRDefault="00067084" w:rsidP="000B417C">
      <w:pPr>
        <w:pStyle w:val="ListParagraph"/>
        <w:numPr>
          <w:ilvl w:val="0"/>
          <w:numId w:val="9"/>
        </w:numPr>
        <w:spacing w:before="0"/>
        <w:jc w:val="both"/>
        <w:textAlignment w:val="baseline"/>
        <w:rPr>
          <w:rFonts w:eastAsia="Times New Roman" w:cstheme="minorHAnsi"/>
          <w:color w:val="000000"/>
          <w:lang w:val="en-US"/>
          <w14:numForm w14:val="default"/>
        </w:rPr>
      </w:pPr>
      <w:r w:rsidRPr="00B8502A">
        <w:rPr>
          <w:rFonts w:eastAsia="Times New Roman" w:cstheme="minorHAnsi"/>
          <w:b/>
          <w:bCs/>
          <w:color w:val="1B1C1D"/>
          <w:lang w:val="en-US"/>
          <w14:numForm w14:val="default"/>
        </w:rPr>
        <w:t>Format:</w:t>
      </w:r>
      <w:r w:rsidRPr="00B8502A">
        <w:rPr>
          <w:rFonts w:eastAsia="Times New Roman" w:cstheme="minorHAnsi"/>
          <w:color w:val="1B1C1D"/>
          <w:lang w:val="en-US"/>
          <w14:numForm w14:val="default"/>
        </w:rPr>
        <w:t xml:space="preserve"> A 6-hour, in-person training event conducted in a single day.</w:t>
      </w:r>
    </w:p>
    <w:p w14:paraId="24B71D44" w14:textId="77777777" w:rsidR="00067084" w:rsidRPr="00B8502A" w:rsidRDefault="00067084" w:rsidP="000B417C">
      <w:pPr>
        <w:pStyle w:val="ListParagraph"/>
        <w:numPr>
          <w:ilvl w:val="0"/>
          <w:numId w:val="9"/>
        </w:numPr>
        <w:spacing w:before="0"/>
        <w:jc w:val="both"/>
        <w:textAlignment w:val="baseline"/>
        <w:rPr>
          <w:rFonts w:eastAsia="Times New Roman" w:cstheme="minorHAnsi"/>
          <w:color w:val="000000"/>
          <w:lang w:val="en-US"/>
          <w14:numForm w14:val="default"/>
        </w:rPr>
      </w:pPr>
      <w:r w:rsidRPr="00B8502A">
        <w:rPr>
          <w:rFonts w:eastAsia="Times New Roman" w:cstheme="minorHAnsi"/>
          <w:b/>
          <w:bCs/>
          <w:color w:val="1B1C1D"/>
          <w:lang w:val="en-US"/>
          <w14:numForm w14:val="default"/>
        </w:rPr>
        <w:t>Environment:</w:t>
      </w:r>
      <w:r w:rsidRPr="00B8502A">
        <w:rPr>
          <w:rFonts w:eastAsia="Times New Roman" w:cstheme="minorHAnsi"/>
          <w:color w:val="1B1C1D"/>
          <w:lang w:val="en-US"/>
          <w14:numForm w14:val="default"/>
        </w:rPr>
        <w:t xml:space="preserve"> A venue conducive to both small team breakout work and larger plenary discussions.</w:t>
      </w:r>
    </w:p>
    <w:p w14:paraId="1FEA750C" w14:textId="77777777" w:rsidR="00067084" w:rsidRPr="00B8502A" w:rsidRDefault="00067084" w:rsidP="000B417C">
      <w:pPr>
        <w:pStyle w:val="ListParagraph"/>
        <w:numPr>
          <w:ilvl w:val="0"/>
          <w:numId w:val="9"/>
        </w:numPr>
        <w:spacing w:before="0"/>
        <w:jc w:val="both"/>
        <w:textAlignment w:val="baseline"/>
        <w:rPr>
          <w:rFonts w:eastAsia="Times New Roman" w:cstheme="minorHAnsi"/>
          <w:color w:val="000000"/>
          <w:lang w:val="en-US"/>
          <w14:numForm w14:val="default"/>
        </w:rPr>
      </w:pPr>
      <w:r w:rsidRPr="00B8502A">
        <w:rPr>
          <w:rFonts w:eastAsia="Times New Roman" w:cstheme="minorHAnsi"/>
          <w:b/>
          <w:bCs/>
          <w:color w:val="1B1C1D"/>
          <w:lang w:val="en-US"/>
          <w14:numForm w14:val="default"/>
        </w:rPr>
        <w:t>Schedule:</w:t>
      </w:r>
      <w:r w:rsidRPr="00B8502A">
        <w:rPr>
          <w:rFonts w:eastAsia="Times New Roman" w:cstheme="minorHAnsi"/>
          <w:color w:val="1B1C1D"/>
          <w:lang w:val="en-US"/>
          <w14:numForm w14:val="default"/>
        </w:rPr>
        <w:t xml:space="preserve"> The training will follow the detailed session breakdown outlined in the Design phase.</w:t>
      </w:r>
    </w:p>
    <w:p w14:paraId="45DF7278" w14:textId="5C0894CF" w:rsidR="006F07AB" w:rsidRPr="00B8502A" w:rsidRDefault="00067084" w:rsidP="000B417C">
      <w:pPr>
        <w:pStyle w:val="ListParagraph"/>
        <w:numPr>
          <w:ilvl w:val="0"/>
          <w:numId w:val="9"/>
        </w:numPr>
        <w:spacing w:before="0" w:after="160" w:line="259" w:lineRule="auto"/>
        <w:jc w:val="both"/>
        <w:rPr>
          <w:rFonts w:cstheme="minorHAnsi"/>
          <w:sz w:val="28"/>
        </w:rPr>
      </w:pPr>
      <w:r w:rsidRPr="00B8502A">
        <w:rPr>
          <w:rFonts w:eastAsia="Times New Roman" w:cstheme="minorHAnsi"/>
          <w:b/>
          <w:bCs/>
          <w:color w:val="1B1C1D"/>
          <w:lang w:val="en-US"/>
          <w14:numForm w14:val="default"/>
        </w:rPr>
        <w:t>Participant Onboarding:</w:t>
      </w:r>
      <w:r w:rsidRPr="00B8502A">
        <w:rPr>
          <w:rFonts w:eastAsia="Times New Roman" w:cstheme="minorHAnsi"/>
          <w:color w:val="1B1C1D"/>
          <w:lang w:val="en-US"/>
          <w14:numForm w14:val="default"/>
        </w:rPr>
        <w:t xml:space="preserve"> Pre-reading materials and logistical information will be distributed to registered participants in advance to ensure they arrive prepared.</w:t>
      </w:r>
      <w:r w:rsidR="00CA1D9E" w:rsidRPr="00B8502A">
        <w:rPr>
          <w:rFonts w:eastAsia="Times New Roman" w:cstheme="minorHAnsi"/>
          <w:color w:val="1B1C1D"/>
          <w:lang w:val="en-US"/>
          <w14:numForm w14:val="default"/>
        </w:rPr>
        <w:t xml:space="preserve"> </w:t>
      </w:r>
    </w:p>
    <w:p w14:paraId="7A27506E" w14:textId="4260BCAE" w:rsidR="00F017FB" w:rsidRPr="00B8502A" w:rsidRDefault="00CA1D9E" w:rsidP="00654E1C">
      <w:pPr>
        <w:pStyle w:val="Heading2"/>
        <w:ind w:firstLine="648"/>
        <w:jc w:val="both"/>
        <w:rPr>
          <w:rFonts w:asciiTheme="minorHAnsi" w:hAnsiTheme="minorHAnsi" w:cstheme="minorHAnsi"/>
        </w:rPr>
      </w:pPr>
      <w:bookmarkStart w:id="22" w:name="_Toc221525743"/>
      <w:r w:rsidRPr="00B8502A">
        <w:rPr>
          <w:rFonts w:asciiTheme="minorHAnsi" w:hAnsiTheme="minorHAnsi" w:cstheme="minorHAnsi"/>
          <w:bCs/>
        </w:rPr>
        <w:t>Facilitators' Responsibilities</w:t>
      </w:r>
      <w:bookmarkEnd w:id="22"/>
    </w:p>
    <w:p w14:paraId="069113ED" w14:textId="0279C95A" w:rsidR="00CA1D9E" w:rsidRPr="00B8502A" w:rsidRDefault="00CA1D9E" w:rsidP="00654E1C">
      <w:pPr>
        <w:jc w:val="both"/>
        <w:rPr>
          <w:rFonts w:cstheme="minorHAnsi"/>
          <w:lang w:val="en-US"/>
        </w:rPr>
      </w:pPr>
      <w:r w:rsidRPr="00B8502A">
        <w:rPr>
          <w:rFonts w:cstheme="minorHAnsi"/>
          <w:lang w:val="en-US"/>
        </w:rPr>
        <w:t>EDPS facilitators will be central to the exercise's success. Their responsibilities include:</w:t>
      </w:r>
    </w:p>
    <w:p w14:paraId="06B6101E" w14:textId="19C1A60B" w:rsidR="00CA1D9E" w:rsidRPr="00B8502A" w:rsidRDefault="00CA1D9E" w:rsidP="000B417C">
      <w:pPr>
        <w:numPr>
          <w:ilvl w:val="0"/>
          <w:numId w:val="10"/>
        </w:numPr>
        <w:jc w:val="both"/>
        <w:rPr>
          <w:rFonts w:cstheme="minorHAnsi"/>
          <w:lang w:val="en-US"/>
        </w:rPr>
      </w:pPr>
      <w:r w:rsidRPr="00B8502A">
        <w:rPr>
          <w:rFonts w:cstheme="minorHAnsi"/>
          <w:lang w:val="en-US"/>
        </w:rPr>
        <w:t xml:space="preserve">Delivering the introduction and presenting the </w:t>
      </w:r>
      <w:r w:rsidR="00EC5A23" w:rsidRPr="00B8502A">
        <w:rPr>
          <w:rFonts w:cstheme="minorHAnsi"/>
          <w:lang w:val="en-US"/>
        </w:rPr>
        <w:t>use cases</w:t>
      </w:r>
      <w:r w:rsidRPr="00B8502A">
        <w:rPr>
          <w:rFonts w:cstheme="minorHAnsi"/>
          <w:lang w:val="en-US"/>
        </w:rPr>
        <w:t xml:space="preserve"> clearly.</w:t>
      </w:r>
    </w:p>
    <w:p w14:paraId="1194F80A" w14:textId="77777777" w:rsidR="00CA1D9E" w:rsidRPr="00B8502A" w:rsidRDefault="00CA1D9E" w:rsidP="000B417C">
      <w:pPr>
        <w:numPr>
          <w:ilvl w:val="0"/>
          <w:numId w:val="10"/>
        </w:numPr>
        <w:jc w:val="both"/>
        <w:rPr>
          <w:rFonts w:cstheme="minorHAnsi"/>
          <w:lang w:val="en-US"/>
        </w:rPr>
      </w:pPr>
      <w:r w:rsidRPr="00B8502A">
        <w:rPr>
          <w:rFonts w:cstheme="minorHAnsi"/>
          <w:lang w:val="en-US"/>
        </w:rPr>
        <w:t>Guiding teams during breakout sessions, answering clarifying questions, and ensuring they remain on task.</w:t>
      </w:r>
    </w:p>
    <w:p w14:paraId="1AFC4065" w14:textId="77777777" w:rsidR="00CA1D9E" w:rsidRPr="00B8502A" w:rsidRDefault="00CA1D9E" w:rsidP="000B417C">
      <w:pPr>
        <w:numPr>
          <w:ilvl w:val="0"/>
          <w:numId w:val="10"/>
        </w:numPr>
        <w:jc w:val="both"/>
        <w:rPr>
          <w:rFonts w:cstheme="minorHAnsi"/>
          <w:lang w:val="en-US"/>
        </w:rPr>
      </w:pPr>
      <w:r w:rsidRPr="00B8502A">
        <w:rPr>
          <w:rFonts w:cstheme="minorHAnsi"/>
          <w:lang w:val="en-US"/>
        </w:rPr>
        <w:t>Leading the plenary discussions, encouraging participation from all roles, and highlighting key learning points.</w:t>
      </w:r>
    </w:p>
    <w:p w14:paraId="5A3F3556" w14:textId="77777777" w:rsidR="00CA1D9E" w:rsidRPr="00B8502A" w:rsidRDefault="00CA1D9E" w:rsidP="000B417C">
      <w:pPr>
        <w:numPr>
          <w:ilvl w:val="0"/>
          <w:numId w:val="10"/>
        </w:numPr>
        <w:jc w:val="both"/>
        <w:rPr>
          <w:rFonts w:cstheme="minorHAnsi"/>
          <w:lang w:val="en-US"/>
        </w:rPr>
      </w:pPr>
      <w:r w:rsidRPr="00B8502A">
        <w:rPr>
          <w:rFonts w:cstheme="minorHAnsi"/>
          <w:lang w:val="en-US"/>
        </w:rPr>
        <w:t>Providing expert guidance on EDPS's perspective, particularly regarding risk assessment methodologies and notification obligations.</w:t>
      </w:r>
    </w:p>
    <w:p w14:paraId="45EE0B7E" w14:textId="77777777" w:rsidR="00CA1D9E" w:rsidRPr="00B8502A" w:rsidRDefault="00CA1D9E" w:rsidP="000B417C">
      <w:pPr>
        <w:numPr>
          <w:ilvl w:val="0"/>
          <w:numId w:val="10"/>
        </w:numPr>
        <w:jc w:val="both"/>
        <w:rPr>
          <w:rFonts w:cstheme="minorHAnsi"/>
          <w:lang w:val="en-US"/>
        </w:rPr>
      </w:pPr>
      <w:r w:rsidRPr="00B8502A">
        <w:rPr>
          <w:rFonts w:cstheme="minorHAnsi"/>
          <w:lang w:val="en-US"/>
        </w:rPr>
        <w:t>Managing time effectively to ensure the agenda is followed.</w:t>
      </w:r>
    </w:p>
    <w:p w14:paraId="583BC626" w14:textId="77777777" w:rsidR="00CA1D9E" w:rsidRPr="00B8502A" w:rsidRDefault="00CA1D9E" w:rsidP="000B417C">
      <w:pPr>
        <w:numPr>
          <w:ilvl w:val="0"/>
          <w:numId w:val="10"/>
        </w:numPr>
        <w:jc w:val="both"/>
        <w:rPr>
          <w:rFonts w:cstheme="minorHAnsi"/>
          <w:lang w:val="en-US"/>
        </w:rPr>
      </w:pPr>
      <w:r w:rsidRPr="00B8502A">
        <w:rPr>
          <w:rFonts w:cstheme="minorHAnsi"/>
          <w:lang w:val="en-US"/>
        </w:rPr>
        <w:t>Facilitating the final debriefing session and encouraging candid feedback.</w:t>
      </w:r>
    </w:p>
    <w:p w14:paraId="082D96CB" w14:textId="77777777" w:rsidR="00CA1D9E" w:rsidRPr="00B8502A" w:rsidRDefault="00CA1D9E" w:rsidP="000B417C">
      <w:pPr>
        <w:numPr>
          <w:ilvl w:val="0"/>
          <w:numId w:val="10"/>
        </w:numPr>
        <w:jc w:val="both"/>
        <w:rPr>
          <w:rFonts w:cstheme="minorHAnsi"/>
          <w:lang w:val="en-US"/>
        </w:rPr>
      </w:pPr>
      <w:r w:rsidRPr="00B8502A">
        <w:rPr>
          <w:rFonts w:cstheme="minorHAnsi"/>
          <w:lang w:val="en-US"/>
        </w:rPr>
        <w:t>Undergoing specific training on the new collaborative activities and how to facilitate them effectively.</w:t>
      </w:r>
    </w:p>
    <w:p w14:paraId="28EE6855" w14:textId="513F6F1F" w:rsidR="00615E6B" w:rsidRPr="00B8502A" w:rsidRDefault="00615E6B" w:rsidP="000B417C">
      <w:pPr>
        <w:numPr>
          <w:ilvl w:val="0"/>
          <w:numId w:val="10"/>
        </w:numPr>
        <w:jc w:val="both"/>
        <w:rPr>
          <w:rFonts w:cstheme="minorHAnsi"/>
          <w:lang w:val="en-US"/>
        </w:rPr>
      </w:pPr>
      <w:r w:rsidRPr="00B8502A">
        <w:rPr>
          <w:rFonts w:cstheme="minorHAnsi"/>
          <w:lang w:val="en-US"/>
        </w:rPr>
        <w:t>Creating a “Safe Space”</w:t>
      </w:r>
    </w:p>
    <w:p w14:paraId="7AEA16E6" w14:textId="17C3C578" w:rsidR="00615E6B" w:rsidRPr="00B8502A" w:rsidRDefault="0015472D" w:rsidP="000B417C">
      <w:pPr>
        <w:numPr>
          <w:ilvl w:val="1"/>
          <w:numId w:val="10"/>
        </w:numPr>
        <w:jc w:val="both"/>
        <w:rPr>
          <w:rFonts w:cstheme="minorHAnsi"/>
          <w:lang w:val="en-US"/>
        </w:rPr>
      </w:pPr>
      <w:r w:rsidRPr="00B8502A">
        <w:rPr>
          <w:rFonts w:cstheme="minorHAnsi"/>
          <w:b/>
          <w:bCs/>
        </w:rPr>
        <w:t>Chatham House Rule:</w:t>
      </w:r>
      <w:r w:rsidRPr="00B8502A">
        <w:rPr>
          <w:rFonts w:cstheme="minorHAnsi"/>
        </w:rPr>
        <w:t xml:space="preserve"> Explicitly state that the session operates under non-attribution rules to encourage honest discussion about internal process failures.</w:t>
      </w:r>
    </w:p>
    <w:p w14:paraId="3E3651A7" w14:textId="314ED85F" w:rsidR="0015472D" w:rsidRPr="00B8502A" w:rsidRDefault="0015472D" w:rsidP="000B417C">
      <w:pPr>
        <w:numPr>
          <w:ilvl w:val="1"/>
          <w:numId w:val="10"/>
        </w:numPr>
        <w:jc w:val="both"/>
        <w:rPr>
          <w:rFonts w:cstheme="minorHAnsi"/>
          <w:lang w:val="en-US"/>
        </w:rPr>
      </w:pPr>
      <w:r w:rsidRPr="00B8502A">
        <w:rPr>
          <w:rFonts w:cstheme="minorHAnsi"/>
          <w:b/>
          <w:bCs/>
        </w:rPr>
        <w:lastRenderedPageBreak/>
        <w:t>"No Blame" Policy:</w:t>
      </w:r>
      <w:r w:rsidRPr="00B8502A">
        <w:rPr>
          <w:rFonts w:cstheme="minorHAnsi"/>
        </w:rPr>
        <w:t xml:space="preserve"> Instruct facilitators to frame incorrect answers as "learning opportunities" rather than compliance failures.</w:t>
      </w:r>
    </w:p>
    <w:p w14:paraId="2E74096E" w14:textId="5C55F050" w:rsidR="000D7FC7" w:rsidRPr="00B8502A" w:rsidRDefault="000D7FC7" w:rsidP="00654E1C">
      <w:pPr>
        <w:jc w:val="both"/>
        <w:rPr>
          <w:rStyle w:val="ng-star-inserted"/>
          <w:rFonts w:cstheme="minorHAnsi"/>
        </w:rPr>
      </w:pPr>
    </w:p>
    <w:p w14:paraId="6AF69F94" w14:textId="3AA817EF" w:rsidR="00925A79" w:rsidRPr="00B8502A" w:rsidRDefault="007127E8" w:rsidP="00654E1C">
      <w:pPr>
        <w:pStyle w:val="Heading2"/>
        <w:ind w:firstLine="648"/>
        <w:jc w:val="both"/>
        <w:rPr>
          <w:rFonts w:asciiTheme="minorHAnsi" w:hAnsiTheme="minorHAnsi" w:cstheme="minorHAnsi"/>
        </w:rPr>
      </w:pPr>
      <w:bookmarkStart w:id="23" w:name="_Toc221525744"/>
      <w:r w:rsidRPr="00B8502A">
        <w:rPr>
          <w:rFonts w:asciiTheme="minorHAnsi" w:hAnsiTheme="minorHAnsi" w:cstheme="minorHAnsi"/>
          <w:bCs/>
        </w:rPr>
        <w:t>Technology Used</w:t>
      </w:r>
      <w:bookmarkEnd w:id="23"/>
    </w:p>
    <w:p w14:paraId="50FE4088" w14:textId="5D29FFD3" w:rsidR="007127E8" w:rsidRPr="00B8502A" w:rsidRDefault="007127E8" w:rsidP="000B417C">
      <w:pPr>
        <w:pStyle w:val="ListParagraph"/>
        <w:numPr>
          <w:ilvl w:val="0"/>
          <w:numId w:val="11"/>
        </w:numPr>
        <w:spacing w:before="0"/>
        <w:jc w:val="both"/>
        <w:textAlignment w:val="baseline"/>
        <w:rPr>
          <w:rFonts w:eastAsia="Times New Roman" w:cstheme="minorHAnsi"/>
          <w:color w:val="000000"/>
          <w:lang w:val="en-US"/>
          <w14:numForm w14:val="default"/>
        </w:rPr>
      </w:pPr>
      <w:r w:rsidRPr="00B8502A">
        <w:rPr>
          <w:rFonts w:eastAsia="Times New Roman" w:cstheme="minorHAnsi"/>
          <w:b/>
          <w:bCs/>
          <w:color w:val="1B1C1D"/>
          <w:lang w:val="en-US"/>
          <w14:numForm w14:val="default"/>
        </w:rPr>
        <w:t>Presentation Software:</w:t>
      </w:r>
      <w:r w:rsidRPr="00B8502A">
        <w:rPr>
          <w:rFonts w:eastAsia="Times New Roman" w:cstheme="minorHAnsi"/>
          <w:color w:val="1B1C1D"/>
          <w:lang w:val="en-US"/>
          <w14:numForm w14:val="default"/>
        </w:rPr>
        <w:t xml:space="preserve"> For delivering </w:t>
      </w:r>
      <w:r w:rsidR="000D60E0" w:rsidRPr="00B8502A">
        <w:rPr>
          <w:rFonts w:eastAsia="Times New Roman" w:cstheme="minorHAnsi"/>
          <w:color w:val="1B1C1D"/>
          <w:lang w:val="en-US"/>
          <w14:numForm w14:val="default"/>
        </w:rPr>
        <w:t>use case</w:t>
      </w:r>
      <w:r w:rsidRPr="00B8502A">
        <w:rPr>
          <w:rFonts w:eastAsia="Times New Roman" w:cstheme="minorHAnsi"/>
          <w:color w:val="1B1C1D"/>
          <w:lang w:val="en-US"/>
          <w14:numForm w14:val="default"/>
        </w:rPr>
        <w:t xml:space="preserve"> information and lecture content.</w:t>
      </w:r>
    </w:p>
    <w:p w14:paraId="44FE8955" w14:textId="77777777" w:rsidR="007127E8" w:rsidRPr="00B8502A" w:rsidRDefault="007127E8" w:rsidP="000B417C">
      <w:pPr>
        <w:pStyle w:val="ListParagraph"/>
        <w:numPr>
          <w:ilvl w:val="0"/>
          <w:numId w:val="11"/>
        </w:numPr>
        <w:spacing w:before="0" w:after="120"/>
        <w:jc w:val="both"/>
        <w:textAlignment w:val="baseline"/>
        <w:rPr>
          <w:rFonts w:eastAsia="Times New Roman" w:cstheme="minorHAnsi"/>
          <w:color w:val="000000"/>
          <w:lang w:val="en-US"/>
          <w14:numForm w14:val="default"/>
        </w:rPr>
      </w:pPr>
      <w:r w:rsidRPr="00B8502A">
        <w:rPr>
          <w:rFonts w:eastAsia="Times New Roman" w:cstheme="minorHAnsi"/>
          <w:b/>
          <w:bCs/>
          <w:color w:val="1B1C1D"/>
          <w:lang w:val="en-US"/>
          <w14:numForm w14:val="default"/>
        </w:rPr>
        <w:t>Online Survey Tools:</w:t>
      </w:r>
      <w:r w:rsidRPr="00B8502A">
        <w:rPr>
          <w:rFonts w:eastAsia="Times New Roman" w:cstheme="minorHAnsi"/>
          <w:color w:val="1B1C1D"/>
          <w:lang w:val="en-US"/>
          <w14:numForm w14:val="default"/>
        </w:rPr>
        <w:t xml:space="preserve"> For the efficient and anonymous collection of participant feedback at the conclusion of the exercise.</w:t>
      </w:r>
    </w:p>
    <w:p w14:paraId="13E35E88" w14:textId="77777777" w:rsidR="007127E8" w:rsidRPr="00B8502A" w:rsidRDefault="007127E8" w:rsidP="000B417C">
      <w:pPr>
        <w:pStyle w:val="ListParagraph"/>
        <w:numPr>
          <w:ilvl w:val="0"/>
          <w:numId w:val="11"/>
        </w:numPr>
        <w:jc w:val="both"/>
        <w:rPr>
          <w:rFonts w:eastAsia="Times New Roman" w:cstheme="minorHAnsi"/>
          <w:color w:val="1B1C1D"/>
          <w:lang w:val="en-US"/>
          <w14:numForm w14:val="default"/>
        </w:rPr>
      </w:pPr>
      <w:r w:rsidRPr="00B8502A">
        <w:rPr>
          <w:rFonts w:eastAsia="Times New Roman" w:cstheme="minorHAnsi"/>
          <w:b/>
          <w:bCs/>
          <w:color w:val="1B1C1D"/>
          <w:lang w:val="en-US"/>
          <w14:numForm w14:val="default"/>
        </w:rPr>
        <w:t>Collaborative Digital Tools</w:t>
      </w:r>
      <w:r w:rsidRPr="00B8502A">
        <w:rPr>
          <w:rFonts w:eastAsia="Times New Roman" w:cstheme="minorHAnsi"/>
          <w:color w:val="1B1C1D"/>
          <w:lang w:val="en-US"/>
          <w14:numForm w14:val="default"/>
        </w:rPr>
        <w:t>: For real-time development of glossaries, process maps, and communication protocols (e.g., shared documents, digital whiteboards).</w:t>
      </w:r>
    </w:p>
    <w:p w14:paraId="2934A63B" w14:textId="49CBD78A" w:rsidR="00BC38BC" w:rsidRPr="00B8502A" w:rsidRDefault="00BC38BC" w:rsidP="00654E1C">
      <w:pPr>
        <w:jc w:val="both"/>
        <w:rPr>
          <w:rFonts w:cstheme="minorHAnsi"/>
        </w:rPr>
      </w:pPr>
    </w:p>
    <w:p w14:paraId="6632EB9E" w14:textId="7F11E76D" w:rsidR="00F017FB" w:rsidRPr="00B8502A" w:rsidRDefault="00C709C0" w:rsidP="00654E1C">
      <w:pPr>
        <w:pStyle w:val="Heading2"/>
        <w:ind w:firstLine="648"/>
        <w:jc w:val="both"/>
        <w:rPr>
          <w:rFonts w:asciiTheme="minorHAnsi" w:hAnsiTheme="minorHAnsi" w:cstheme="minorHAnsi"/>
        </w:rPr>
      </w:pPr>
      <w:bookmarkStart w:id="24" w:name="_Toc221525745"/>
      <w:r w:rsidRPr="00B8502A">
        <w:rPr>
          <w:rFonts w:asciiTheme="minorHAnsi" w:hAnsiTheme="minorHAnsi" w:cstheme="minorHAnsi"/>
          <w:bCs/>
        </w:rPr>
        <w:t>Delivery Logistics</w:t>
      </w:r>
      <w:bookmarkEnd w:id="24"/>
    </w:p>
    <w:p w14:paraId="4DB08A6B" w14:textId="77777777" w:rsidR="009B2D88" w:rsidRPr="00B8502A" w:rsidRDefault="009B2D88" w:rsidP="000B417C">
      <w:pPr>
        <w:pStyle w:val="ListParagraph"/>
        <w:numPr>
          <w:ilvl w:val="0"/>
          <w:numId w:val="12"/>
        </w:numPr>
        <w:spacing w:before="0"/>
        <w:jc w:val="both"/>
        <w:textAlignment w:val="baseline"/>
        <w:rPr>
          <w:rFonts w:eastAsia="Times New Roman" w:cstheme="minorHAnsi"/>
          <w:color w:val="000000"/>
          <w:lang w:val="en-US"/>
          <w14:numForm w14:val="default"/>
        </w:rPr>
      </w:pPr>
      <w:r w:rsidRPr="00B8502A">
        <w:rPr>
          <w:rFonts w:eastAsia="Times New Roman" w:cstheme="minorHAnsi"/>
          <w:b/>
          <w:bCs/>
          <w:color w:val="1B1C1D"/>
          <w:lang w:val="en-US"/>
          <w14:numForm w14:val="default"/>
        </w:rPr>
        <w:t>Venue:</w:t>
      </w:r>
      <w:r w:rsidRPr="00B8502A">
        <w:rPr>
          <w:rFonts w:eastAsia="Times New Roman" w:cstheme="minorHAnsi"/>
          <w:color w:val="1B1C1D"/>
          <w:lang w:val="en-US"/>
          <w14:numForm w14:val="default"/>
        </w:rPr>
        <w:t xml:space="preserve"> A physical location will be secured that can accommodate the required number of participants and allows for both plenary sessions and separate tables for team-based work.</w:t>
      </w:r>
    </w:p>
    <w:p w14:paraId="08BB14AC" w14:textId="77777777" w:rsidR="009B2D88" w:rsidRPr="00B8502A" w:rsidRDefault="009B2D88" w:rsidP="000B417C">
      <w:pPr>
        <w:pStyle w:val="ListParagraph"/>
        <w:numPr>
          <w:ilvl w:val="0"/>
          <w:numId w:val="12"/>
        </w:numPr>
        <w:spacing w:before="0"/>
        <w:jc w:val="both"/>
        <w:textAlignment w:val="baseline"/>
        <w:rPr>
          <w:rFonts w:eastAsia="Times New Roman" w:cstheme="minorHAnsi"/>
          <w:color w:val="000000"/>
          <w:lang w:val="en-US"/>
          <w14:numForm w14:val="default"/>
        </w:rPr>
      </w:pPr>
      <w:r w:rsidRPr="00B8502A">
        <w:rPr>
          <w:rFonts w:eastAsia="Times New Roman" w:cstheme="minorHAnsi"/>
          <w:b/>
          <w:bCs/>
          <w:color w:val="1B1C1D"/>
          <w:lang w:val="en-US"/>
          <w14:numForm w14:val="default"/>
        </w:rPr>
        <w:t>Team Composition:</w:t>
      </w:r>
      <w:r w:rsidRPr="00B8502A">
        <w:rPr>
          <w:rFonts w:eastAsia="Times New Roman" w:cstheme="minorHAnsi"/>
          <w:color w:val="1B1C1D"/>
          <w:lang w:val="en-US"/>
          <w14:numForm w14:val="default"/>
        </w:rPr>
        <w:t xml:space="preserve"> Participants will be grouped by their EUIBA of origin to simulate real-world internal collaboration dynamics.</w:t>
      </w:r>
    </w:p>
    <w:p w14:paraId="64B997B4" w14:textId="065421DB" w:rsidR="001604F4" w:rsidRPr="00B8502A" w:rsidRDefault="009B2D88" w:rsidP="000B417C">
      <w:pPr>
        <w:pStyle w:val="ListParagraph"/>
        <w:numPr>
          <w:ilvl w:val="0"/>
          <w:numId w:val="12"/>
        </w:numPr>
        <w:jc w:val="both"/>
        <w:rPr>
          <w:rFonts w:eastAsia="Times New Roman" w:cstheme="minorHAnsi"/>
          <w:color w:val="1B1C1D"/>
          <w:lang w:val="en-US"/>
          <w14:numForm w14:val="default"/>
        </w:rPr>
      </w:pPr>
      <w:r w:rsidRPr="00B8502A">
        <w:rPr>
          <w:rFonts w:eastAsia="Times New Roman" w:cstheme="minorHAnsi"/>
          <w:b/>
          <w:bCs/>
          <w:color w:val="1B1C1D"/>
          <w:lang w:val="en-US"/>
          <w14:numForm w14:val="default"/>
        </w:rPr>
        <w:t>Materials:</w:t>
      </w:r>
      <w:r w:rsidRPr="00B8502A">
        <w:rPr>
          <w:rFonts w:eastAsia="Times New Roman" w:cstheme="minorHAnsi"/>
          <w:color w:val="1B1C1D"/>
          <w:lang w:val="en-US"/>
          <w14:numForm w14:val="default"/>
        </w:rPr>
        <w:t xml:space="preserve"> All necessary materials (workbooks, pens, pre-reading printouts) will be provided to participants on-site.</w:t>
      </w:r>
      <w:r w:rsidR="00056AB8" w:rsidRPr="00B8502A">
        <w:rPr>
          <w:rStyle w:val="ng-star-inserted"/>
          <w:rFonts w:cstheme="minorHAnsi"/>
          <w:sz w:val="28"/>
        </w:rPr>
        <w:t xml:space="preserve"> </w:t>
      </w:r>
    </w:p>
    <w:p w14:paraId="7625E6C2" w14:textId="08BF8DB4" w:rsidR="00540194" w:rsidRPr="00B8502A" w:rsidRDefault="00546DF6" w:rsidP="00654E1C">
      <w:pPr>
        <w:jc w:val="both"/>
        <w:rPr>
          <w:rFonts w:cstheme="minorHAnsi"/>
        </w:rPr>
      </w:pPr>
      <w:r w:rsidRPr="00B8502A">
        <w:rPr>
          <w:rFonts w:cstheme="minorHAnsi"/>
        </w:rPr>
        <w:t xml:space="preserve"> </w:t>
      </w:r>
    </w:p>
    <w:p w14:paraId="4EEB815C" w14:textId="36E96E15" w:rsidR="00EA1161" w:rsidRPr="00B8502A" w:rsidRDefault="00EA1161" w:rsidP="00654E1C">
      <w:pPr>
        <w:jc w:val="both"/>
        <w:rPr>
          <w:rFonts w:cstheme="minorHAnsi"/>
        </w:rPr>
      </w:pPr>
      <w:r w:rsidRPr="00B8502A">
        <w:rPr>
          <w:rFonts w:cstheme="minorHAnsi"/>
        </w:rPr>
        <w:br w:type="page"/>
      </w:r>
    </w:p>
    <w:p w14:paraId="1D112BDE" w14:textId="3594AE31" w:rsidR="00F017FB" w:rsidRPr="00B8502A" w:rsidRDefault="009B2D88" w:rsidP="00654E1C">
      <w:pPr>
        <w:pStyle w:val="Heading1"/>
        <w:ind w:firstLine="1043"/>
        <w:jc w:val="both"/>
        <w:rPr>
          <w:rFonts w:asciiTheme="minorHAnsi" w:hAnsiTheme="minorHAnsi" w:cstheme="minorHAnsi"/>
        </w:rPr>
      </w:pPr>
      <w:bookmarkStart w:id="25" w:name="_Toc221525746"/>
      <w:r w:rsidRPr="00B8502A">
        <w:rPr>
          <w:rFonts w:asciiTheme="minorHAnsi" w:hAnsiTheme="minorHAnsi" w:cstheme="minorHAnsi"/>
        </w:rPr>
        <w:lastRenderedPageBreak/>
        <w:t>Phase 5: Evaluate</w:t>
      </w:r>
      <w:bookmarkEnd w:id="25"/>
    </w:p>
    <w:p w14:paraId="28FD5765" w14:textId="2DA7C494" w:rsidR="004B07A7" w:rsidRPr="00B8502A" w:rsidRDefault="0097787F" w:rsidP="00654E1C">
      <w:pPr>
        <w:jc w:val="both"/>
        <w:rPr>
          <w:rStyle w:val="ng-star-inserted"/>
          <w:rFonts w:cstheme="minorHAnsi"/>
        </w:rPr>
      </w:pPr>
      <w:r w:rsidRPr="00B8502A">
        <w:rPr>
          <w:rFonts w:cstheme="minorHAnsi"/>
        </w:rPr>
        <w:t xml:space="preserve">The Evaluate phase is the final and cyclical component of the A.D.D.I.E. model, crucial for measuring impact and driving continuous improvement, as highlighted in the EDPS Guide to Effective Training. For </w:t>
      </w:r>
      <w:r w:rsidR="00BF5491" w:rsidRPr="00B8502A">
        <w:rPr>
          <w:rFonts w:cstheme="minorHAnsi"/>
        </w:rPr>
        <w:t>PEDRRA</w:t>
      </w:r>
      <w:r w:rsidRPr="00B8502A">
        <w:rPr>
          <w:rFonts w:cstheme="minorHAnsi"/>
        </w:rPr>
        <w:t xml:space="preserve">, evaluation extends far beyond simple satisfaction surveys. It employs the multi-level Kirkpatrick Model to systematically measure outcomes, from immediate participant reactions (Level 1) and knowledge acquisition (Level 2) to tangible changes in workplace </w:t>
      </w:r>
      <w:r w:rsidR="00494249" w:rsidRPr="00B8502A">
        <w:rPr>
          <w:rFonts w:cstheme="minorHAnsi"/>
        </w:rPr>
        <w:t>behaviour</w:t>
      </w:r>
      <w:r w:rsidRPr="00B8502A">
        <w:rPr>
          <w:rFonts w:cstheme="minorHAnsi"/>
        </w:rPr>
        <w:t xml:space="preserve"> (Level 3) and organizational resilience (Level 4). The key output, the </w:t>
      </w:r>
      <w:proofErr w:type="gramStart"/>
      <w:r w:rsidRPr="00B8502A">
        <w:rPr>
          <w:rFonts w:cstheme="minorHAnsi"/>
        </w:rPr>
        <w:t>After Action</w:t>
      </w:r>
      <w:proofErr w:type="gramEnd"/>
      <w:r w:rsidRPr="00B8502A">
        <w:rPr>
          <w:rFonts w:cstheme="minorHAnsi"/>
        </w:rPr>
        <w:t xml:space="preserve"> Report, is designed not merely to document the event but to provide actionable recommendations for EUIBAs and to serve as the foundational analysis for the next iteration of the </w:t>
      </w:r>
      <w:r w:rsidR="000B417C" w:rsidRPr="00B8502A">
        <w:rPr>
          <w:rFonts w:cstheme="minorHAnsi"/>
        </w:rPr>
        <w:t xml:space="preserve">PEDRRA </w:t>
      </w:r>
      <w:r w:rsidRPr="00B8502A">
        <w:rPr>
          <w:rFonts w:cstheme="minorHAnsi"/>
        </w:rPr>
        <w:t>series, thus completing and restarting the A.D.D.I.E. cycle.</w:t>
      </w:r>
    </w:p>
    <w:p w14:paraId="17E6E397" w14:textId="14CD8E0A" w:rsidR="0097787F" w:rsidRPr="00B8502A" w:rsidRDefault="00436E32" w:rsidP="00654E1C">
      <w:pPr>
        <w:pStyle w:val="Heading2"/>
        <w:ind w:firstLine="648"/>
        <w:jc w:val="both"/>
        <w:rPr>
          <w:rFonts w:asciiTheme="minorHAnsi" w:hAnsiTheme="minorHAnsi" w:cstheme="minorHAnsi"/>
        </w:rPr>
      </w:pPr>
      <w:bookmarkStart w:id="26" w:name="_Toc221525747"/>
      <w:r w:rsidRPr="00B8502A">
        <w:rPr>
          <w:rFonts w:asciiTheme="minorHAnsi" w:hAnsiTheme="minorHAnsi" w:cstheme="minorHAnsi"/>
          <w:bCs/>
        </w:rPr>
        <w:t>Feedback Collection Methods</w:t>
      </w:r>
      <w:bookmarkEnd w:id="26"/>
    </w:p>
    <w:p w14:paraId="5ED382C2" w14:textId="77777777" w:rsidR="00436E32" w:rsidRPr="00B8502A" w:rsidRDefault="00436E32" w:rsidP="000B417C">
      <w:pPr>
        <w:pStyle w:val="NormalWeb"/>
        <w:numPr>
          <w:ilvl w:val="0"/>
          <w:numId w:val="13"/>
        </w:numPr>
        <w:spacing w:before="0" w:beforeAutospacing="0" w:after="240" w:afterAutospacing="0"/>
        <w:jc w:val="both"/>
        <w:textAlignment w:val="baseline"/>
        <w:rPr>
          <w:rFonts w:asciiTheme="minorHAnsi" w:hAnsiTheme="minorHAnsi" w:cstheme="minorHAnsi"/>
          <w:color w:val="000000"/>
          <w:szCs w:val="22"/>
        </w:rPr>
      </w:pPr>
      <w:r w:rsidRPr="00B8502A">
        <w:rPr>
          <w:rFonts w:asciiTheme="minorHAnsi" w:hAnsiTheme="minorHAnsi" w:cstheme="minorHAnsi"/>
          <w:b/>
          <w:bCs/>
          <w:color w:val="1B1C1D"/>
          <w:szCs w:val="22"/>
        </w:rPr>
        <w:t>Immediate Feedback:</w:t>
      </w:r>
      <w:r w:rsidRPr="00B8502A">
        <w:rPr>
          <w:rFonts w:asciiTheme="minorHAnsi" w:hAnsiTheme="minorHAnsi" w:cstheme="minorHAnsi"/>
          <w:color w:val="1B1C1D"/>
          <w:szCs w:val="22"/>
        </w:rPr>
        <w:t xml:space="preserve"> An anonymous feedback form will be administered at the end of the session to capture Level 1 (Reaction) data on content relevance, facilitation quality, and overall satisfaction.</w:t>
      </w:r>
    </w:p>
    <w:p w14:paraId="734C445C" w14:textId="5E160D7B" w:rsidR="00436E32" w:rsidRPr="00B8502A" w:rsidRDefault="00436E32" w:rsidP="000B417C">
      <w:pPr>
        <w:pStyle w:val="NormalWeb"/>
        <w:numPr>
          <w:ilvl w:val="0"/>
          <w:numId w:val="13"/>
        </w:numPr>
        <w:spacing w:before="0" w:beforeAutospacing="0" w:after="120" w:afterAutospacing="0"/>
        <w:jc w:val="both"/>
        <w:textAlignment w:val="baseline"/>
        <w:rPr>
          <w:rFonts w:asciiTheme="minorHAnsi" w:hAnsiTheme="minorHAnsi" w:cstheme="minorHAnsi"/>
          <w:color w:val="000000"/>
          <w:szCs w:val="22"/>
        </w:rPr>
      </w:pPr>
      <w:r w:rsidRPr="00B8502A">
        <w:rPr>
          <w:rFonts w:asciiTheme="minorHAnsi" w:hAnsiTheme="minorHAnsi" w:cstheme="minorHAnsi"/>
          <w:b/>
          <w:bCs/>
          <w:color w:val="1B1C1D"/>
          <w:szCs w:val="22"/>
        </w:rPr>
        <w:t>Learning Assessment:</w:t>
      </w:r>
      <w:r w:rsidRPr="00B8502A">
        <w:rPr>
          <w:rFonts w:asciiTheme="minorHAnsi" w:hAnsiTheme="minorHAnsi" w:cstheme="minorHAnsi"/>
          <w:color w:val="1B1C1D"/>
          <w:szCs w:val="22"/>
        </w:rPr>
        <w:t xml:space="preserve"> The completed questionnaires from the </w:t>
      </w:r>
      <w:r w:rsidR="000D60E0" w:rsidRPr="00B8502A">
        <w:rPr>
          <w:rFonts w:asciiTheme="minorHAnsi" w:hAnsiTheme="minorHAnsi" w:cstheme="minorHAnsi"/>
          <w:color w:val="1B1C1D"/>
          <w:szCs w:val="22"/>
        </w:rPr>
        <w:t>use case</w:t>
      </w:r>
      <w:r w:rsidRPr="00B8502A">
        <w:rPr>
          <w:rFonts w:asciiTheme="minorHAnsi" w:hAnsiTheme="minorHAnsi" w:cstheme="minorHAnsi"/>
          <w:color w:val="1B1C1D"/>
          <w:szCs w:val="22"/>
        </w:rPr>
        <w:t xml:space="preserve"> sessions will be collected and analysed to measure Level 2 (Learning) outcomes, assessing the quality of risk assessments and the coherence of response plans.</w:t>
      </w:r>
    </w:p>
    <w:p w14:paraId="68B5F682" w14:textId="4FE76F3D" w:rsidR="00AD11C2" w:rsidRPr="00B8502A" w:rsidRDefault="00436E32" w:rsidP="000B417C">
      <w:pPr>
        <w:pStyle w:val="NOTESTITLE"/>
        <w:numPr>
          <w:ilvl w:val="0"/>
          <w:numId w:val="13"/>
        </w:numPr>
        <w:jc w:val="both"/>
        <w:rPr>
          <w:sz w:val="32"/>
          <w:lang w:val="en-GB"/>
        </w:rPr>
      </w:pPr>
      <w:r w:rsidRPr="00B8502A">
        <w:rPr>
          <w:color w:val="1B1C1D"/>
          <w:sz w:val="24"/>
        </w:rPr>
        <w:t xml:space="preserve">Behavioral Change Assessment: </w:t>
      </w:r>
      <w:r w:rsidRPr="00B8502A">
        <w:rPr>
          <w:b w:val="0"/>
          <w:bCs/>
          <w:color w:val="1B1C1D"/>
          <w:sz w:val="24"/>
        </w:rPr>
        <w:t>A follow-up survey will be sent to participants and their managers three months after the training to assess the application of learned skills and the implementation of developed resources (Level 3).</w:t>
      </w:r>
    </w:p>
    <w:p w14:paraId="72F80DA1" w14:textId="417D87D9" w:rsidR="00436E32" w:rsidRPr="00B8502A" w:rsidRDefault="007E48C2" w:rsidP="00654E1C">
      <w:pPr>
        <w:pStyle w:val="Heading2"/>
        <w:ind w:firstLine="648"/>
        <w:jc w:val="both"/>
        <w:rPr>
          <w:rFonts w:asciiTheme="minorHAnsi" w:hAnsiTheme="minorHAnsi" w:cstheme="minorHAnsi"/>
        </w:rPr>
      </w:pPr>
      <w:bookmarkStart w:id="27" w:name="_Toc221525748"/>
      <w:r w:rsidRPr="00B8502A">
        <w:rPr>
          <w:rFonts w:asciiTheme="minorHAnsi" w:hAnsiTheme="minorHAnsi" w:cstheme="minorHAnsi"/>
          <w:bCs/>
        </w:rPr>
        <w:t>Evaluation Metrics</w:t>
      </w:r>
      <w:bookmarkEnd w:id="27"/>
    </w:p>
    <w:p w14:paraId="386FDE9F" w14:textId="77777777" w:rsidR="007E48C2" w:rsidRPr="00B8502A" w:rsidRDefault="007E48C2" w:rsidP="000B417C">
      <w:pPr>
        <w:pStyle w:val="NormalWeb"/>
        <w:numPr>
          <w:ilvl w:val="0"/>
          <w:numId w:val="14"/>
        </w:numPr>
        <w:spacing w:before="0" w:beforeAutospacing="0" w:after="240" w:afterAutospacing="0"/>
        <w:jc w:val="both"/>
        <w:textAlignment w:val="baseline"/>
        <w:rPr>
          <w:rFonts w:asciiTheme="minorHAnsi" w:hAnsiTheme="minorHAnsi" w:cstheme="minorHAnsi"/>
          <w:color w:val="000000"/>
          <w:szCs w:val="22"/>
        </w:rPr>
      </w:pPr>
      <w:r w:rsidRPr="00B8502A">
        <w:rPr>
          <w:rFonts w:asciiTheme="minorHAnsi" w:hAnsiTheme="minorHAnsi" w:cstheme="minorHAnsi"/>
          <w:b/>
          <w:bCs/>
          <w:color w:val="1B1C1D"/>
          <w:szCs w:val="22"/>
        </w:rPr>
        <w:t>Participant Satisfaction:</w:t>
      </w:r>
      <w:r w:rsidRPr="00B8502A">
        <w:rPr>
          <w:rFonts w:asciiTheme="minorHAnsi" w:hAnsiTheme="minorHAnsi" w:cstheme="minorHAnsi"/>
          <w:color w:val="1B1C1D"/>
          <w:szCs w:val="22"/>
        </w:rPr>
        <w:t xml:space="preserve"> Quantitative ratings and qualitative comments from the feedback forms.</w:t>
      </w:r>
    </w:p>
    <w:p w14:paraId="36BC394D" w14:textId="77777777" w:rsidR="007E48C2" w:rsidRPr="00B8502A" w:rsidRDefault="007E48C2" w:rsidP="000B417C">
      <w:pPr>
        <w:pStyle w:val="NormalWeb"/>
        <w:numPr>
          <w:ilvl w:val="0"/>
          <w:numId w:val="14"/>
        </w:numPr>
        <w:spacing w:before="0" w:beforeAutospacing="0" w:after="240" w:afterAutospacing="0"/>
        <w:jc w:val="both"/>
        <w:textAlignment w:val="baseline"/>
        <w:rPr>
          <w:rFonts w:asciiTheme="minorHAnsi" w:hAnsiTheme="minorHAnsi" w:cstheme="minorHAnsi"/>
          <w:color w:val="000000"/>
          <w:szCs w:val="22"/>
        </w:rPr>
      </w:pPr>
      <w:r w:rsidRPr="00B8502A">
        <w:rPr>
          <w:rFonts w:asciiTheme="minorHAnsi" w:hAnsiTheme="minorHAnsi" w:cstheme="minorHAnsi"/>
          <w:b/>
          <w:bCs/>
          <w:color w:val="1B1C1D"/>
          <w:szCs w:val="22"/>
        </w:rPr>
        <w:t>Knowledge &amp; Skill Application:</w:t>
      </w:r>
      <w:r w:rsidRPr="00B8502A">
        <w:rPr>
          <w:rFonts w:asciiTheme="minorHAnsi" w:hAnsiTheme="minorHAnsi" w:cstheme="minorHAnsi"/>
          <w:color w:val="1B1C1D"/>
          <w:szCs w:val="22"/>
        </w:rPr>
        <w:t xml:space="preserve"> Quality and completeness of team responses, demonstrating understanding of risk assessment, notification timelines, and inter-role coordination.</w:t>
      </w:r>
    </w:p>
    <w:p w14:paraId="6DEF1A02" w14:textId="77777777" w:rsidR="007E48C2" w:rsidRPr="00B8502A" w:rsidRDefault="007E48C2" w:rsidP="000B417C">
      <w:pPr>
        <w:pStyle w:val="NormalWeb"/>
        <w:numPr>
          <w:ilvl w:val="0"/>
          <w:numId w:val="14"/>
        </w:numPr>
        <w:spacing w:before="0" w:beforeAutospacing="0" w:after="240" w:afterAutospacing="0"/>
        <w:jc w:val="both"/>
        <w:textAlignment w:val="baseline"/>
        <w:rPr>
          <w:rFonts w:asciiTheme="minorHAnsi" w:hAnsiTheme="minorHAnsi" w:cstheme="minorHAnsi"/>
          <w:color w:val="000000"/>
          <w:szCs w:val="22"/>
        </w:rPr>
      </w:pPr>
      <w:r w:rsidRPr="00B8502A">
        <w:rPr>
          <w:rFonts w:asciiTheme="minorHAnsi" w:hAnsiTheme="minorHAnsi" w:cstheme="minorHAnsi"/>
          <w:b/>
          <w:bCs/>
          <w:color w:val="1B1C1D"/>
          <w:szCs w:val="22"/>
        </w:rPr>
        <w:t>Identified Process Gaps:</w:t>
      </w:r>
      <w:r w:rsidRPr="00B8502A">
        <w:rPr>
          <w:rFonts w:asciiTheme="minorHAnsi" w:hAnsiTheme="minorHAnsi" w:cstheme="minorHAnsi"/>
          <w:color w:val="1B1C1D"/>
          <w:szCs w:val="22"/>
        </w:rPr>
        <w:t xml:space="preserve"> Analysis of participant discussions and AAR feedback to identify common challenges and areas for improvement within EUIBA processes.</w:t>
      </w:r>
    </w:p>
    <w:p w14:paraId="08C5B32B" w14:textId="4FC19618" w:rsidR="007E48C2" w:rsidRPr="00B8502A" w:rsidRDefault="00494249" w:rsidP="000B417C">
      <w:pPr>
        <w:pStyle w:val="NormalWeb"/>
        <w:numPr>
          <w:ilvl w:val="0"/>
          <w:numId w:val="14"/>
        </w:numPr>
        <w:spacing w:before="0" w:beforeAutospacing="0" w:after="240" w:afterAutospacing="0"/>
        <w:jc w:val="both"/>
        <w:textAlignment w:val="baseline"/>
        <w:rPr>
          <w:rFonts w:asciiTheme="minorHAnsi" w:hAnsiTheme="minorHAnsi" w:cstheme="minorHAnsi"/>
          <w:color w:val="1B1C1D"/>
          <w:szCs w:val="22"/>
        </w:rPr>
      </w:pPr>
      <w:r w:rsidRPr="00B8502A">
        <w:rPr>
          <w:rFonts w:asciiTheme="minorHAnsi" w:hAnsiTheme="minorHAnsi" w:cstheme="minorHAnsi"/>
          <w:b/>
          <w:bCs/>
          <w:color w:val="1B1C1D"/>
          <w:szCs w:val="22"/>
        </w:rPr>
        <w:t>Behavioural</w:t>
      </w:r>
      <w:r w:rsidR="007E48C2" w:rsidRPr="00B8502A">
        <w:rPr>
          <w:rFonts w:asciiTheme="minorHAnsi" w:hAnsiTheme="minorHAnsi" w:cstheme="minorHAnsi"/>
          <w:b/>
          <w:bCs/>
          <w:color w:val="1B1C1D"/>
          <w:szCs w:val="22"/>
        </w:rPr>
        <w:t xml:space="preserve"> Change:</w:t>
      </w:r>
      <w:r w:rsidR="007E48C2" w:rsidRPr="00B8502A">
        <w:rPr>
          <w:rFonts w:asciiTheme="minorHAnsi" w:hAnsiTheme="minorHAnsi" w:cstheme="minorHAnsi"/>
          <w:color w:val="1B1C1D"/>
          <w:szCs w:val="22"/>
        </w:rPr>
        <w:t xml:space="preserve"> Self-reported changes in on-the-job </w:t>
      </w:r>
      <w:r w:rsidRPr="00B8502A">
        <w:rPr>
          <w:rFonts w:asciiTheme="minorHAnsi" w:hAnsiTheme="minorHAnsi" w:cstheme="minorHAnsi"/>
          <w:color w:val="1B1C1D"/>
          <w:szCs w:val="22"/>
        </w:rPr>
        <w:t>behaviour</w:t>
      </w:r>
      <w:r w:rsidR="007E48C2" w:rsidRPr="00B8502A">
        <w:rPr>
          <w:rFonts w:asciiTheme="minorHAnsi" w:hAnsiTheme="minorHAnsi" w:cstheme="minorHAnsi"/>
          <w:color w:val="1B1C1D"/>
          <w:szCs w:val="22"/>
        </w:rPr>
        <w:t xml:space="preserve"> and collaboration patterns from the follow-up survey.</w:t>
      </w:r>
    </w:p>
    <w:p w14:paraId="25E0A131" w14:textId="23773697" w:rsidR="0097787F" w:rsidRPr="00B8502A" w:rsidRDefault="007E48C2" w:rsidP="000B417C">
      <w:pPr>
        <w:pStyle w:val="NOTESTITLE"/>
        <w:numPr>
          <w:ilvl w:val="0"/>
          <w:numId w:val="14"/>
        </w:numPr>
        <w:jc w:val="both"/>
        <w:rPr>
          <w:sz w:val="32"/>
          <w:lang w:val="en-GB"/>
        </w:rPr>
      </w:pPr>
      <w:r w:rsidRPr="00B8502A">
        <w:rPr>
          <w:color w:val="1B1C1D"/>
          <w:sz w:val="24"/>
        </w:rPr>
        <w:t xml:space="preserve">Organizational Impact: </w:t>
      </w:r>
      <w:r w:rsidRPr="00B8502A">
        <w:rPr>
          <w:b w:val="0"/>
          <w:bCs/>
          <w:color w:val="1B1C1D"/>
          <w:sz w:val="24"/>
        </w:rPr>
        <w:t>Long-term metrics such as a reduction in the time to notify the EDPS of a breach, an increase in the quality of notifications, and a decrease in reported inter-departmental friction during incident response (Level 4).</w:t>
      </w:r>
    </w:p>
    <w:p w14:paraId="358AB22E" w14:textId="0C2F38CD" w:rsidR="007E48C2" w:rsidRPr="00B8502A" w:rsidRDefault="004A5A77" w:rsidP="00654E1C">
      <w:pPr>
        <w:pStyle w:val="Heading2"/>
        <w:ind w:firstLine="648"/>
        <w:jc w:val="both"/>
        <w:rPr>
          <w:rFonts w:asciiTheme="minorHAnsi" w:hAnsiTheme="minorHAnsi" w:cstheme="minorHAnsi"/>
          <w:bCs/>
        </w:rPr>
      </w:pPr>
      <w:bookmarkStart w:id="28" w:name="_Toc221525749"/>
      <w:r w:rsidRPr="00B8502A">
        <w:rPr>
          <w:rFonts w:asciiTheme="minorHAnsi" w:hAnsiTheme="minorHAnsi" w:cstheme="minorHAnsi"/>
          <w:bCs/>
        </w:rPr>
        <w:t>Improvement Strategy</w:t>
      </w:r>
      <w:bookmarkEnd w:id="28"/>
    </w:p>
    <w:p w14:paraId="2D7C0F30" w14:textId="77777777" w:rsidR="004A5A77" w:rsidRPr="00B8502A" w:rsidRDefault="004A5A77" w:rsidP="00654E1C">
      <w:pPr>
        <w:jc w:val="both"/>
        <w:rPr>
          <w:rFonts w:cstheme="minorHAnsi"/>
          <w:lang w:val="en-US"/>
        </w:rPr>
      </w:pPr>
      <w:r w:rsidRPr="00B8502A">
        <w:rPr>
          <w:rFonts w:cstheme="minorHAnsi"/>
          <w:lang w:val="en-US"/>
        </w:rPr>
        <w:t xml:space="preserve">The evaluation culminates in the creation of a comprehensive </w:t>
      </w:r>
      <w:proofErr w:type="gramStart"/>
      <w:r w:rsidRPr="00B8502A">
        <w:rPr>
          <w:rFonts w:cstheme="minorHAnsi"/>
          <w:b/>
          <w:bCs/>
          <w:lang w:val="en-US"/>
        </w:rPr>
        <w:t>After Action</w:t>
      </w:r>
      <w:proofErr w:type="gramEnd"/>
      <w:r w:rsidRPr="00B8502A">
        <w:rPr>
          <w:rFonts w:cstheme="minorHAnsi"/>
          <w:b/>
          <w:bCs/>
          <w:lang w:val="en-US"/>
        </w:rPr>
        <w:t xml:space="preserve"> Report (AAR)</w:t>
      </w:r>
      <w:r w:rsidRPr="00B8502A">
        <w:rPr>
          <w:rFonts w:cstheme="minorHAnsi"/>
          <w:lang w:val="en-US"/>
        </w:rPr>
        <w:t>.</w:t>
      </w:r>
    </w:p>
    <w:p w14:paraId="0B5F737E" w14:textId="77777777" w:rsidR="004A5A77" w:rsidRPr="00B8502A" w:rsidRDefault="004A5A77" w:rsidP="000B417C">
      <w:pPr>
        <w:numPr>
          <w:ilvl w:val="0"/>
          <w:numId w:val="15"/>
        </w:numPr>
        <w:jc w:val="both"/>
        <w:rPr>
          <w:rFonts w:cstheme="minorHAnsi"/>
          <w:lang w:val="en-US"/>
        </w:rPr>
      </w:pPr>
      <w:r w:rsidRPr="00B8502A">
        <w:rPr>
          <w:rFonts w:cstheme="minorHAnsi"/>
          <w:b/>
          <w:bCs/>
          <w:lang w:val="en-US"/>
        </w:rPr>
        <w:t>Analysis:</w:t>
      </w:r>
      <w:r w:rsidRPr="00B8502A">
        <w:rPr>
          <w:rFonts w:cstheme="minorHAnsi"/>
          <w:lang w:val="en-US"/>
        </w:rPr>
        <w:t xml:space="preserve"> The AAR will synthesize all collected data, including team responses and feedback, to identify key findings, successes, and areas for improvement.</w:t>
      </w:r>
    </w:p>
    <w:p w14:paraId="67DE4E16" w14:textId="77777777" w:rsidR="004A5A77" w:rsidRPr="00B8502A" w:rsidRDefault="004A5A77" w:rsidP="000B417C">
      <w:pPr>
        <w:numPr>
          <w:ilvl w:val="0"/>
          <w:numId w:val="15"/>
        </w:numPr>
        <w:jc w:val="both"/>
        <w:rPr>
          <w:rFonts w:cstheme="minorHAnsi"/>
          <w:lang w:val="en-US"/>
        </w:rPr>
      </w:pPr>
      <w:r w:rsidRPr="00B8502A">
        <w:rPr>
          <w:rFonts w:cstheme="minorHAnsi"/>
          <w:b/>
          <w:bCs/>
          <w:lang w:val="en-US"/>
        </w:rPr>
        <w:lastRenderedPageBreak/>
        <w:t>Recommendations:</w:t>
      </w:r>
      <w:r w:rsidRPr="00B8502A">
        <w:rPr>
          <w:rFonts w:cstheme="minorHAnsi"/>
          <w:lang w:val="en-US"/>
        </w:rPr>
        <w:t xml:space="preserve"> The report will provide concrete, actionable recommendations for participating EUIBAs to enhance their internal processes, communication protocols, and staff training (Level 3 - Behavior).</w:t>
      </w:r>
    </w:p>
    <w:p w14:paraId="2B5C10D3" w14:textId="50C55D00" w:rsidR="004A5A77" w:rsidRPr="00B8502A" w:rsidRDefault="004A5A77" w:rsidP="000B417C">
      <w:pPr>
        <w:pStyle w:val="ListParagraph"/>
        <w:numPr>
          <w:ilvl w:val="0"/>
          <w:numId w:val="15"/>
        </w:numPr>
        <w:jc w:val="both"/>
        <w:rPr>
          <w:rFonts w:cstheme="minorHAnsi"/>
        </w:rPr>
      </w:pPr>
      <w:r w:rsidRPr="00B8502A">
        <w:rPr>
          <w:rFonts w:cstheme="minorHAnsi"/>
          <w:b/>
          <w:bCs/>
          <w:lang w:val="en-US"/>
        </w:rPr>
        <w:t>Continuous Improvement Cycle:</w:t>
      </w:r>
      <w:r w:rsidRPr="00B8502A">
        <w:rPr>
          <w:rFonts w:cstheme="minorHAnsi"/>
          <w:lang w:val="en-US"/>
        </w:rPr>
        <w:t xml:space="preserve"> The findings and recommendations from the </w:t>
      </w:r>
      <w:r w:rsidR="00BF5491" w:rsidRPr="00B8502A">
        <w:rPr>
          <w:rFonts w:cstheme="minorHAnsi"/>
          <w:lang w:val="en-US"/>
        </w:rPr>
        <w:t>PEDRRA</w:t>
      </w:r>
      <w:r w:rsidRPr="00B8502A">
        <w:rPr>
          <w:rFonts w:cstheme="minorHAnsi"/>
          <w:lang w:val="en-US"/>
        </w:rPr>
        <w:t xml:space="preserve"> AAR will serve as the primary input for the </w:t>
      </w:r>
      <w:r w:rsidRPr="00B8502A">
        <w:rPr>
          <w:rFonts w:cstheme="minorHAnsi"/>
          <w:b/>
          <w:bCs/>
          <w:lang w:val="en-US"/>
        </w:rPr>
        <w:t>Analyze</w:t>
      </w:r>
      <w:r w:rsidRPr="00B8502A">
        <w:rPr>
          <w:rFonts w:cstheme="minorHAnsi"/>
          <w:lang w:val="en-US"/>
        </w:rPr>
        <w:t xml:space="preserve"> phase of the next iteration of the </w:t>
      </w:r>
      <w:r w:rsidR="00642E00" w:rsidRPr="00B8502A">
        <w:rPr>
          <w:rFonts w:cstheme="minorHAnsi"/>
          <w:lang w:val="en-US"/>
        </w:rPr>
        <w:t xml:space="preserve">PEDRRA II </w:t>
      </w:r>
      <w:r w:rsidRPr="00B8502A">
        <w:rPr>
          <w:rFonts w:cstheme="minorHAnsi"/>
          <w:lang w:val="en-US"/>
        </w:rPr>
        <w:t>exercise, ensuring the program evolves to meet the changing needs of the EUIBAs and the evolving threat landscape.</w:t>
      </w:r>
    </w:p>
    <w:sectPr w:rsidR="004A5A77" w:rsidRPr="00B8502A" w:rsidSect="00302E24">
      <w:headerReference w:type="default" r:id="rId13"/>
      <w:footerReference w:type="even" r:id="rId14"/>
      <w:footerReference w:type="default" r:id="rId15"/>
      <w:endnotePr>
        <w:numFmt w:val="decimal"/>
      </w:endnotePr>
      <w:pgSz w:w="11906" w:h="16838"/>
      <w:pgMar w:top="1417" w:right="1134" w:bottom="1134" w:left="1134" w:header="708" w:footer="454"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F7A0E" w14:textId="77777777" w:rsidR="00520282" w:rsidRDefault="00520282" w:rsidP="00E03DBA">
      <w:r>
        <w:separator/>
      </w:r>
    </w:p>
  </w:endnote>
  <w:endnote w:type="continuationSeparator" w:id="0">
    <w:p w14:paraId="3574C746" w14:textId="77777777" w:rsidR="00520282" w:rsidRDefault="00520282" w:rsidP="00E03DBA">
      <w:r>
        <w:continuationSeparator/>
      </w:r>
    </w:p>
  </w:endnote>
  <w:endnote w:type="continuationNotice" w:id="1">
    <w:p w14:paraId="101A39A2" w14:textId="77777777" w:rsidR="00394ABA" w:rsidRDefault="00394AB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tinus Sans">
    <w:panose1 w:val="00000000000000000000"/>
    <w:charset w:val="00"/>
    <w:family w:val="modern"/>
    <w:notTrueType/>
    <w:pitch w:val="variable"/>
    <w:sig w:usb0="E0000AFF" w:usb1="0200E5FB" w:usb2="01000020" w:usb3="00000000" w:csb0="000001BF" w:csb1="00000000"/>
  </w:font>
  <w:font w:name="Verdana">
    <w:panose1 w:val="020B0604030504040204"/>
    <w:charset w:val="00"/>
    <w:family w:val="swiss"/>
    <w:pitch w:val="variable"/>
    <w:sig w:usb0="A00006FF" w:usb1="4000205B" w:usb2="00000010" w:usb3="00000000" w:csb0="0000019F" w:csb1="00000000"/>
  </w:font>
  <w:font w:name="Times New Roman (Titoli CS)">
    <w:altName w:val="Times New Roman"/>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tinus Keyboard">
    <w:panose1 w:val="00000000000000000000"/>
    <w:charset w:val="00"/>
    <w:family w:val="modern"/>
    <w:notTrueType/>
    <w:pitch w:val="variable"/>
    <w:sig w:usb0="00000807" w:usb1="000041A0" w:usb2="00000000" w:usb3="00000000" w:csb0="000000B3" w:csb1="00000000"/>
  </w:font>
  <w:font w:name="Times New Roman (Corpo CS)">
    <w:altName w:val="Times New Roman"/>
    <w:charset w:val="00"/>
    <w:family w:val="roman"/>
    <w:pitch w:val="variable"/>
    <w:sig w:usb0="E0002AEF" w:usb1="C0007841" w:usb2="00000009" w:usb3="00000000" w:csb0="000001FF" w:csb1="00000000"/>
  </w:font>
  <w:font w:name="Canela Text Light">
    <w:altName w:val="Calibri"/>
    <w:panose1 w:val="00000000000000000000"/>
    <w:charset w:val="00"/>
    <w:family w:val="modern"/>
    <w:notTrueType/>
    <w:pitch w:val="variable"/>
    <w:sig w:usb0="A000002F" w:usb1="0000005A" w:usb2="00000000" w:usb3="00000000" w:csb0="00000093" w:csb1="00000000"/>
  </w:font>
  <w:font w:name="Libertinus Sans (Corpo)">
    <w:altName w:val="Libertinus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89655478"/>
      <w:docPartObj>
        <w:docPartGallery w:val="Page Numbers (Bottom of Page)"/>
        <w:docPartUnique/>
      </w:docPartObj>
    </w:sdtPr>
    <w:sdtEndPr>
      <w:rPr>
        <w:rStyle w:val="PageNumber"/>
      </w:rPr>
    </w:sdtEndPr>
    <w:sdtContent>
      <w:p w14:paraId="09708BB3" w14:textId="77777777" w:rsidR="006150E4" w:rsidRDefault="006150E4" w:rsidP="00E03DBA">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AC03C8" w14:textId="77777777" w:rsidR="006150E4" w:rsidRDefault="006150E4" w:rsidP="00E03D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905096"/>
      <w:docPartObj>
        <w:docPartGallery w:val="Page Numbers (Bottom of Page)"/>
        <w:docPartUnique/>
      </w:docPartObj>
    </w:sdtPr>
    <w:sdtEndPr>
      <w:rPr>
        <w:noProof/>
      </w:rPr>
    </w:sdtEndPr>
    <w:sdtContent>
      <w:p w14:paraId="79E098AC" w14:textId="2E29447F" w:rsidR="006150E4" w:rsidRDefault="006150E4">
        <w:pPr>
          <w:pStyle w:val="Footer"/>
          <w:jc w:val="right"/>
        </w:pPr>
        <w:r>
          <w:fldChar w:fldCharType="begin"/>
        </w:r>
        <w:r>
          <w:instrText xml:space="preserve"> PAGE   \* MERGEFORMAT </w:instrText>
        </w:r>
        <w:r>
          <w:fldChar w:fldCharType="separate"/>
        </w:r>
        <w:r w:rsidR="00584D77">
          <w:rPr>
            <w:noProof/>
          </w:rPr>
          <w:t>27</w:t>
        </w:r>
        <w:r>
          <w:rPr>
            <w:noProof/>
          </w:rPr>
          <w:fldChar w:fldCharType="end"/>
        </w:r>
      </w:p>
    </w:sdtContent>
  </w:sdt>
  <w:p w14:paraId="384DEA75" w14:textId="7FB5C047" w:rsidR="006150E4" w:rsidRDefault="006150E4" w:rsidP="00E03DBA">
    <w:pPr>
      <w:pStyle w:val="Footer"/>
    </w:pPr>
    <w:r>
      <w:rPr>
        <w:noProof/>
        <w:lang w:eastAsia="en-GB"/>
      </w:rPr>
      <mc:AlternateContent>
        <mc:Choice Requires="wps">
          <w:drawing>
            <wp:anchor distT="0" distB="0" distL="114300" distR="114300" simplePos="0" relativeHeight="251658241" behindDoc="0" locked="0" layoutInCell="1" allowOverlap="1" wp14:anchorId="7A9E70F4" wp14:editId="01A925BB">
              <wp:simplePos x="0" y="0"/>
              <wp:positionH relativeFrom="page">
                <wp:posOffset>643890</wp:posOffset>
              </wp:positionH>
              <wp:positionV relativeFrom="margin">
                <wp:posOffset>9485312</wp:posOffset>
              </wp:positionV>
              <wp:extent cx="6077871" cy="265430"/>
              <wp:effectExtent l="0" t="0" r="0" b="1270"/>
              <wp:wrapNone/>
              <wp:docPr id="25" name="Casella di testo 1" title="Titolo e sottotitolo"/>
              <wp:cNvGraphicFramePr/>
              <a:graphic xmlns:a="http://schemas.openxmlformats.org/drawingml/2006/main">
                <a:graphicData uri="http://schemas.microsoft.com/office/word/2010/wordprocessingShape">
                  <wps:wsp>
                    <wps:cNvSpPr txBox="1"/>
                    <wps:spPr>
                      <a:xfrm>
                        <a:off x="0" y="0"/>
                        <a:ext cx="6077871" cy="265430"/>
                      </a:xfrm>
                      <a:prstGeom prst="rect">
                        <a:avLst/>
                      </a:prstGeom>
                      <a:noFill/>
                      <a:ln w="6350">
                        <a:noFill/>
                      </a:ln>
                    </wps:spPr>
                    <wps:txbx>
                      <w:txbxContent>
                        <w:p w14:paraId="36F26BA6" w14:textId="77777777" w:rsidR="006150E4" w:rsidRPr="00E9227B" w:rsidRDefault="006150E4" w:rsidP="00255BAB">
                          <w:pPr>
                            <w:tabs>
                              <w:tab w:val="left" w:pos="3585"/>
                            </w:tabs>
                            <w:spacing w:before="0" w:after="160" w:line="259" w:lineRule="auto"/>
                            <w:rPr>
                              <w:rFonts w:cstheme="minorHAnsi"/>
                              <w:lang w:val="fr-FR"/>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A9E70F4" id="_x0000_t202" coordsize="21600,21600" o:spt="202" path="m,l,21600r21600,l21600,xe">
              <v:stroke joinstyle="miter"/>
              <v:path gradientshapeok="t" o:connecttype="rect"/>
            </v:shapetype>
            <v:shape id="_x0000_s1032" type="#_x0000_t202" alt="Title: Titolo e sottotitolo" style="position:absolute;margin-left:50.7pt;margin-top:746.85pt;width:478.55pt;height:20.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" filled="f" stroked="f" strokeweight=".5pt">
              <v:textbox inset="0,0,0,0">
                <w:txbxContent>
                  <w:p w14:paraId="36F26BA6" w14:textId="77777777" w:rsidR="006150E4" w:rsidRPr="00E9227B" w:rsidRDefault="006150E4" w:rsidP="00255BAB">
                    <w:pPr>
                      <w:tabs>
                        <w:tab w:val="left" w:pos="3585"/>
                      </w:tabs>
                      <w:spacing w:before="0" w:after="160" w:line="259" w:lineRule="auto"/>
                      <w:rPr>
                        <w:rFonts w:cstheme="minorHAnsi"/>
                        <w:lang w:val="fr-FR"/>
                      </w:rPr>
                    </w:pP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D63AB" w14:textId="77777777" w:rsidR="00520282" w:rsidRDefault="00520282" w:rsidP="00E03DBA">
      <w:r>
        <w:separator/>
      </w:r>
    </w:p>
  </w:footnote>
  <w:footnote w:type="continuationSeparator" w:id="0">
    <w:p w14:paraId="49DB9B1A" w14:textId="77777777" w:rsidR="00520282" w:rsidRDefault="00520282" w:rsidP="00E03DBA">
      <w:r>
        <w:continuationSeparator/>
      </w:r>
    </w:p>
  </w:footnote>
  <w:footnote w:type="continuationNotice" w:id="1">
    <w:p w14:paraId="321AA468" w14:textId="77777777" w:rsidR="00394ABA" w:rsidRDefault="00394ABA">
      <w:pPr>
        <w:spacing w:before="0" w:after="0"/>
      </w:pPr>
    </w:p>
  </w:footnote>
  <w:footnote w:id="2">
    <w:p w14:paraId="1C2BEB36" w14:textId="362317C8" w:rsidR="00E14A4D" w:rsidRDefault="00E14A4D">
      <w:pPr>
        <w:pStyle w:val="FootnoteText"/>
      </w:pPr>
      <w:r>
        <w:rPr>
          <w:rStyle w:val="FootnoteReference"/>
        </w:rPr>
        <w:footnoteRef/>
      </w:r>
      <w:r>
        <w:t xml:space="preserve"> </w:t>
      </w:r>
      <w:r w:rsidR="00FA6736">
        <w:t xml:space="preserve">Raising Awareness about Personal Data Breach Management - </w:t>
      </w:r>
      <w:hyperlink r:id="rId1" w:history="1">
        <w:r w:rsidR="00FA6736" w:rsidRPr="00FA6736">
          <w:rPr>
            <w:rStyle w:val="Hyperlink"/>
          </w:rPr>
          <w:t>https://20years.edps.europa.eu/en/initiatives/raising-awareness-personal-data-breaches.html</w:t>
        </w:r>
      </w:hyperlink>
      <w:r w:rsidR="00FA6736">
        <w:t xml:space="preserve"> </w:t>
      </w:r>
    </w:p>
  </w:footnote>
  <w:footnote w:id="3">
    <w:p w14:paraId="3C07E047" w14:textId="513C7D50" w:rsidR="00E14A4D" w:rsidRDefault="00E14A4D">
      <w:pPr>
        <w:pStyle w:val="FootnoteText"/>
      </w:pPr>
      <w:r>
        <w:rPr>
          <w:rStyle w:val="FootnoteReference"/>
        </w:rPr>
        <w:footnoteRef/>
      </w:r>
      <w:r>
        <w:t xml:space="preserve"> “Risk assessment chilling effect”</w:t>
      </w:r>
      <w:r w:rsidR="007E56A2">
        <w:t xml:space="preserve"> </w:t>
      </w:r>
      <w:r w:rsidR="0049774C">
        <w:t>- the</w:t>
      </w:r>
      <w:r w:rsidR="007E56A2">
        <w:t xml:space="preserve"> controllers do not know where to start as they are faced with a lot of unknowns.</w:t>
      </w:r>
    </w:p>
  </w:footnote>
  <w:footnote w:id="4">
    <w:p w14:paraId="322091FF" w14:textId="457B1955" w:rsidR="00EB1411" w:rsidRDefault="00EB1411">
      <w:pPr>
        <w:pStyle w:val="FootnoteText"/>
      </w:pPr>
      <w:r>
        <w:rPr>
          <w:rStyle w:val="FootnoteReference"/>
        </w:rPr>
        <w:footnoteRef/>
      </w:r>
      <w:r>
        <w:t xml:space="preserve"> The on-line class format is also a possible format. However, it is preferrable to run such format in future PEDRRA trainings after acquiring a first hand-on experience with the proposed PEDRRA I </w:t>
      </w:r>
      <w:proofErr w:type="spellStart"/>
      <w:r>
        <w:t>exercice</w:t>
      </w:r>
      <w:proofErr w:type="spellEnd"/>
      <w:r>
        <w:t>.</w:t>
      </w:r>
    </w:p>
  </w:footnote>
  <w:footnote w:id="5">
    <w:p w14:paraId="1037CB2D" w14:textId="4AFE8987" w:rsidR="00953E58" w:rsidRDefault="00953E58">
      <w:pPr>
        <w:pStyle w:val="FootnoteText"/>
      </w:pPr>
      <w:r>
        <w:rPr>
          <w:rStyle w:val="FootnoteReference"/>
        </w:rPr>
        <w:footnoteRef/>
      </w:r>
      <w:r>
        <w:t xml:space="preserve"> The teams are established by the</w:t>
      </w:r>
      <w:r w:rsidR="00AA3527">
        <w:t xml:space="preserve"> </w:t>
      </w:r>
      <w:proofErr w:type="gramStart"/>
      <w:r w:rsidR="00AA3527">
        <w:t xml:space="preserve">classroom </w:t>
      </w:r>
      <w:r>
        <w:t xml:space="preserve"> trainers</w:t>
      </w:r>
      <w:proofErr w:type="gramEnd"/>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DFA38" w14:textId="13B611E8" w:rsidR="006150E4" w:rsidRPr="006D2B13" w:rsidRDefault="006150E4">
    <w:pPr>
      <w:pStyle w:val="Header"/>
      <w:rPr>
        <w:sz w:val="20"/>
      </w:rPr>
    </w:pPr>
    <w:r>
      <w:rPr>
        <w:noProof/>
        <w:lang w:eastAsia="en-GB"/>
      </w:rPr>
      <mc:AlternateContent>
        <mc:Choice Requires="wps">
          <w:drawing>
            <wp:anchor distT="0" distB="0" distL="114300" distR="114300" simplePos="0" relativeHeight="251658240" behindDoc="0" locked="0" layoutInCell="1" allowOverlap="1" wp14:anchorId="01DFCC17" wp14:editId="7EFEAC62">
              <wp:simplePos x="0" y="0"/>
              <wp:positionH relativeFrom="page">
                <wp:posOffset>643890</wp:posOffset>
              </wp:positionH>
              <wp:positionV relativeFrom="margin">
                <wp:posOffset>-716280</wp:posOffset>
              </wp:positionV>
              <wp:extent cx="6077871" cy="265430"/>
              <wp:effectExtent l="0" t="0" r="0" b="1270"/>
              <wp:wrapNone/>
              <wp:docPr id="20" name="Casella di testo 1" title="Titolo e sottotitolo"/>
              <wp:cNvGraphicFramePr/>
              <a:graphic xmlns:a="http://schemas.openxmlformats.org/drawingml/2006/main">
                <a:graphicData uri="http://schemas.microsoft.com/office/word/2010/wordprocessingShape">
                  <wps:wsp>
                    <wps:cNvSpPr txBox="1"/>
                    <wps:spPr>
                      <a:xfrm>
                        <a:off x="0" y="0"/>
                        <a:ext cx="6077871" cy="265430"/>
                      </a:xfrm>
                      <a:prstGeom prst="rect">
                        <a:avLst/>
                      </a:prstGeom>
                      <a:noFill/>
                      <a:ln w="6350">
                        <a:noFill/>
                      </a:ln>
                    </wps:spPr>
                    <wps:txbx>
                      <w:txbxContent>
                        <w:p w14:paraId="305CA72A" w14:textId="77777777" w:rsidR="006150E4" w:rsidRPr="00E9227B" w:rsidRDefault="006150E4" w:rsidP="00255BAB">
                          <w:pPr>
                            <w:tabs>
                              <w:tab w:val="left" w:pos="3585"/>
                            </w:tabs>
                            <w:spacing w:before="0" w:after="160" w:line="259" w:lineRule="auto"/>
                            <w:rPr>
                              <w:rFonts w:cstheme="minorHAnsi"/>
                              <w:lang w:val="fr-FR"/>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1DFCC17" id="_x0000_t202" coordsize="21600,21600" o:spt="202" path="m,l,21600r21600,l21600,xe">
              <v:stroke joinstyle="miter"/>
              <v:path gradientshapeok="t" o:connecttype="rect"/>
            </v:shapetype>
            <v:shape id="_x0000_s1031" type="#_x0000_t202" alt="Title: Titolo e sottotitolo" style="position:absolute;left:0;text-align:left;margin-left:50.7pt;margin-top:-56.4pt;width:478.55pt;height:20.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" filled="f" stroked="f" strokeweight=".5pt">
              <v:textbox inset="0,0,0,0">
                <w:txbxContent>
                  <w:p w14:paraId="305CA72A" w14:textId="77777777" w:rsidR="006150E4" w:rsidRPr="00E9227B" w:rsidRDefault="006150E4" w:rsidP="00255BAB">
                    <w:pPr>
                      <w:tabs>
                        <w:tab w:val="left" w:pos="3585"/>
                      </w:tabs>
                      <w:spacing w:before="0" w:after="160" w:line="259" w:lineRule="auto"/>
                      <w:rPr>
                        <w:rFonts w:cstheme="minorHAnsi"/>
                        <w:lang w:val="fr-FR"/>
                      </w:rPr>
                    </w:pPr>
                  </w:p>
                </w:txbxContent>
              </v:textbox>
              <w10:wrap anchorx="page" anchory="margin"/>
            </v:shape>
          </w:pict>
        </mc:Fallback>
      </mc:AlternateContent>
    </w:r>
    <w:r w:rsidR="00BF5491">
      <w:rPr>
        <w:sz w:val="20"/>
      </w:rPr>
      <w:t>PEDRRA</w:t>
    </w:r>
    <w:r>
      <w:rPr>
        <w:sz w:val="20"/>
      </w:rPr>
      <w:t xml:space="preserve"> - Technology and Privacy Unit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25E"/>
    <w:multiLevelType w:val="multilevel"/>
    <w:tmpl w:val="82AEC890"/>
    <w:lvl w:ilvl="0">
      <w:start w:val="1"/>
      <w:numFmt w:val="bullet"/>
      <w:pStyle w:val="ListParagraph"/>
      <w:lvlText w:val=""/>
      <w:lvlJc w:val="left"/>
      <w:pPr>
        <w:ind w:left="720" w:hanging="360"/>
      </w:pPr>
      <w:rPr>
        <w:rFonts w:ascii="Symbol" w:hAnsi="Symbol" w:hint="default"/>
        <w:color w:val="000000" w:themeColor="text1"/>
      </w:rPr>
    </w:lvl>
    <w:lvl w:ilvl="1">
      <w:start w:val="1"/>
      <w:numFmt w:val="decimal"/>
      <w:lvlText w:val="%1.%2."/>
      <w:lvlJc w:val="left"/>
      <w:pPr>
        <w:ind w:left="1282" w:hanging="432"/>
      </w:pPr>
      <w:rPr>
        <w:rFonts w:hint="default"/>
        <w:color w:val="4F5357" w:themeColor="accent4"/>
      </w:rPr>
    </w:lvl>
    <w:lvl w:ilvl="2">
      <w:start w:val="1"/>
      <w:numFmt w:val="decimal"/>
      <w:lvlText w:val="%1.%2.%3."/>
      <w:lvlJc w:val="left"/>
      <w:pPr>
        <w:ind w:left="1210" w:firstLine="0"/>
      </w:pPr>
      <w:rPr>
        <w:rFonts w:hint="default"/>
        <w:color w:val="E7E6E6" w:themeColor="background2"/>
      </w:rPr>
    </w:lvl>
    <w:lvl w:ilvl="3">
      <w:start w:val="1"/>
      <w:numFmt w:val="decimal"/>
      <w:lvlText w:val="%1.%2.%3.%4."/>
      <w:lvlJc w:val="left"/>
      <w:pPr>
        <w:ind w:left="2218" w:hanging="648"/>
      </w:pPr>
      <w:rPr>
        <w:rFonts w:hint="default"/>
        <w:color w:val="E1876F" w:themeColor="accent5"/>
      </w:rPr>
    </w:lvl>
    <w:lvl w:ilvl="4">
      <w:start w:val="1"/>
      <w:numFmt w:val="decimal"/>
      <w:lvlText w:val="%1.%2.%3.%4.%5."/>
      <w:lvlJc w:val="left"/>
      <w:pPr>
        <w:ind w:left="2722" w:hanging="792"/>
      </w:pPr>
      <w:rPr>
        <w:rFonts w:hint="default"/>
        <w:color w:val="624292"/>
      </w:rPr>
    </w:lvl>
    <w:lvl w:ilvl="5">
      <w:start w:val="1"/>
      <w:numFmt w:val="decimal"/>
      <w:lvlText w:val="%1.%2.%3.%4.%5.%6."/>
      <w:lvlJc w:val="left"/>
      <w:pPr>
        <w:ind w:left="3226" w:hanging="936"/>
      </w:pPr>
      <w:rPr>
        <w:rFonts w:hint="default"/>
        <w:color w:val="7E939C" w:themeColor="accent6"/>
      </w:rPr>
    </w:lvl>
    <w:lvl w:ilvl="6">
      <w:start w:val="1"/>
      <w:numFmt w:val="decimal"/>
      <w:lvlText w:val="%1.%2.%3.%4.%5.%6.%7."/>
      <w:lvlJc w:val="left"/>
      <w:pPr>
        <w:ind w:left="3730" w:hanging="1080"/>
      </w:pPr>
      <w:rPr>
        <w:rFonts w:hint="default"/>
        <w:color w:val="234B98" w:themeColor="accent1"/>
      </w:rPr>
    </w:lvl>
    <w:lvl w:ilvl="7">
      <w:start w:val="1"/>
      <w:numFmt w:val="decimal"/>
      <w:lvlText w:val="%1.%2.%3.%4.%5.%6.%7.%8."/>
      <w:lvlJc w:val="left"/>
      <w:pPr>
        <w:ind w:left="4234" w:hanging="1224"/>
      </w:pPr>
      <w:rPr>
        <w:rFonts w:hint="default"/>
        <w:color w:val="F1C065" w:themeColor="accent2"/>
      </w:rPr>
    </w:lvl>
    <w:lvl w:ilvl="8">
      <w:start w:val="1"/>
      <w:numFmt w:val="decimal"/>
      <w:lvlText w:val="%1.%2.%3.%4.%5.%6.%7.%8.%9."/>
      <w:lvlJc w:val="left"/>
      <w:pPr>
        <w:ind w:left="4810" w:hanging="1440"/>
      </w:pPr>
      <w:rPr>
        <w:rFonts w:hint="default"/>
      </w:rPr>
    </w:lvl>
  </w:abstractNum>
  <w:abstractNum w:abstractNumId="1" w15:restartNumberingAfterBreak="0">
    <w:nsid w:val="072B3EA5"/>
    <w:multiLevelType w:val="multilevel"/>
    <w:tmpl w:val="DF1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52C3"/>
    <w:multiLevelType w:val="multilevel"/>
    <w:tmpl w:val="02A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F633A"/>
    <w:multiLevelType w:val="multilevel"/>
    <w:tmpl w:val="02A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203FB"/>
    <w:multiLevelType w:val="hybridMultilevel"/>
    <w:tmpl w:val="B08A26D4"/>
    <w:lvl w:ilvl="0" w:tplc="F198DF12">
      <w:start w:val="1"/>
      <w:numFmt w:val="decimal"/>
      <w:lvlText w:val="%1."/>
      <w:lvlJc w:val="left"/>
      <w:pPr>
        <w:ind w:left="1020" w:hanging="360"/>
      </w:pPr>
    </w:lvl>
    <w:lvl w:ilvl="1" w:tplc="3E14E47E">
      <w:start w:val="1"/>
      <w:numFmt w:val="decimal"/>
      <w:lvlText w:val="%2."/>
      <w:lvlJc w:val="left"/>
      <w:pPr>
        <w:ind w:left="1020" w:hanging="360"/>
      </w:pPr>
    </w:lvl>
    <w:lvl w:ilvl="2" w:tplc="5DD4E392">
      <w:start w:val="1"/>
      <w:numFmt w:val="decimal"/>
      <w:lvlText w:val="%3."/>
      <w:lvlJc w:val="left"/>
      <w:pPr>
        <w:ind w:left="1020" w:hanging="360"/>
      </w:pPr>
    </w:lvl>
    <w:lvl w:ilvl="3" w:tplc="E75E9706">
      <w:start w:val="1"/>
      <w:numFmt w:val="decimal"/>
      <w:lvlText w:val="%4."/>
      <w:lvlJc w:val="left"/>
      <w:pPr>
        <w:ind w:left="1020" w:hanging="360"/>
      </w:pPr>
    </w:lvl>
    <w:lvl w:ilvl="4" w:tplc="4356B75A">
      <w:start w:val="1"/>
      <w:numFmt w:val="decimal"/>
      <w:lvlText w:val="%5."/>
      <w:lvlJc w:val="left"/>
      <w:pPr>
        <w:ind w:left="1020" w:hanging="360"/>
      </w:pPr>
    </w:lvl>
    <w:lvl w:ilvl="5" w:tplc="76C24EDC">
      <w:start w:val="1"/>
      <w:numFmt w:val="decimal"/>
      <w:lvlText w:val="%6."/>
      <w:lvlJc w:val="left"/>
      <w:pPr>
        <w:ind w:left="1020" w:hanging="360"/>
      </w:pPr>
    </w:lvl>
    <w:lvl w:ilvl="6" w:tplc="C804FBFE">
      <w:start w:val="1"/>
      <w:numFmt w:val="decimal"/>
      <w:lvlText w:val="%7."/>
      <w:lvlJc w:val="left"/>
      <w:pPr>
        <w:ind w:left="1020" w:hanging="360"/>
      </w:pPr>
    </w:lvl>
    <w:lvl w:ilvl="7" w:tplc="D8D26D98">
      <w:start w:val="1"/>
      <w:numFmt w:val="decimal"/>
      <w:lvlText w:val="%8."/>
      <w:lvlJc w:val="left"/>
      <w:pPr>
        <w:ind w:left="1020" w:hanging="360"/>
      </w:pPr>
    </w:lvl>
    <w:lvl w:ilvl="8" w:tplc="C1D0D7E8">
      <w:start w:val="1"/>
      <w:numFmt w:val="decimal"/>
      <w:lvlText w:val="%9."/>
      <w:lvlJc w:val="left"/>
      <w:pPr>
        <w:ind w:left="1020" w:hanging="360"/>
      </w:pPr>
    </w:lvl>
  </w:abstractNum>
  <w:abstractNum w:abstractNumId="5" w15:restartNumberingAfterBreak="0">
    <w:nsid w:val="10496FC7"/>
    <w:multiLevelType w:val="multilevel"/>
    <w:tmpl w:val="02A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26DD0"/>
    <w:multiLevelType w:val="multilevel"/>
    <w:tmpl w:val="E18072AE"/>
    <w:lvl w:ilvl="0">
      <w:start w:val="1"/>
      <w:numFmt w:val="decimal"/>
      <w:pStyle w:val="Heading1"/>
      <w:suff w:val="space"/>
      <w:lvlText w:val="%1."/>
      <w:lvlJc w:val="left"/>
      <w:pPr>
        <w:ind w:left="-1043" w:hanging="397"/>
      </w:pPr>
      <w:rPr>
        <w:rFonts w:hint="default"/>
      </w:rPr>
    </w:lvl>
    <w:lvl w:ilvl="1">
      <w:start w:val="1"/>
      <w:numFmt w:val="decimal"/>
      <w:pStyle w:val="Heading2"/>
      <w:lvlText w:val="%1.%2."/>
      <w:lvlJc w:val="left"/>
      <w:pPr>
        <w:ind w:left="-648" w:hanging="432"/>
      </w:pPr>
      <w:rPr>
        <w:rFonts w:hint="default"/>
      </w:rPr>
    </w:lvl>
    <w:lvl w:ilvl="2">
      <w:start w:val="1"/>
      <w:numFmt w:val="decimal"/>
      <w:pStyle w:val="Heading3"/>
      <w:suff w:val="space"/>
      <w:lvlText w:val="%1.%2.%3."/>
      <w:lvlJc w:val="left"/>
      <w:pPr>
        <w:ind w:left="568" w:firstLine="0"/>
      </w:pPr>
      <w:rPr>
        <w:rFonts w:hint="default"/>
      </w:rPr>
    </w:lvl>
    <w:lvl w:ilvl="3">
      <w:start w:val="1"/>
      <w:numFmt w:val="decimal"/>
      <w:pStyle w:val="Heading4"/>
      <w:suff w:val="space"/>
      <w:lvlText w:val="%1.%2.%3.%4."/>
      <w:lvlJc w:val="left"/>
      <w:pPr>
        <w:ind w:left="288" w:hanging="648"/>
      </w:pPr>
      <w:rPr>
        <w:rFonts w:hint="default"/>
      </w:rPr>
    </w:lvl>
    <w:lvl w:ilvl="4">
      <w:start w:val="1"/>
      <w:numFmt w:val="decimal"/>
      <w:pStyle w:val="Heading5"/>
      <w:suff w:val="space"/>
      <w:lvlText w:val="%1.%2.%3.%4.%5."/>
      <w:lvlJc w:val="left"/>
      <w:pPr>
        <w:ind w:left="792" w:hanging="792"/>
      </w:pPr>
      <w:rPr>
        <w:rFonts w:hint="default"/>
        <w:color w:val="234B98" w:themeColor="accent1"/>
      </w:rPr>
    </w:lvl>
    <w:lvl w:ilvl="5">
      <w:start w:val="1"/>
      <w:numFmt w:val="decimal"/>
      <w:lvlText w:val="%1.%2.%3.%4.%5.%6."/>
      <w:lvlJc w:val="left"/>
      <w:pPr>
        <w:ind w:left="1296" w:hanging="936"/>
      </w:pPr>
      <w:rPr>
        <w:rFonts w:hint="default"/>
      </w:rPr>
    </w:lvl>
    <w:lvl w:ilvl="6">
      <w:start w:val="1"/>
      <w:numFmt w:val="decimal"/>
      <w:lvlText w:val="%1.%2.%3.%4.%5.%6.%7."/>
      <w:lvlJc w:val="left"/>
      <w:pPr>
        <w:ind w:left="1800" w:hanging="1080"/>
      </w:pPr>
      <w:rPr>
        <w:rFonts w:hint="default"/>
      </w:rPr>
    </w:lvl>
    <w:lvl w:ilvl="7">
      <w:start w:val="1"/>
      <w:numFmt w:val="decimal"/>
      <w:lvlText w:val="%1.%2.%3.%4.%5.%6.%7.%8."/>
      <w:lvlJc w:val="left"/>
      <w:pPr>
        <w:ind w:left="2304" w:hanging="1224"/>
      </w:pPr>
      <w:rPr>
        <w:rFonts w:hint="default"/>
      </w:rPr>
    </w:lvl>
    <w:lvl w:ilvl="8">
      <w:start w:val="1"/>
      <w:numFmt w:val="decimal"/>
      <w:lvlText w:val="%1.%2.%3.%4.%5.%6.%7.%8.%9."/>
      <w:lvlJc w:val="left"/>
      <w:pPr>
        <w:ind w:left="2880" w:hanging="1440"/>
      </w:pPr>
      <w:rPr>
        <w:rFonts w:hint="default"/>
      </w:rPr>
    </w:lvl>
  </w:abstractNum>
  <w:abstractNum w:abstractNumId="7" w15:restartNumberingAfterBreak="0">
    <w:nsid w:val="14B35D9F"/>
    <w:multiLevelType w:val="hybridMultilevel"/>
    <w:tmpl w:val="F1469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FE3A79"/>
    <w:multiLevelType w:val="multilevel"/>
    <w:tmpl w:val="E7B4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E4790"/>
    <w:multiLevelType w:val="hybridMultilevel"/>
    <w:tmpl w:val="AFD40D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7E706A9"/>
    <w:multiLevelType w:val="hybridMultilevel"/>
    <w:tmpl w:val="1FA8D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530D88"/>
    <w:multiLevelType w:val="hybridMultilevel"/>
    <w:tmpl w:val="B17EC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D95C5A"/>
    <w:multiLevelType w:val="hybridMultilevel"/>
    <w:tmpl w:val="66240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810A37"/>
    <w:multiLevelType w:val="multilevel"/>
    <w:tmpl w:val="02A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4010E"/>
    <w:multiLevelType w:val="hybridMultilevel"/>
    <w:tmpl w:val="637A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5563C5"/>
    <w:multiLevelType w:val="hybridMultilevel"/>
    <w:tmpl w:val="A1ACB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95439D"/>
    <w:multiLevelType w:val="multilevel"/>
    <w:tmpl w:val="02A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F6132"/>
    <w:multiLevelType w:val="hybridMultilevel"/>
    <w:tmpl w:val="7976F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095D13"/>
    <w:multiLevelType w:val="multilevel"/>
    <w:tmpl w:val="02A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E625D"/>
    <w:multiLevelType w:val="multilevel"/>
    <w:tmpl w:val="F0C09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D83ABE"/>
    <w:multiLevelType w:val="hybridMultilevel"/>
    <w:tmpl w:val="ACB2B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D840CD"/>
    <w:multiLevelType w:val="hybridMultilevel"/>
    <w:tmpl w:val="434C2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F37D94"/>
    <w:multiLevelType w:val="multilevel"/>
    <w:tmpl w:val="02A00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64282"/>
    <w:multiLevelType w:val="hybridMultilevel"/>
    <w:tmpl w:val="4A96C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DB00A7"/>
    <w:multiLevelType w:val="hybridMultilevel"/>
    <w:tmpl w:val="574C6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BD5CBF"/>
    <w:multiLevelType w:val="hybridMultilevel"/>
    <w:tmpl w:val="B7629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7494444">
    <w:abstractNumId w:val="0"/>
  </w:num>
  <w:num w:numId="2" w16cid:durableId="1768574401">
    <w:abstractNumId w:val="6"/>
  </w:num>
  <w:num w:numId="3" w16cid:durableId="350883938">
    <w:abstractNumId w:val="17"/>
  </w:num>
  <w:num w:numId="4" w16cid:durableId="1374113177">
    <w:abstractNumId w:val="14"/>
  </w:num>
  <w:num w:numId="5" w16cid:durableId="818962034">
    <w:abstractNumId w:val="1"/>
  </w:num>
  <w:num w:numId="6" w16cid:durableId="954944636">
    <w:abstractNumId w:val="12"/>
  </w:num>
  <w:num w:numId="7" w16cid:durableId="1456557298">
    <w:abstractNumId w:val="19"/>
  </w:num>
  <w:num w:numId="8" w16cid:durableId="1594629878">
    <w:abstractNumId w:val="8"/>
  </w:num>
  <w:num w:numId="9" w16cid:durableId="1147622422">
    <w:abstractNumId w:val="2"/>
  </w:num>
  <w:num w:numId="10" w16cid:durableId="1230652750">
    <w:abstractNumId w:val="22"/>
  </w:num>
  <w:num w:numId="11" w16cid:durableId="1896770985">
    <w:abstractNumId w:val="16"/>
  </w:num>
  <w:num w:numId="12" w16cid:durableId="257375558">
    <w:abstractNumId w:val="13"/>
  </w:num>
  <w:num w:numId="13" w16cid:durableId="190342399">
    <w:abstractNumId w:val="5"/>
  </w:num>
  <w:num w:numId="14" w16cid:durableId="387068344">
    <w:abstractNumId w:val="3"/>
  </w:num>
  <w:num w:numId="15" w16cid:durableId="2130589095">
    <w:abstractNumId w:val="18"/>
  </w:num>
  <w:num w:numId="16" w16cid:durableId="753477210">
    <w:abstractNumId w:val="7"/>
  </w:num>
  <w:num w:numId="17" w16cid:durableId="1660619613">
    <w:abstractNumId w:val="11"/>
  </w:num>
  <w:num w:numId="18" w16cid:durableId="487329718">
    <w:abstractNumId w:val="24"/>
  </w:num>
  <w:num w:numId="19" w16cid:durableId="1298681332">
    <w:abstractNumId w:val="4"/>
  </w:num>
  <w:num w:numId="20" w16cid:durableId="683828006">
    <w:abstractNumId w:val="21"/>
  </w:num>
  <w:num w:numId="21" w16cid:durableId="1464301019">
    <w:abstractNumId w:val="9"/>
  </w:num>
  <w:num w:numId="22" w16cid:durableId="1380084979">
    <w:abstractNumId w:val="23"/>
  </w:num>
  <w:num w:numId="23" w16cid:durableId="947473200">
    <w:abstractNumId w:val="10"/>
  </w:num>
  <w:num w:numId="24" w16cid:durableId="1702822603">
    <w:abstractNumId w:val="15"/>
  </w:num>
  <w:num w:numId="25" w16cid:durableId="957952830">
    <w:abstractNumId w:val="25"/>
  </w:num>
  <w:num w:numId="26" w16cid:durableId="2034764789">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283"/>
  <w:characterSpacingControl w:val="doNotCompress"/>
  <w:hdrShapeDefaults>
    <o:shapedefaults v:ext="edit" spidmax="29697"/>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1C2"/>
    <w:rsid w:val="000029CE"/>
    <w:rsid w:val="0000443D"/>
    <w:rsid w:val="00006B89"/>
    <w:rsid w:val="0002073A"/>
    <w:rsid w:val="00022259"/>
    <w:rsid w:val="000270CB"/>
    <w:rsid w:val="000271F1"/>
    <w:rsid w:val="00030D69"/>
    <w:rsid w:val="00036120"/>
    <w:rsid w:val="00041FB0"/>
    <w:rsid w:val="000474FF"/>
    <w:rsid w:val="00050B46"/>
    <w:rsid w:val="00053292"/>
    <w:rsid w:val="00054A03"/>
    <w:rsid w:val="00056AB8"/>
    <w:rsid w:val="0006110F"/>
    <w:rsid w:val="000611CB"/>
    <w:rsid w:val="000613A9"/>
    <w:rsid w:val="000636AD"/>
    <w:rsid w:val="00063F0F"/>
    <w:rsid w:val="00065E68"/>
    <w:rsid w:val="00067084"/>
    <w:rsid w:val="0006775A"/>
    <w:rsid w:val="00067B5B"/>
    <w:rsid w:val="000756AE"/>
    <w:rsid w:val="000766FF"/>
    <w:rsid w:val="000767D0"/>
    <w:rsid w:val="000810B4"/>
    <w:rsid w:val="00085B49"/>
    <w:rsid w:val="00085FB9"/>
    <w:rsid w:val="000A018A"/>
    <w:rsid w:val="000A22E3"/>
    <w:rsid w:val="000A44A7"/>
    <w:rsid w:val="000A7566"/>
    <w:rsid w:val="000B417C"/>
    <w:rsid w:val="000B6755"/>
    <w:rsid w:val="000C06DB"/>
    <w:rsid w:val="000D17BE"/>
    <w:rsid w:val="000D60E0"/>
    <w:rsid w:val="000D7A4B"/>
    <w:rsid w:val="000D7FC7"/>
    <w:rsid w:val="000E08D7"/>
    <w:rsid w:val="000E29D6"/>
    <w:rsid w:val="000F17BB"/>
    <w:rsid w:val="000F25A4"/>
    <w:rsid w:val="001003A7"/>
    <w:rsid w:val="0010063D"/>
    <w:rsid w:val="0010108C"/>
    <w:rsid w:val="001012C5"/>
    <w:rsid w:val="00102B31"/>
    <w:rsid w:val="00103915"/>
    <w:rsid w:val="00120DF9"/>
    <w:rsid w:val="001246FF"/>
    <w:rsid w:val="00125D2C"/>
    <w:rsid w:val="00130704"/>
    <w:rsid w:val="001320E2"/>
    <w:rsid w:val="00133E29"/>
    <w:rsid w:val="0014578D"/>
    <w:rsid w:val="00146DC1"/>
    <w:rsid w:val="0015472D"/>
    <w:rsid w:val="00154D78"/>
    <w:rsid w:val="00155A6D"/>
    <w:rsid w:val="001604F4"/>
    <w:rsid w:val="00160832"/>
    <w:rsid w:val="00160F6F"/>
    <w:rsid w:val="00162407"/>
    <w:rsid w:val="0016382F"/>
    <w:rsid w:val="001654D6"/>
    <w:rsid w:val="00167C59"/>
    <w:rsid w:val="00170C96"/>
    <w:rsid w:val="0018414E"/>
    <w:rsid w:val="0018473A"/>
    <w:rsid w:val="00185B2E"/>
    <w:rsid w:val="001938E8"/>
    <w:rsid w:val="0019401C"/>
    <w:rsid w:val="001958AF"/>
    <w:rsid w:val="001A0606"/>
    <w:rsid w:val="001A4E2A"/>
    <w:rsid w:val="001B0FB6"/>
    <w:rsid w:val="001B4E42"/>
    <w:rsid w:val="001B66EF"/>
    <w:rsid w:val="001B71BA"/>
    <w:rsid w:val="001B721C"/>
    <w:rsid w:val="001C1EF3"/>
    <w:rsid w:val="001C3BEE"/>
    <w:rsid w:val="001C41BB"/>
    <w:rsid w:val="001C6122"/>
    <w:rsid w:val="001D7D6B"/>
    <w:rsid w:val="001E1407"/>
    <w:rsid w:val="001E17A3"/>
    <w:rsid w:val="001E7819"/>
    <w:rsid w:val="001F0C53"/>
    <w:rsid w:val="001F0E28"/>
    <w:rsid w:val="001F0E60"/>
    <w:rsid w:val="001F126C"/>
    <w:rsid w:val="001F26EF"/>
    <w:rsid w:val="001F4526"/>
    <w:rsid w:val="001F56A7"/>
    <w:rsid w:val="0020092E"/>
    <w:rsid w:val="00213D3C"/>
    <w:rsid w:val="002174DF"/>
    <w:rsid w:val="00227D1E"/>
    <w:rsid w:val="00231DD0"/>
    <w:rsid w:val="00235D66"/>
    <w:rsid w:val="002433D1"/>
    <w:rsid w:val="00243BE0"/>
    <w:rsid w:val="00245382"/>
    <w:rsid w:val="002504BE"/>
    <w:rsid w:val="00255BAB"/>
    <w:rsid w:val="002576FE"/>
    <w:rsid w:val="00264760"/>
    <w:rsid w:val="0026525B"/>
    <w:rsid w:val="00265379"/>
    <w:rsid w:val="00266493"/>
    <w:rsid w:val="00266B1F"/>
    <w:rsid w:val="0026707E"/>
    <w:rsid w:val="002704FD"/>
    <w:rsid w:val="00270E84"/>
    <w:rsid w:val="00281A90"/>
    <w:rsid w:val="00283F26"/>
    <w:rsid w:val="00284109"/>
    <w:rsid w:val="00285E29"/>
    <w:rsid w:val="002923F4"/>
    <w:rsid w:val="0029256C"/>
    <w:rsid w:val="00293B0E"/>
    <w:rsid w:val="00295971"/>
    <w:rsid w:val="002A08C7"/>
    <w:rsid w:val="002A1133"/>
    <w:rsid w:val="002A342C"/>
    <w:rsid w:val="002A6F48"/>
    <w:rsid w:val="002B50C5"/>
    <w:rsid w:val="002B5CA1"/>
    <w:rsid w:val="002C127E"/>
    <w:rsid w:val="002C2B83"/>
    <w:rsid w:val="002C5358"/>
    <w:rsid w:val="002C61D8"/>
    <w:rsid w:val="002D1323"/>
    <w:rsid w:val="002D1D0E"/>
    <w:rsid w:val="002E143C"/>
    <w:rsid w:val="002E1599"/>
    <w:rsid w:val="002E1CD7"/>
    <w:rsid w:val="002E4167"/>
    <w:rsid w:val="002E5ECF"/>
    <w:rsid w:val="002F11DB"/>
    <w:rsid w:val="00302E24"/>
    <w:rsid w:val="003059B3"/>
    <w:rsid w:val="00305FB0"/>
    <w:rsid w:val="0031057E"/>
    <w:rsid w:val="00313999"/>
    <w:rsid w:val="003148EC"/>
    <w:rsid w:val="003176B0"/>
    <w:rsid w:val="00320754"/>
    <w:rsid w:val="00322BD6"/>
    <w:rsid w:val="00323D5B"/>
    <w:rsid w:val="003276A5"/>
    <w:rsid w:val="00327BA3"/>
    <w:rsid w:val="0034286A"/>
    <w:rsid w:val="003431FF"/>
    <w:rsid w:val="0034424F"/>
    <w:rsid w:val="00344EF5"/>
    <w:rsid w:val="00345E57"/>
    <w:rsid w:val="00347E70"/>
    <w:rsid w:val="00350A77"/>
    <w:rsid w:val="00354948"/>
    <w:rsid w:val="00355079"/>
    <w:rsid w:val="003560C2"/>
    <w:rsid w:val="00361390"/>
    <w:rsid w:val="00364686"/>
    <w:rsid w:val="00366865"/>
    <w:rsid w:val="00370C71"/>
    <w:rsid w:val="00377D46"/>
    <w:rsid w:val="00387177"/>
    <w:rsid w:val="00394ABA"/>
    <w:rsid w:val="00395D1F"/>
    <w:rsid w:val="003A06C3"/>
    <w:rsid w:val="003A0D67"/>
    <w:rsid w:val="003A11FF"/>
    <w:rsid w:val="003A4F54"/>
    <w:rsid w:val="003A576D"/>
    <w:rsid w:val="003B390D"/>
    <w:rsid w:val="003B6403"/>
    <w:rsid w:val="003C5521"/>
    <w:rsid w:val="003C62B8"/>
    <w:rsid w:val="003D204C"/>
    <w:rsid w:val="003D5D13"/>
    <w:rsid w:val="003E1477"/>
    <w:rsid w:val="003E36CA"/>
    <w:rsid w:val="003E4016"/>
    <w:rsid w:val="003E6AA5"/>
    <w:rsid w:val="003E6F32"/>
    <w:rsid w:val="003F527E"/>
    <w:rsid w:val="003F6E7C"/>
    <w:rsid w:val="00401652"/>
    <w:rsid w:val="0040591C"/>
    <w:rsid w:val="004107A2"/>
    <w:rsid w:val="00422410"/>
    <w:rsid w:val="00426C67"/>
    <w:rsid w:val="0042738C"/>
    <w:rsid w:val="004333DD"/>
    <w:rsid w:val="00434CAA"/>
    <w:rsid w:val="00436E32"/>
    <w:rsid w:val="00441199"/>
    <w:rsid w:val="00443AE5"/>
    <w:rsid w:val="004448CB"/>
    <w:rsid w:val="00452756"/>
    <w:rsid w:val="00454B9B"/>
    <w:rsid w:val="004616B1"/>
    <w:rsid w:val="00462AF4"/>
    <w:rsid w:val="00464E92"/>
    <w:rsid w:val="00473749"/>
    <w:rsid w:val="00475450"/>
    <w:rsid w:val="00475BA8"/>
    <w:rsid w:val="0048492C"/>
    <w:rsid w:val="004870C9"/>
    <w:rsid w:val="00491AB4"/>
    <w:rsid w:val="00494249"/>
    <w:rsid w:val="0049774C"/>
    <w:rsid w:val="004A0204"/>
    <w:rsid w:val="004A1796"/>
    <w:rsid w:val="004A3BE9"/>
    <w:rsid w:val="004A3F5B"/>
    <w:rsid w:val="004A477E"/>
    <w:rsid w:val="004A58D0"/>
    <w:rsid w:val="004A5A77"/>
    <w:rsid w:val="004A6B4D"/>
    <w:rsid w:val="004B07A7"/>
    <w:rsid w:val="004B2B34"/>
    <w:rsid w:val="004B6584"/>
    <w:rsid w:val="004C0BB4"/>
    <w:rsid w:val="004C1B6A"/>
    <w:rsid w:val="004C1BB8"/>
    <w:rsid w:val="004C555D"/>
    <w:rsid w:val="004C7EA5"/>
    <w:rsid w:val="004D1E0B"/>
    <w:rsid w:val="004D49BD"/>
    <w:rsid w:val="004D5245"/>
    <w:rsid w:val="004E5568"/>
    <w:rsid w:val="004E5F51"/>
    <w:rsid w:val="004E61C6"/>
    <w:rsid w:val="004F59E4"/>
    <w:rsid w:val="004F5F53"/>
    <w:rsid w:val="004F6779"/>
    <w:rsid w:val="00504111"/>
    <w:rsid w:val="00504FB7"/>
    <w:rsid w:val="0051121F"/>
    <w:rsid w:val="00511BBF"/>
    <w:rsid w:val="0051316C"/>
    <w:rsid w:val="00515965"/>
    <w:rsid w:val="00520282"/>
    <w:rsid w:val="00523D42"/>
    <w:rsid w:val="00524DB8"/>
    <w:rsid w:val="005259B0"/>
    <w:rsid w:val="00526946"/>
    <w:rsid w:val="00532EC0"/>
    <w:rsid w:val="00533911"/>
    <w:rsid w:val="00535B64"/>
    <w:rsid w:val="00536DEE"/>
    <w:rsid w:val="00540194"/>
    <w:rsid w:val="00540674"/>
    <w:rsid w:val="00541A9D"/>
    <w:rsid w:val="005429B4"/>
    <w:rsid w:val="00546DF6"/>
    <w:rsid w:val="00552A4C"/>
    <w:rsid w:val="0055457A"/>
    <w:rsid w:val="00557558"/>
    <w:rsid w:val="00557572"/>
    <w:rsid w:val="00565EE9"/>
    <w:rsid w:val="005664AD"/>
    <w:rsid w:val="005719A3"/>
    <w:rsid w:val="00571AC3"/>
    <w:rsid w:val="00573B45"/>
    <w:rsid w:val="00574B32"/>
    <w:rsid w:val="005777D8"/>
    <w:rsid w:val="00580A8C"/>
    <w:rsid w:val="00584D77"/>
    <w:rsid w:val="005860C4"/>
    <w:rsid w:val="00593694"/>
    <w:rsid w:val="005A36B5"/>
    <w:rsid w:val="005A6630"/>
    <w:rsid w:val="005A76F8"/>
    <w:rsid w:val="005B0764"/>
    <w:rsid w:val="005B2F6B"/>
    <w:rsid w:val="005B3B1D"/>
    <w:rsid w:val="005B54EC"/>
    <w:rsid w:val="005B7338"/>
    <w:rsid w:val="005C14D2"/>
    <w:rsid w:val="005C57EB"/>
    <w:rsid w:val="005C7E4A"/>
    <w:rsid w:val="005D0045"/>
    <w:rsid w:val="005D1927"/>
    <w:rsid w:val="005D26DA"/>
    <w:rsid w:val="005D28CF"/>
    <w:rsid w:val="005E45AC"/>
    <w:rsid w:val="005E497A"/>
    <w:rsid w:val="005E4BB2"/>
    <w:rsid w:val="005E579A"/>
    <w:rsid w:val="005E5AAC"/>
    <w:rsid w:val="005F325A"/>
    <w:rsid w:val="005F5129"/>
    <w:rsid w:val="006006C8"/>
    <w:rsid w:val="00604981"/>
    <w:rsid w:val="006111CA"/>
    <w:rsid w:val="00615075"/>
    <w:rsid w:val="006150E4"/>
    <w:rsid w:val="00615E6B"/>
    <w:rsid w:val="00625597"/>
    <w:rsid w:val="00626E3E"/>
    <w:rsid w:val="00633D03"/>
    <w:rsid w:val="0063595B"/>
    <w:rsid w:val="00637F63"/>
    <w:rsid w:val="00641082"/>
    <w:rsid w:val="0064113D"/>
    <w:rsid w:val="00642E00"/>
    <w:rsid w:val="00651D42"/>
    <w:rsid w:val="00654E1C"/>
    <w:rsid w:val="00662226"/>
    <w:rsid w:val="00663D61"/>
    <w:rsid w:val="00671925"/>
    <w:rsid w:val="00673AB7"/>
    <w:rsid w:val="00673CD9"/>
    <w:rsid w:val="00675601"/>
    <w:rsid w:val="00681334"/>
    <w:rsid w:val="0068196A"/>
    <w:rsid w:val="00697268"/>
    <w:rsid w:val="006A1A0B"/>
    <w:rsid w:val="006A4B0F"/>
    <w:rsid w:val="006A550E"/>
    <w:rsid w:val="006A60BC"/>
    <w:rsid w:val="006A667B"/>
    <w:rsid w:val="006B4C91"/>
    <w:rsid w:val="006B4F76"/>
    <w:rsid w:val="006C3225"/>
    <w:rsid w:val="006D238B"/>
    <w:rsid w:val="006D2B13"/>
    <w:rsid w:val="006D4A2C"/>
    <w:rsid w:val="006D4C6E"/>
    <w:rsid w:val="006E188B"/>
    <w:rsid w:val="006E1DD3"/>
    <w:rsid w:val="006E648D"/>
    <w:rsid w:val="006F03A5"/>
    <w:rsid w:val="006F07AB"/>
    <w:rsid w:val="006F1EBB"/>
    <w:rsid w:val="006F250F"/>
    <w:rsid w:val="006F385A"/>
    <w:rsid w:val="00700B8D"/>
    <w:rsid w:val="00702A83"/>
    <w:rsid w:val="00705224"/>
    <w:rsid w:val="007070E7"/>
    <w:rsid w:val="007127E8"/>
    <w:rsid w:val="007147B7"/>
    <w:rsid w:val="00717E16"/>
    <w:rsid w:val="007206C0"/>
    <w:rsid w:val="00721436"/>
    <w:rsid w:val="00731606"/>
    <w:rsid w:val="00732CAB"/>
    <w:rsid w:val="007371F7"/>
    <w:rsid w:val="007572A1"/>
    <w:rsid w:val="007624DB"/>
    <w:rsid w:val="00762C70"/>
    <w:rsid w:val="00767CED"/>
    <w:rsid w:val="007737D8"/>
    <w:rsid w:val="0077579A"/>
    <w:rsid w:val="0077587E"/>
    <w:rsid w:val="00776B13"/>
    <w:rsid w:val="0079645D"/>
    <w:rsid w:val="007A1876"/>
    <w:rsid w:val="007A1C5A"/>
    <w:rsid w:val="007A2FCE"/>
    <w:rsid w:val="007A31C8"/>
    <w:rsid w:val="007A4E27"/>
    <w:rsid w:val="007C55B2"/>
    <w:rsid w:val="007C576E"/>
    <w:rsid w:val="007C58C8"/>
    <w:rsid w:val="007D0C24"/>
    <w:rsid w:val="007D33CA"/>
    <w:rsid w:val="007D4D06"/>
    <w:rsid w:val="007E03CE"/>
    <w:rsid w:val="007E2959"/>
    <w:rsid w:val="007E48C2"/>
    <w:rsid w:val="007E4C92"/>
    <w:rsid w:val="007E56A2"/>
    <w:rsid w:val="007E6C44"/>
    <w:rsid w:val="007E73AA"/>
    <w:rsid w:val="007F1110"/>
    <w:rsid w:val="007F15B5"/>
    <w:rsid w:val="007F15C2"/>
    <w:rsid w:val="007F1FC2"/>
    <w:rsid w:val="007F2055"/>
    <w:rsid w:val="007F73D7"/>
    <w:rsid w:val="00801E5E"/>
    <w:rsid w:val="0080766C"/>
    <w:rsid w:val="00814D6C"/>
    <w:rsid w:val="00816B99"/>
    <w:rsid w:val="008178B6"/>
    <w:rsid w:val="0082627E"/>
    <w:rsid w:val="00826829"/>
    <w:rsid w:val="00830B3A"/>
    <w:rsid w:val="00830C1A"/>
    <w:rsid w:val="00831F67"/>
    <w:rsid w:val="00833494"/>
    <w:rsid w:val="00842F5E"/>
    <w:rsid w:val="0085100E"/>
    <w:rsid w:val="00862265"/>
    <w:rsid w:val="00873301"/>
    <w:rsid w:val="00873780"/>
    <w:rsid w:val="008751A1"/>
    <w:rsid w:val="008756D4"/>
    <w:rsid w:val="00876EED"/>
    <w:rsid w:val="0087717F"/>
    <w:rsid w:val="008804E8"/>
    <w:rsid w:val="0088465B"/>
    <w:rsid w:val="00885F4E"/>
    <w:rsid w:val="00886D74"/>
    <w:rsid w:val="00891AF6"/>
    <w:rsid w:val="00891C8D"/>
    <w:rsid w:val="00894104"/>
    <w:rsid w:val="008952E4"/>
    <w:rsid w:val="008A4326"/>
    <w:rsid w:val="008B3279"/>
    <w:rsid w:val="008B3B90"/>
    <w:rsid w:val="008B60EF"/>
    <w:rsid w:val="008B65A4"/>
    <w:rsid w:val="008C54B3"/>
    <w:rsid w:val="008D116C"/>
    <w:rsid w:val="008D4DDC"/>
    <w:rsid w:val="008E07F9"/>
    <w:rsid w:val="008E2D25"/>
    <w:rsid w:val="008F415F"/>
    <w:rsid w:val="008F76DD"/>
    <w:rsid w:val="008F7A21"/>
    <w:rsid w:val="00901585"/>
    <w:rsid w:val="00902497"/>
    <w:rsid w:val="00902848"/>
    <w:rsid w:val="0090623F"/>
    <w:rsid w:val="0090744F"/>
    <w:rsid w:val="00907A78"/>
    <w:rsid w:val="009109A5"/>
    <w:rsid w:val="009119F5"/>
    <w:rsid w:val="00911DF0"/>
    <w:rsid w:val="00911F6F"/>
    <w:rsid w:val="00914A12"/>
    <w:rsid w:val="00920ADC"/>
    <w:rsid w:val="009220B6"/>
    <w:rsid w:val="00925A79"/>
    <w:rsid w:val="009262DC"/>
    <w:rsid w:val="009300AD"/>
    <w:rsid w:val="00931263"/>
    <w:rsid w:val="009327FA"/>
    <w:rsid w:val="00940AB1"/>
    <w:rsid w:val="009460DA"/>
    <w:rsid w:val="00946270"/>
    <w:rsid w:val="009505D5"/>
    <w:rsid w:val="00953E58"/>
    <w:rsid w:val="00957636"/>
    <w:rsid w:val="00962872"/>
    <w:rsid w:val="0096466A"/>
    <w:rsid w:val="00964BF2"/>
    <w:rsid w:val="0096585A"/>
    <w:rsid w:val="0096694E"/>
    <w:rsid w:val="00967A84"/>
    <w:rsid w:val="00971308"/>
    <w:rsid w:val="009734DF"/>
    <w:rsid w:val="0097787F"/>
    <w:rsid w:val="00977A82"/>
    <w:rsid w:val="009825F7"/>
    <w:rsid w:val="009864CF"/>
    <w:rsid w:val="00990C4E"/>
    <w:rsid w:val="009A189E"/>
    <w:rsid w:val="009A3A86"/>
    <w:rsid w:val="009A4F49"/>
    <w:rsid w:val="009A598D"/>
    <w:rsid w:val="009B2D88"/>
    <w:rsid w:val="009B541A"/>
    <w:rsid w:val="009C2B29"/>
    <w:rsid w:val="009C3333"/>
    <w:rsid w:val="009C62D9"/>
    <w:rsid w:val="009D6A7F"/>
    <w:rsid w:val="009E1B61"/>
    <w:rsid w:val="009E2F83"/>
    <w:rsid w:val="009E6C11"/>
    <w:rsid w:val="009F1E1E"/>
    <w:rsid w:val="009F3F94"/>
    <w:rsid w:val="009F46AE"/>
    <w:rsid w:val="00A01B5E"/>
    <w:rsid w:val="00A0331E"/>
    <w:rsid w:val="00A04433"/>
    <w:rsid w:val="00A045FD"/>
    <w:rsid w:val="00A069E9"/>
    <w:rsid w:val="00A0755F"/>
    <w:rsid w:val="00A079F1"/>
    <w:rsid w:val="00A15790"/>
    <w:rsid w:val="00A223EB"/>
    <w:rsid w:val="00A2313A"/>
    <w:rsid w:val="00A32160"/>
    <w:rsid w:val="00A33A6F"/>
    <w:rsid w:val="00A3612B"/>
    <w:rsid w:val="00A36436"/>
    <w:rsid w:val="00A40006"/>
    <w:rsid w:val="00A426EF"/>
    <w:rsid w:val="00A42B52"/>
    <w:rsid w:val="00A46980"/>
    <w:rsid w:val="00A46A87"/>
    <w:rsid w:val="00A50CF6"/>
    <w:rsid w:val="00A51207"/>
    <w:rsid w:val="00A57F29"/>
    <w:rsid w:val="00A76573"/>
    <w:rsid w:val="00A81364"/>
    <w:rsid w:val="00A82531"/>
    <w:rsid w:val="00A869F6"/>
    <w:rsid w:val="00A920D6"/>
    <w:rsid w:val="00A95BF2"/>
    <w:rsid w:val="00A96F4B"/>
    <w:rsid w:val="00AA3527"/>
    <w:rsid w:val="00AA48EB"/>
    <w:rsid w:val="00AB4012"/>
    <w:rsid w:val="00AC1BD8"/>
    <w:rsid w:val="00AC21EA"/>
    <w:rsid w:val="00AC38A9"/>
    <w:rsid w:val="00AC5AEA"/>
    <w:rsid w:val="00AC7113"/>
    <w:rsid w:val="00AD11C2"/>
    <w:rsid w:val="00AD34B4"/>
    <w:rsid w:val="00AE32BB"/>
    <w:rsid w:val="00AE49C0"/>
    <w:rsid w:val="00AE4A6E"/>
    <w:rsid w:val="00AE557D"/>
    <w:rsid w:val="00AF1A1D"/>
    <w:rsid w:val="00AF42C5"/>
    <w:rsid w:val="00AF542A"/>
    <w:rsid w:val="00AF68D2"/>
    <w:rsid w:val="00AF7486"/>
    <w:rsid w:val="00B00962"/>
    <w:rsid w:val="00B019F1"/>
    <w:rsid w:val="00B03E03"/>
    <w:rsid w:val="00B04757"/>
    <w:rsid w:val="00B04BAC"/>
    <w:rsid w:val="00B150B7"/>
    <w:rsid w:val="00B15381"/>
    <w:rsid w:val="00B165AB"/>
    <w:rsid w:val="00B23195"/>
    <w:rsid w:val="00B27FBB"/>
    <w:rsid w:val="00B377FF"/>
    <w:rsid w:val="00B523A3"/>
    <w:rsid w:val="00B623F2"/>
    <w:rsid w:val="00B835CF"/>
    <w:rsid w:val="00B84E5D"/>
    <w:rsid w:val="00B8502A"/>
    <w:rsid w:val="00B85A52"/>
    <w:rsid w:val="00B86D6F"/>
    <w:rsid w:val="00B87AE0"/>
    <w:rsid w:val="00B91AA9"/>
    <w:rsid w:val="00B93C63"/>
    <w:rsid w:val="00B971F6"/>
    <w:rsid w:val="00B97C0A"/>
    <w:rsid w:val="00BA687A"/>
    <w:rsid w:val="00BB38DB"/>
    <w:rsid w:val="00BB6A8F"/>
    <w:rsid w:val="00BB7695"/>
    <w:rsid w:val="00BC38BC"/>
    <w:rsid w:val="00BC4A51"/>
    <w:rsid w:val="00BC5D3C"/>
    <w:rsid w:val="00BD02DD"/>
    <w:rsid w:val="00BD0E4C"/>
    <w:rsid w:val="00BD5046"/>
    <w:rsid w:val="00BD727B"/>
    <w:rsid w:val="00BE3283"/>
    <w:rsid w:val="00BE6A1F"/>
    <w:rsid w:val="00BF05B5"/>
    <w:rsid w:val="00BF0CDB"/>
    <w:rsid w:val="00BF23C6"/>
    <w:rsid w:val="00BF42E3"/>
    <w:rsid w:val="00BF5491"/>
    <w:rsid w:val="00BF570B"/>
    <w:rsid w:val="00BF5DE3"/>
    <w:rsid w:val="00BF790D"/>
    <w:rsid w:val="00C00A9C"/>
    <w:rsid w:val="00C01906"/>
    <w:rsid w:val="00C05935"/>
    <w:rsid w:val="00C06D87"/>
    <w:rsid w:val="00C07991"/>
    <w:rsid w:val="00C07AC3"/>
    <w:rsid w:val="00C116A6"/>
    <w:rsid w:val="00C16AFC"/>
    <w:rsid w:val="00C20FE2"/>
    <w:rsid w:val="00C308D3"/>
    <w:rsid w:val="00C3555B"/>
    <w:rsid w:val="00C35D96"/>
    <w:rsid w:val="00C35E43"/>
    <w:rsid w:val="00C43C2F"/>
    <w:rsid w:val="00C4685F"/>
    <w:rsid w:val="00C500DF"/>
    <w:rsid w:val="00C51F69"/>
    <w:rsid w:val="00C52F16"/>
    <w:rsid w:val="00C536AC"/>
    <w:rsid w:val="00C559D2"/>
    <w:rsid w:val="00C60C11"/>
    <w:rsid w:val="00C62264"/>
    <w:rsid w:val="00C66220"/>
    <w:rsid w:val="00C706DA"/>
    <w:rsid w:val="00C709C0"/>
    <w:rsid w:val="00C71B1E"/>
    <w:rsid w:val="00C72DB0"/>
    <w:rsid w:val="00C74193"/>
    <w:rsid w:val="00C7609F"/>
    <w:rsid w:val="00C849AC"/>
    <w:rsid w:val="00C85481"/>
    <w:rsid w:val="00C85A4E"/>
    <w:rsid w:val="00C87940"/>
    <w:rsid w:val="00C90520"/>
    <w:rsid w:val="00C90D2A"/>
    <w:rsid w:val="00C91961"/>
    <w:rsid w:val="00C93E9C"/>
    <w:rsid w:val="00CA1D9E"/>
    <w:rsid w:val="00CA205E"/>
    <w:rsid w:val="00CA4670"/>
    <w:rsid w:val="00CA6521"/>
    <w:rsid w:val="00CA68C4"/>
    <w:rsid w:val="00CB4E0F"/>
    <w:rsid w:val="00CB6115"/>
    <w:rsid w:val="00CC02A4"/>
    <w:rsid w:val="00CC77AE"/>
    <w:rsid w:val="00CD320E"/>
    <w:rsid w:val="00CD3C85"/>
    <w:rsid w:val="00CE2E79"/>
    <w:rsid w:val="00CE3AC8"/>
    <w:rsid w:val="00CE4A17"/>
    <w:rsid w:val="00CE6663"/>
    <w:rsid w:val="00CE77CF"/>
    <w:rsid w:val="00CE79AC"/>
    <w:rsid w:val="00CF2290"/>
    <w:rsid w:val="00CF45C9"/>
    <w:rsid w:val="00CF4D97"/>
    <w:rsid w:val="00CF4F2D"/>
    <w:rsid w:val="00CF5039"/>
    <w:rsid w:val="00CF5D3B"/>
    <w:rsid w:val="00CF7FC9"/>
    <w:rsid w:val="00D0123D"/>
    <w:rsid w:val="00D05778"/>
    <w:rsid w:val="00D05CFF"/>
    <w:rsid w:val="00D06C38"/>
    <w:rsid w:val="00D07661"/>
    <w:rsid w:val="00D134CE"/>
    <w:rsid w:val="00D14E21"/>
    <w:rsid w:val="00D17084"/>
    <w:rsid w:val="00D20584"/>
    <w:rsid w:val="00D24EFE"/>
    <w:rsid w:val="00D250B1"/>
    <w:rsid w:val="00D3104E"/>
    <w:rsid w:val="00D31B52"/>
    <w:rsid w:val="00D32A1F"/>
    <w:rsid w:val="00D32F6D"/>
    <w:rsid w:val="00D34CF1"/>
    <w:rsid w:val="00D3571F"/>
    <w:rsid w:val="00D35EE7"/>
    <w:rsid w:val="00D40D28"/>
    <w:rsid w:val="00D42B3D"/>
    <w:rsid w:val="00D42CEA"/>
    <w:rsid w:val="00D460A2"/>
    <w:rsid w:val="00D46444"/>
    <w:rsid w:val="00D46967"/>
    <w:rsid w:val="00D524AB"/>
    <w:rsid w:val="00D60F53"/>
    <w:rsid w:val="00D611C5"/>
    <w:rsid w:val="00D62202"/>
    <w:rsid w:val="00D635AD"/>
    <w:rsid w:val="00D6385A"/>
    <w:rsid w:val="00D66006"/>
    <w:rsid w:val="00D82E3E"/>
    <w:rsid w:val="00D8374A"/>
    <w:rsid w:val="00D92141"/>
    <w:rsid w:val="00D954FD"/>
    <w:rsid w:val="00DA03FB"/>
    <w:rsid w:val="00DA2B63"/>
    <w:rsid w:val="00DA427B"/>
    <w:rsid w:val="00DB00D2"/>
    <w:rsid w:val="00DB3CDE"/>
    <w:rsid w:val="00DB71B3"/>
    <w:rsid w:val="00DD0D8E"/>
    <w:rsid w:val="00DD11F7"/>
    <w:rsid w:val="00DD365C"/>
    <w:rsid w:val="00DD3FB0"/>
    <w:rsid w:val="00DE0055"/>
    <w:rsid w:val="00DE0FAB"/>
    <w:rsid w:val="00DE2515"/>
    <w:rsid w:val="00DE3940"/>
    <w:rsid w:val="00DE4D2E"/>
    <w:rsid w:val="00DE63E5"/>
    <w:rsid w:val="00DF4E99"/>
    <w:rsid w:val="00DF5B40"/>
    <w:rsid w:val="00DF662F"/>
    <w:rsid w:val="00E00023"/>
    <w:rsid w:val="00E019D3"/>
    <w:rsid w:val="00E02639"/>
    <w:rsid w:val="00E03DBA"/>
    <w:rsid w:val="00E049D2"/>
    <w:rsid w:val="00E123F0"/>
    <w:rsid w:val="00E128B6"/>
    <w:rsid w:val="00E14A4D"/>
    <w:rsid w:val="00E179CC"/>
    <w:rsid w:val="00E17FEA"/>
    <w:rsid w:val="00E230E1"/>
    <w:rsid w:val="00E2379F"/>
    <w:rsid w:val="00E23AD5"/>
    <w:rsid w:val="00E25479"/>
    <w:rsid w:val="00E2667D"/>
    <w:rsid w:val="00E302BA"/>
    <w:rsid w:val="00E302BE"/>
    <w:rsid w:val="00E367DE"/>
    <w:rsid w:val="00E37A2E"/>
    <w:rsid w:val="00E4110E"/>
    <w:rsid w:val="00E47F05"/>
    <w:rsid w:val="00E50689"/>
    <w:rsid w:val="00E6539B"/>
    <w:rsid w:val="00E655D8"/>
    <w:rsid w:val="00E72B4F"/>
    <w:rsid w:val="00E779D4"/>
    <w:rsid w:val="00E820E8"/>
    <w:rsid w:val="00E83C4A"/>
    <w:rsid w:val="00E9227B"/>
    <w:rsid w:val="00E964DC"/>
    <w:rsid w:val="00E96610"/>
    <w:rsid w:val="00E976D0"/>
    <w:rsid w:val="00EA1138"/>
    <w:rsid w:val="00EA1161"/>
    <w:rsid w:val="00EA4A69"/>
    <w:rsid w:val="00EA71E9"/>
    <w:rsid w:val="00EB1411"/>
    <w:rsid w:val="00EB48D0"/>
    <w:rsid w:val="00EB7FE2"/>
    <w:rsid w:val="00EC1221"/>
    <w:rsid w:val="00EC1C78"/>
    <w:rsid w:val="00EC499E"/>
    <w:rsid w:val="00EC5A23"/>
    <w:rsid w:val="00ED17D0"/>
    <w:rsid w:val="00ED1E4F"/>
    <w:rsid w:val="00ED5C78"/>
    <w:rsid w:val="00ED7E53"/>
    <w:rsid w:val="00EE07E3"/>
    <w:rsid w:val="00EE32E1"/>
    <w:rsid w:val="00EE37A7"/>
    <w:rsid w:val="00EE43CB"/>
    <w:rsid w:val="00EE6C4B"/>
    <w:rsid w:val="00EE7115"/>
    <w:rsid w:val="00EE764B"/>
    <w:rsid w:val="00EE7EFA"/>
    <w:rsid w:val="00EF018B"/>
    <w:rsid w:val="00EF16CD"/>
    <w:rsid w:val="00EF4B7D"/>
    <w:rsid w:val="00EF5643"/>
    <w:rsid w:val="00EF7415"/>
    <w:rsid w:val="00F017FB"/>
    <w:rsid w:val="00F02A8C"/>
    <w:rsid w:val="00F063EF"/>
    <w:rsid w:val="00F11A3F"/>
    <w:rsid w:val="00F12172"/>
    <w:rsid w:val="00F1373F"/>
    <w:rsid w:val="00F1497D"/>
    <w:rsid w:val="00F20F53"/>
    <w:rsid w:val="00F214CE"/>
    <w:rsid w:val="00F22E03"/>
    <w:rsid w:val="00F26EB7"/>
    <w:rsid w:val="00F27037"/>
    <w:rsid w:val="00F27F4F"/>
    <w:rsid w:val="00F33435"/>
    <w:rsid w:val="00F350B4"/>
    <w:rsid w:val="00F41D8B"/>
    <w:rsid w:val="00F4281B"/>
    <w:rsid w:val="00F42C3A"/>
    <w:rsid w:val="00F43F4E"/>
    <w:rsid w:val="00F446CF"/>
    <w:rsid w:val="00F529A8"/>
    <w:rsid w:val="00F55D2E"/>
    <w:rsid w:val="00F61CDD"/>
    <w:rsid w:val="00F64403"/>
    <w:rsid w:val="00F652BE"/>
    <w:rsid w:val="00F65452"/>
    <w:rsid w:val="00F73805"/>
    <w:rsid w:val="00F7534E"/>
    <w:rsid w:val="00F7716E"/>
    <w:rsid w:val="00F81B20"/>
    <w:rsid w:val="00F90865"/>
    <w:rsid w:val="00F92B26"/>
    <w:rsid w:val="00F95025"/>
    <w:rsid w:val="00F979E8"/>
    <w:rsid w:val="00FA1DCB"/>
    <w:rsid w:val="00FA6736"/>
    <w:rsid w:val="00FA70C6"/>
    <w:rsid w:val="00FB17C2"/>
    <w:rsid w:val="00FB1A10"/>
    <w:rsid w:val="00FB1AC1"/>
    <w:rsid w:val="00FC4469"/>
    <w:rsid w:val="00FC5CFB"/>
    <w:rsid w:val="00FD1897"/>
    <w:rsid w:val="00FD73F9"/>
    <w:rsid w:val="00FE159B"/>
    <w:rsid w:val="00FE3296"/>
    <w:rsid w:val="00FE42D5"/>
    <w:rsid w:val="00FE43C5"/>
    <w:rsid w:val="00FE4497"/>
    <w:rsid w:val="00FE516E"/>
    <w:rsid w:val="00FE5D7D"/>
    <w:rsid w:val="00FE7052"/>
    <w:rsid w:val="00FF305A"/>
    <w:rsid w:val="00FF409D"/>
    <w:rsid w:val="00FF49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9697"/>
    <o:shapelayout v:ext="edit">
      <o:idmap v:ext="edit" data="1"/>
    </o:shapelayout>
  </w:shapeDefaults>
  <w:decimalSymbol w:val=","/>
  <w:listSeparator w:val=";"/>
  <w14:docId w14:val="0AD16463"/>
  <w15:chartTrackingRefBased/>
  <w15:docId w15:val="{4C697D54-B3D6-4BB5-A736-178B7CE75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DBA"/>
    <w:pPr>
      <w:spacing w:before="280" w:after="280" w:line="240" w:lineRule="auto"/>
    </w:pPr>
    <w:rPr>
      <w:color w:val="000000" w:themeColor="text1"/>
      <w:sz w:val="24"/>
      <w14:numForm w14:val="lining"/>
    </w:rPr>
  </w:style>
  <w:style w:type="paragraph" w:styleId="Heading1">
    <w:name w:val="heading 1"/>
    <w:next w:val="Normal"/>
    <w:link w:val="Heading1Char"/>
    <w:uiPriority w:val="9"/>
    <w:qFormat/>
    <w:rsid w:val="00AC38A9"/>
    <w:pPr>
      <w:keepNext/>
      <w:keepLines/>
      <w:numPr>
        <w:numId w:val="2"/>
      </w:numPr>
      <w:spacing w:before="840" w:after="120"/>
      <w:outlineLvl w:val="0"/>
    </w:pPr>
    <w:rPr>
      <w:rFonts w:asciiTheme="majorHAnsi" w:eastAsiaTheme="majorEastAsia" w:hAnsiTheme="majorHAnsi" w:cs="Times New Roman (Titoli CS)"/>
      <w:b/>
      <w:color w:val="234B98" w:themeColor="accent1"/>
      <w:spacing w:val="-10"/>
      <w:kern w:val="28"/>
      <w:sz w:val="36"/>
      <w:szCs w:val="32"/>
      <w14:numForm w14:val="lining"/>
    </w:rPr>
  </w:style>
  <w:style w:type="paragraph" w:styleId="Heading2">
    <w:name w:val="heading 2"/>
    <w:basedOn w:val="Heading1"/>
    <w:next w:val="Normal"/>
    <w:link w:val="Heading2Char"/>
    <w:uiPriority w:val="9"/>
    <w:unhideWhenUsed/>
    <w:qFormat/>
    <w:rsid w:val="00AC38A9"/>
    <w:pPr>
      <w:numPr>
        <w:ilvl w:val="1"/>
      </w:numPr>
      <w:spacing w:before="240" w:after="240"/>
      <w:outlineLvl w:val="1"/>
    </w:pPr>
    <w:rPr>
      <w:sz w:val="28"/>
      <w:szCs w:val="26"/>
    </w:rPr>
  </w:style>
  <w:style w:type="paragraph" w:styleId="Heading3">
    <w:name w:val="heading 3"/>
    <w:basedOn w:val="Heading2"/>
    <w:next w:val="Normal"/>
    <w:link w:val="Heading3Char"/>
    <w:uiPriority w:val="9"/>
    <w:unhideWhenUsed/>
    <w:qFormat/>
    <w:rsid w:val="00AC38A9"/>
    <w:pPr>
      <w:numPr>
        <w:ilvl w:val="2"/>
      </w:numPr>
      <w:outlineLvl w:val="2"/>
    </w:pPr>
    <w:rPr>
      <w:rFonts w:cstheme="majorBidi"/>
      <w:b w:val="0"/>
      <w:szCs w:val="24"/>
    </w:rPr>
  </w:style>
  <w:style w:type="paragraph" w:styleId="Heading4">
    <w:name w:val="heading 4"/>
    <w:basedOn w:val="Heading3"/>
    <w:next w:val="Normal"/>
    <w:link w:val="Heading4Char"/>
    <w:uiPriority w:val="9"/>
    <w:unhideWhenUsed/>
    <w:qFormat/>
    <w:rsid w:val="00AC38A9"/>
    <w:pPr>
      <w:numPr>
        <w:ilvl w:val="3"/>
      </w:numPr>
      <w:outlineLvl w:val="3"/>
    </w:pPr>
    <w:rPr>
      <w:iCs/>
      <w:sz w:val="24"/>
    </w:rPr>
  </w:style>
  <w:style w:type="paragraph" w:styleId="Heading5">
    <w:name w:val="heading 5"/>
    <w:basedOn w:val="Heading4"/>
    <w:next w:val="Normal"/>
    <w:link w:val="Heading5Char"/>
    <w:uiPriority w:val="9"/>
    <w:unhideWhenUsed/>
    <w:qFormat/>
    <w:rsid w:val="00AC38A9"/>
    <w:pPr>
      <w:numPr>
        <w:ilvl w:val="4"/>
      </w:numPr>
      <w:ind w:left="1134" w:hanging="1134"/>
      <w:outlineLvl w:val="4"/>
    </w:pPr>
  </w:style>
  <w:style w:type="paragraph" w:styleId="Heading6">
    <w:name w:val="heading 6"/>
    <w:basedOn w:val="Normal"/>
    <w:next w:val="Normal"/>
    <w:link w:val="Heading6Char"/>
    <w:uiPriority w:val="9"/>
    <w:unhideWhenUsed/>
    <w:qFormat/>
    <w:rsid w:val="00AD11C2"/>
    <w:pPr>
      <w:keepNext/>
      <w:keepLines/>
      <w:spacing w:before="40" w:after="0"/>
      <w:outlineLvl w:val="5"/>
    </w:pPr>
    <w:rPr>
      <w:rFonts w:asciiTheme="majorHAnsi" w:eastAsiaTheme="majorEastAsia" w:hAnsiTheme="majorHAnsi" w:cstheme="majorBidi"/>
      <w:color w:val="1125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4870C9"/>
    <w:pPr>
      <w:spacing w:after="0" w:line="240" w:lineRule="auto"/>
    </w:pPr>
    <w:rPr>
      <w:b/>
      <w:color w:val="234B98" w:themeColor="accent1"/>
    </w:rPr>
    <w:tblPr>
      <w:tblBorders>
        <w:top w:val="single" w:sz="4" w:space="0" w:color="234B98" w:themeColor="accent1"/>
        <w:bottom w:val="single" w:sz="4" w:space="0" w:color="234B98" w:themeColor="accent1"/>
        <w:insideH w:val="single" w:sz="4" w:space="0" w:color="234B98" w:themeColor="accent1"/>
      </w:tblBorders>
    </w:tblPr>
    <w:tcPr>
      <w:shd w:val="clear" w:color="auto" w:fill="auto"/>
      <w:vAlign w:val="center"/>
    </w:tcPr>
    <w:tblStylePr w:type="firstRow">
      <w:rPr>
        <w:rFonts w:asciiTheme="minorHAnsi" w:hAnsiTheme="minorHAnsi"/>
        <w:b/>
        <w:sz w:val="22"/>
      </w:rPr>
      <w:tblPr/>
      <w:tcPr>
        <w:tcBorders>
          <w:bottom w:val="nil"/>
        </w:tcBorders>
        <w:shd w:val="clear" w:color="auto" w:fill="auto"/>
      </w:tcPr>
    </w:tblStylePr>
  </w:style>
  <w:style w:type="paragraph" w:customStyle="1" w:styleId="Authors">
    <w:name w:val="Authors"/>
    <w:basedOn w:val="Normal"/>
    <w:qFormat/>
    <w:rsid w:val="00AF7486"/>
    <w:pPr>
      <w:spacing w:line="280" w:lineRule="exact"/>
    </w:pPr>
    <w:rPr>
      <w:lang w:val="it-IT"/>
    </w:rPr>
  </w:style>
  <w:style w:type="paragraph" w:styleId="BalloonText">
    <w:name w:val="Balloon Text"/>
    <w:basedOn w:val="Normal"/>
    <w:link w:val="BalloonTextChar"/>
    <w:uiPriority w:val="99"/>
    <w:semiHidden/>
    <w:unhideWhenUsed/>
    <w:rsid w:val="00AF7486"/>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486"/>
    <w:rPr>
      <w:rFonts w:ascii="Segoe UI" w:hAnsi="Segoe UI" w:cs="Segoe UI"/>
      <w:color w:val="000000" w:themeColor="text1"/>
      <w:sz w:val="18"/>
      <w:szCs w:val="18"/>
      <w14:numForm w14:val="lining"/>
    </w:rPr>
  </w:style>
  <w:style w:type="paragraph" w:styleId="Caption">
    <w:name w:val="caption"/>
    <w:basedOn w:val="Normal"/>
    <w:next w:val="Normal"/>
    <w:uiPriority w:val="35"/>
    <w:unhideWhenUsed/>
    <w:qFormat/>
    <w:rsid w:val="00DE3940"/>
    <w:pPr>
      <w:spacing w:before="0" w:after="200"/>
    </w:pPr>
    <w:rPr>
      <w:b/>
      <w:iCs/>
      <w:sz w:val="20"/>
      <w:szCs w:val="18"/>
    </w:rPr>
  </w:style>
  <w:style w:type="table" w:customStyle="1" w:styleId="EIFTable">
    <w:name w:val="EIF_Table"/>
    <w:basedOn w:val="TableNormal"/>
    <w:uiPriority w:val="99"/>
    <w:rsid w:val="00AF7486"/>
    <w:pPr>
      <w:spacing w:after="0" w:line="240" w:lineRule="auto"/>
    </w:pPr>
    <w:rPr>
      <w:b/>
      <w:color w:val="F1C065" w:themeColor="accent2"/>
    </w:rPr>
    <w:tblPr>
      <w:tblStyleRowBandSize w:val="1"/>
    </w:tblPr>
    <w:tcPr>
      <w:shd w:val="clear" w:color="auto" w:fill="FFFFFF" w:themeFill="background1"/>
      <w:vAlign w:val="center"/>
    </w:tcPr>
    <w:tblStylePr w:type="firstRow">
      <w:rPr>
        <w:rFonts w:ascii="Libertinus Keyboard" w:hAnsi="Libertinus Keyboard"/>
        <w:b/>
        <w:color w:val="234B98" w:themeColor="accent1"/>
        <w:sz w:val="28"/>
      </w:rPr>
      <w:tblPr/>
      <w:tcPr>
        <w:tcBorders>
          <w:top w:val="single" w:sz="12" w:space="0" w:color="234B98" w:themeColor="accent1"/>
          <w:left w:val="nil"/>
          <w:bottom w:val="single" w:sz="12" w:space="0" w:color="234B98" w:themeColor="accent1"/>
          <w:right w:val="nil"/>
          <w:insideH w:val="nil"/>
          <w:insideV w:val="nil"/>
        </w:tcBorders>
        <w:shd w:val="clear" w:color="auto" w:fill="auto"/>
      </w:tcPr>
    </w:tblStylePr>
    <w:tblStylePr w:type="band1Horz">
      <w:rPr>
        <w:rFonts w:asciiTheme="minorHAnsi" w:hAnsiTheme="minorHAnsi"/>
        <w:b w:val="0"/>
        <w:color w:val="000000" w:themeColor="text1"/>
        <w:sz w:val="22"/>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E3E6F1"/>
      </w:tcPr>
    </w:tblStylePr>
    <w:tblStylePr w:type="band2Horz">
      <w:rPr>
        <w:rFonts w:ascii="Libertinus Keyboard" w:hAnsi="Libertinus Keyboard"/>
        <w:b w:val="0"/>
        <w:color w:val="000000" w:themeColor="text1"/>
        <w:sz w:val="22"/>
      </w:rPr>
      <w:tblPr/>
      <w:tcPr>
        <w:tcBorders>
          <w:top w:val="single" w:sz="4" w:space="0" w:color="FFFFFF" w:themeColor="background1"/>
        </w:tcBorders>
        <w:shd w:val="clear" w:color="auto" w:fill="FFFFFF" w:themeFill="background1"/>
      </w:tcPr>
    </w:tblStylePr>
  </w:style>
  <w:style w:type="character" w:styleId="EndnoteReference">
    <w:name w:val="endnote reference"/>
    <w:basedOn w:val="DefaultParagraphFont"/>
    <w:uiPriority w:val="99"/>
    <w:semiHidden/>
    <w:unhideWhenUsed/>
    <w:rsid w:val="00AF7486"/>
    <w:rPr>
      <w:vertAlign w:val="superscript"/>
    </w:rPr>
  </w:style>
  <w:style w:type="paragraph" w:styleId="EndnoteText">
    <w:name w:val="endnote text"/>
    <w:basedOn w:val="Normal"/>
    <w:link w:val="EndnoteTextChar"/>
    <w:uiPriority w:val="99"/>
    <w:semiHidden/>
    <w:unhideWhenUsed/>
    <w:rsid w:val="00AF7486"/>
    <w:pPr>
      <w:spacing w:before="0" w:after="0"/>
    </w:pPr>
    <w:rPr>
      <w:sz w:val="20"/>
      <w:szCs w:val="20"/>
    </w:rPr>
  </w:style>
  <w:style w:type="character" w:customStyle="1" w:styleId="EndnoteTextChar">
    <w:name w:val="Endnote Text Char"/>
    <w:basedOn w:val="DefaultParagraphFont"/>
    <w:link w:val="EndnoteText"/>
    <w:uiPriority w:val="99"/>
    <w:semiHidden/>
    <w:rsid w:val="00AF7486"/>
    <w:rPr>
      <w:color w:val="000000" w:themeColor="text1"/>
      <w:sz w:val="20"/>
      <w:szCs w:val="20"/>
      <w14:numForm w14:val="lining"/>
    </w:rPr>
  </w:style>
  <w:style w:type="paragraph" w:customStyle="1" w:styleId="Executivesummarytext">
    <w:name w:val="Executive summary text"/>
    <w:basedOn w:val="Normal"/>
    <w:next w:val="Normal"/>
    <w:qFormat/>
    <w:rsid w:val="00662226"/>
    <w:pPr>
      <w:spacing w:before="0" w:after="120"/>
    </w:pPr>
    <w:rPr>
      <w:rFonts w:cs="Times New Roman (Corpo CS)"/>
      <w:color w:val="234B98" w:themeColor="accent1"/>
    </w:rPr>
  </w:style>
  <w:style w:type="paragraph" w:customStyle="1" w:styleId="FNSeparator">
    <w:name w:val="FN Separator"/>
    <w:basedOn w:val="Normal"/>
    <w:qFormat/>
    <w:rsid w:val="00AF7486"/>
    <w:pPr>
      <w:pBdr>
        <w:top w:val="single" w:sz="4" w:space="1" w:color="4D4D4D"/>
      </w:pBdr>
      <w:spacing w:before="240" w:after="0"/>
    </w:pPr>
    <w:rPr>
      <w:i/>
      <w:color w:val="4D4D4D"/>
      <w:sz w:val="2"/>
    </w:rPr>
  </w:style>
  <w:style w:type="paragraph" w:styleId="Footer">
    <w:name w:val="footer"/>
    <w:basedOn w:val="Normal"/>
    <w:link w:val="FooterChar"/>
    <w:uiPriority w:val="99"/>
    <w:unhideWhenUsed/>
    <w:rsid w:val="00302E24"/>
    <w:pPr>
      <w:tabs>
        <w:tab w:val="center" w:pos="4819"/>
        <w:tab w:val="right" w:pos="9638"/>
      </w:tabs>
      <w:spacing w:before="0" w:after="0"/>
    </w:pPr>
    <w:rPr>
      <w:rFonts w:asciiTheme="majorHAnsi" w:hAnsiTheme="majorHAnsi"/>
      <w:color w:val="234B98" w:themeColor="accent1"/>
    </w:rPr>
  </w:style>
  <w:style w:type="character" w:customStyle="1" w:styleId="FooterChar">
    <w:name w:val="Footer Char"/>
    <w:basedOn w:val="DefaultParagraphFont"/>
    <w:link w:val="Footer"/>
    <w:uiPriority w:val="99"/>
    <w:rsid w:val="00302E24"/>
    <w:rPr>
      <w:rFonts w:asciiTheme="majorHAnsi" w:hAnsiTheme="majorHAnsi"/>
      <w:color w:val="234B98" w:themeColor="accent1"/>
      <w14:numForm w14:val="lining"/>
    </w:rPr>
  </w:style>
  <w:style w:type="character" w:styleId="FootnoteReference">
    <w:name w:val="footnote reference"/>
    <w:basedOn w:val="DefaultParagraphFont"/>
    <w:uiPriority w:val="99"/>
    <w:semiHidden/>
    <w:unhideWhenUsed/>
    <w:rsid w:val="00AF7486"/>
    <w:rPr>
      <w:vertAlign w:val="superscript"/>
    </w:rPr>
  </w:style>
  <w:style w:type="paragraph" w:styleId="FootnoteText">
    <w:name w:val="footnote text"/>
    <w:basedOn w:val="Normal"/>
    <w:link w:val="FootnoteTextChar"/>
    <w:uiPriority w:val="99"/>
    <w:semiHidden/>
    <w:unhideWhenUsed/>
    <w:rsid w:val="00AF7486"/>
    <w:pPr>
      <w:spacing w:before="0" w:after="0"/>
    </w:pPr>
    <w:rPr>
      <w:i/>
      <w:color w:val="4D4D4D"/>
      <w:sz w:val="18"/>
      <w:szCs w:val="20"/>
    </w:rPr>
  </w:style>
  <w:style w:type="character" w:customStyle="1" w:styleId="FootnoteTextChar">
    <w:name w:val="Footnote Text Char"/>
    <w:basedOn w:val="DefaultParagraphFont"/>
    <w:link w:val="FootnoteText"/>
    <w:uiPriority w:val="99"/>
    <w:semiHidden/>
    <w:rsid w:val="00AF7486"/>
    <w:rPr>
      <w:i/>
      <w:color w:val="4D4D4D"/>
      <w:sz w:val="18"/>
      <w:szCs w:val="20"/>
      <w14:numForm w14:val="lining"/>
    </w:rPr>
  </w:style>
  <w:style w:type="table" w:styleId="GridTable1Light">
    <w:name w:val="Grid Table 1 Light"/>
    <w:basedOn w:val="TableNormal"/>
    <w:uiPriority w:val="46"/>
    <w:rsid w:val="00AF74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F7486"/>
    <w:pPr>
      <w:tabs>
        <w:tab w:val="center" w:pos="4819"/>
        <w:tab w:val="right" w:pos="9638"/>
      </w:tabs>
      <w:spacing w:before="0" w:after="0"/>
      <w:jc w:val="right"/>
    </w:pPr>
    <w:rPr>
      <w:i/>
      <w:color w:val="234B98" w:themeColor="accent1"/>
    </w:rPr>
  </w:style>
  <w:style w:type="character" w:customStyle="1" w:styleId="HeaderChar">
    <w:name w:val="Header Char"/>
    <w:basedOn w:val="DefaultParagraphFont"/>
    <w:link w:val="Header"/>
    <w:uiPriority w:val="99"/>
    <w:rsid w:val="00AF7486"/>
    <w:rPr>
      <w:i/>
      <w:color w:val="234B98" w:themeColor="accent1"/>
      <w14:numForm w14:val="lining"/>
    </w:rPr>
  </w:style>
  <w:style w:type="character" w:customStyle="1" w:styleId="Heading1Char">
    <w:name w:val="Heading 1 Char"/>
    <w:basedOn w:val="DefaultParagraphFont"/>
    <w:link w:val="Heading1"/>
    <w:uiPriority w:val="9"/>
    <w:rsid w:val="00AC38A9"/>
    <w:rPr>
      <w:rFonts w:asciiTheme="majorHAnsi" w:eastAsiaTheme="majorEastAsia" w:hAnsiTheme="majorHAnsi" w:cs="Times New Roman (Titoli CS)"/>
      <w:b/>
      <w:color w:val="234B98" w:themeColor="accent1"/>
      <w:spacing w:val="-10"/>
      <w:kern w:val="28"/>
      <w:sz w:val="36"/>
      <w:szCs w:val="32"/>
      <w14:numForm w14:val="lining"/>
    </w:rPr>
  </w:style>
  <w:style w:type="paragraph" w:styleId="Subtitle">
    <w:name w:val="Subtitle"/>
    <w:next w:val="Normal"/>
    <w:link w:val="SubtitleChar"/>
    <w:uiPriority w:val="11"/>
    <w:qFormat/>
    <w:rsid w:val="006A550E"/>
    <w:pPr>
      <w:framePr w:wrap="around" w:vAnchor="text" w:hAnchor="text" w:y="1"/>
      <w:numPr>
        <w:ilvl w:val="1"/>
      </w:numPr>
      <w:spacing w:line="360" w:lineRule="exact"/>
      <w:ind w:left="397"/>
    </w:pPr>
    <w:rPr>
      <w:rFonts w:asciiTheme="majorHAnsi" w:eastAsiaTheme="minorEastAsia" w:hAnsiTheme="majorHAnsi" w:cs="Times New Roman (Corpo CS)"/>
      <w:color w:val="234B98" w:themeColor="accent1"/>
      <w:spacing w:val="4"/>
      <w:sz w:val="24"/>
      <w14:numForm w14:val="lining"/>
    </w:rPr>
  </w:style>
  <w:style w:type="character" w:customStyle="1" w:styleId="SubtitleChar">
    <w:name w:val="Subtitle Char"/>
    <w:basedOn w:val="DefaultParagraphFont"/>
    <w:link w:val="Subtitle"/>
    <w:uiPriority w:val="11"/>
    <w:rsid w:val="006A550E"/>
    <w:rPr>
      <w:rFonts w:asciiTheme="majorHAnsi" w:eastAsiaTheme="minorEastAsia" w:hAnsiTheme="majorHAnsi" w:cs="Times New Roman (Corpo CS)"/>
      <w:color w:val="234B98" w:themeColor="accent1"/>
      <w:spacing w:val="4"/>
      <w:sz w:val="24"/>
      <w14:numForm w14:val="lining"/>
    </w:rPr>
  </w:style>
  <w:style w:type="character" w:customStyle="1" w:styleId="Heading2Char">
    <w:name w:val="Heading 2 Char"/>
    <w:basedOn w:val="DefaultParagraphFont"/>
    <w:link w:val="Heading2"/>
    <w:uiPriority w:val="9"/>
    <w:rsid w:val="00AC38A9"/>
    <w:rPr>
      <w:rFonts w:asciiTheme="majorHAnsi" w:eastAsiaTheme="majorEastAsia" w:hAnsiTheme="majorHAnsi" w:cs="Times New Roman (Titoli CS)"/>
      <w:b/>
      <w:color w:val="234B98" w:themeColor="accent1"/>
      <w:spacing w:val="-10"/>
      <w:kern w:val="28"/>
      <w:sz w:val="28"/>
      <w:szCs w:val="26"/>
      <w14:numForm w14:val="lining"/>
    </w:rPr>
  </w:style>
  <w:style w:type="character" w:customStyle="1" w:styleId="Heading3Char">
    <w:name w:val="Heading 3 Char"/>
    <w:basedOn w:val="DefaultParagraphFont"/>
    <w:link w:val="Heading3"/>
    <w:uiPriority w:val="9"/>
    <w:rsid w:val="00AC38A9"/>
    <w:rPr>
      <w:rFonts w:asciiTheme="majorHAnsi" w:eastAsiaTheme="majorEastAsia" w:hAnsiTheme="majorHAnsi" w:cstheme="majorBidi"/>
      <w:color w:val="234B98" w:themeColor="accent1"/>
      <w:spacing w:val="-10"/>
      <w:kern w:val="28"/>
      <w:sz w:val="28"/>
      <w:szCs w:val="24"/>
      <w14:numForm w14:val="lining"/>
    </w:rPr>
  </w:style>
  <w:style w:type="character" w:customStyle="1" w:styleId="Heading4Char">
    <w:name w:val="Heading 4 Char"/>
    <w:basedOn w:val="DefaultParagraphFont"/>
    <w:link w:val="Heading4"/>
    <w:uiPriority w:val="9"/>
    <w:rsid w:val="00AC38A9"/>
    <w:rPr>
      <w:rFonts w:asciiTheme="majorHAnsi" w:eastAsiaTheme="majorEastAsia" w:hAnsiTheme="majorHAnsi" w:cstheme="majorBidi"/>
      <w:iCs/>
      <w:color w:val="234B98" w:themeColor="accent1"/>
      <w:spacing w:val="-10"/>
      <w:kern w:val="28"/>
      <w:sz w:val="24"/>
      <w:szCs w:val="24"/>
      <w14:numForm w14:val="lining"/>
    </w:rPr>
  </w:style>
  <w:style w:type="paragraph" w:customStyle="1" w:styleId="NOTESTITLE">
    <w:name w:val="NOTES TITLE"/>
    <w:basedOn w:val="Normal"/>
    <w:qFormat/>
    <w:rsid w:val="00E03DBA"/>
    <w:rPr>
      <w:rFonts w:cstheme="minorHAnsi"/>
      <w:b/>
      <w:color w:val="234B98" w:themeColor="accent1"/>
      <w:sz w:val="28"/>
      <w:lang w:val="en-US"/>
    </w:rPr>
  </w:style>
  <w:style w:type="character" w:styleId="Hyperlink">
    <w:name w:val="Hyperlink"/>
    <w:basedOn w:val="DefaultParagraphFont"/>
    <w:uiPriority w:val="99"/>
    <w:unhideWhenUsed/>
    <w:rsid w:val="00AF7486"/>
    <w:rPr>
      <w:color w:val="0563C1" w:themeColor="hyperlink"/>
      <w:u w:val="single"/>
    </w:rPr>
  </w:style>
  <w:style w:type="paragraph" w:styleId="ListParagraph">
    <w:name w:val="List Paragraph"/>
    <w:aliases w:val="Bullet points"/>
    <w:basedOn w:val="Normal"/>
    <w:uiPriority w:val="34"/>
    <w:qFormat/>
    <w:rsid w:val="0051316C"/>
    <w:pPr>
      <w:numPr>
        <w:numId w:val="1"/>
      </w:numPr>
      <w:autoSpaceDE w:val="0"/>
      <w:autoSpaceDN w:val="0"/>
      <w:adjustRightInd w:val="0"/>
      <w:spacing w:before="240" w:after="240"/>
    </w:pPr>
    <w:rPr>
      <w:rFonts w:cs="Canela Text Light"/>
      <w:color w:val="auto"/>
    </w:rPr>
  </w:style>
  <w:style w:type="paragraph" w:styleId="NoSpacing">
    <w:name w:val="No Spacing"/>
    <w:link w:val="NoSpacingChar"/>
    <w:uiPriority w:val="1"/>
    <w:qFormat/>
    <w:rsid w:val="00AF74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F7486"/>
    <w:rPr>
      <w:rFonts w:eastAsiaTheme="minorEastAsia"/>
      <w:lang w:val="en-US"/>
    </w:rPr>
  </w:style>
  <w:style w:type="paragraph" w:customStyle="1" w:styleId="Source">
    <w:name w:val="Source"/>
    <w:next w:val="Normal"/>
    <w:qFormat/>
    <w:rsid w:val="00F7716E"/>
    <w:pPr>
      <w:framePr w:wrap="around" w:vAnchor="text" w:hAnchor="text" w:y="1"/>
      <w:pBdr>
        <w:top w:val="single" w:sz="4" w:space="3" w:color="234B98" w:themeColor="accent1"/>
      </w:pBdr>
      <w:spacing w:before="120" w:after="280" w:line="220" w:lineRule="exact"/>
    </w:pPr>
    <w:rPr>
      <w:color w:val="234B98" w:themeColor="accent1"/>
      <w:sz w:val="14"/>
      <w14:numForm w14:val="lining"/>
    </w:rPr>
  </w:style>
  <w:style w:type="paragraph" w:customStyle="1" w:styleId="Note">
    <w:name w:val="Note"/>
    <w:next w:val="Normal"/>
    <w:qFormat/>
    <w:rsid w:val="00F7716E"/>
    <w:pPr>
      <w:framePr w:wrap="around" w:vAnchor="text" w:hAnchor="text" w:y="1"/>
      <w:pBdr>
        <w:top w:val="single" w:sz="4" w:space="1" w:color="234B98" w:themeColor="accent1"/>
      </w:pBdr>
      <w:spacing w:line="220" w:lineRule="exact"/>
    </w:pPr>
    <w:rPr>
      <w:i/>
      <w:color w:val="000000" w:themeColor="text1"/>
      <w:sz w:val="15"/>
      <w:lang w:val="it-IT"/>
      <w14:numForm w14:val="lining"/>
    </w:rPr>
  </w:style>
  <w:style w:type="paragraph" w:customStyle="1" w:styleId="Box">
    <w:name w:val="Box"/>
    <w:next w:val="Normal"/>
    <w:qFormat/>
    <w:rsid w:val="00C559D2"/>
    <w:pPr>
      <w:numPr>
        <w:ilvl w:val="1"/>
      </w:numPr>
      <w:pBdr>
        <w:top w:val="single" w:sz="48" w:space="10" w:color="F1C065" w:themeColor="accent2"/>
        <w:left w:val="single" w:sz="2" w:space="10" w:color="234B98" w:themeColor="accent1"/>
        <w:bottom w:val="single" w:sz="2" w:space="10" w:color="234B98" w:themeColor="accent1"/>
        <w:right w:val="single" w:sz="2" w:space="10" w:color="234B98" w:themeColor="accent1"/>
      </w:pBdr>
      <w:shd w:val="clear" w:color="auto" w:fill="234B98" w:themeFill="accent1"/>
      <w:spacing w:before="360" w:after="360"/>
    </w:pPr>
    <w:rPr>
      <w:color w:val="E9E3DA" w:themeColor="accent3"/>
      <w:szCs w:val="16"/>
      <w14:numForm w14:val="lining"/>
    </w:rPr>
  </w:style>
  <w:style w:type="table" w:styleId="TableGrid">
    <w:name w:val="Table Grid"/>
    <w:basedOn w:val="TableNormal"/>
    <w:uiPriority w:val="39"/>
    <w:rsid w:val="00AF7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F74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xecutivesummary">
    <w:name w:val="Executive summary"/>
    <w:basedOn w:val="Normal"/>
    <w:next w:val="Executivesummarytext"/>
    <w:qFormat/>
    <w:rsid w:val="0051316C"/>
    <w:pPr>
      <w:spacing w:before="0"/>
    </w:pPr>
    <w:rPr>
      <w:rFonts w:asciiTheme="majorHAnsi" w:hAnsiTheme="majorHAnsi"/>
      <w:b/>
      <w:color w:val="234B98" w:themeColor="accent1"/>
      <w:sz w:val="36"/>
    </w:rPr>
  </w:style>
  <w:style w:type="paragraph" w:styleId="TOC1">
    <w:name w:val="toc 1"/>
    <w:basedOn w:val="Normal"/>
    <w:next w:val="Normal"/>
    <w:autoRedefine/>
    <w:uiPriority w:val="39"/>
    <w:unhideWhenUsed/>
    <w:rsid w:val="004D1E0B"/>
    <w:pPr>
      <w:spacing w:before="360" w:after="0"/>
      <w:ind w:left="340" w:hanging="340"/>
    </w:pPr>
    <w:rPr>
      <w:rFonts w:asciiTheme="majorHAnsi" w:hAnsiTheme="majorHAnsi" w:cs="Times New Roman (Corpo CS)"/>
      <w:b/>
      <w:bCs/>
      <w:color w:val="234B98" w:themeColor="accent1"/>
      <w:sz w:val="28"/>
      <w:szCs w:val="24"/>
    </w:rPr>
  </w:style>
  <w:style w:type="paragraph" w:styleId="TOC2">
    <w:name w:val="toc 2"/>
    <w:basedOn w:val="Normal"/>
    <w:next w:val="Normal"/>
    <w:autoRedefine/>
    <w:uiPriority w:val="39"/>
    <w:unhideWhenUsed/>
    <w:rsid w:val="00886D74"/>
    <w:pPr>
      <w:spacing w:before="120" w:after="120"/>
      <w:ind w:left="850" w:hanging="737"/>
    </w:pPr>
    <w:rPr>
      <w:rFonts w:asciiTheme="majorHAnsi" w:hAnsiTheme="majorHAnsi" w:cs="Libertinus Sans (Corpo)"/>
      <w:b/>
      <w:bCs/>
      <w:color w:val="234B98" w:themeColor="accent1"/>
      <w:szCs w:val="20"/>
    </w:rPr>
  </w:style>
  <w:style w:type="paragraph" w:styleId="TOC3">
    <w:name w:val="toc 3"/>
    <w:basedOn w:val="Normal"/>
    <w:next w:val="Normal"/>
    <w:autoRedefine/>
    <w:uiPriority w:val="39"/>
    <w:unhideWhenUsed/>
    <w:rsid w:val="00886D74"/>
    <w:pPr>
      <w:spacing w:before="0" w:after="0"/>
      <w:ind w:left="1021" w:hanging="794"/>
    </w:pPr>
    <w:rPr>
      <w:rFonts w:asciiTheme="majorHAnsi" w:hAnsiTheme="majorHAnsi" w:cs="Libertinus Sans (Corpo)"/>
      <w:color w:val="234B98" w:themeColor="accent1"/>
      <w:szCs w:val="20"/>
    </w:rPr>
  </w:style>
  <w:style w:type="paragraph" w:styleId="TOCHeading">
    <w:name w:val="TOC Heading"/>
    <w:basedOn w:val="Normal"/>
    <w:next w:val="Normal"/>
    <w:uiPriority w:val="39"/>
    <w:unhideWhenUsed/>
    <w:qFormat/>
    <w:rsid w:val="004F5F53"/>
    <w:pPr>
      <w:pageBreakBefore/>
      <w:spacing w:after="0"/>
      <w:contextualSpacing/>
    </w:pPr>
    <w:rPr>
      <w:rFonts w:eastAsiaTheme="majorEastAsia" w:cstheme="minorHAnsi"/>
      <w:b/>
      <w:color w:val="234B98" w:themeColor="accent1"/>
      <w:spacing w:val="-10"/>
      <w:kern w:val="28"/>
      <w:sz w:val="36"/>
      <w:szCs w:val="56"/>
    </w:rPr>
  </w:style>
  <w:style w:type="character" w:customStyle="1" w:styleId="UnresolvedMention1">
    <w:name w:val="Unresolved Mention1"/>
    <w:basedOn w:val="DefaultParagraphFont"/>
    <w:uiPriority w:val="99"/>
    <w:semiHidden/>
    <w:unhideWhenUsed/>
    <w:rsid w:val="00AF7486"/>
    <w:rPr>
      <w:color w:val="605E5C"/>
      <w:shd w:val="clear" w:color="auto" w:fill="E1DFDD"/>
    </w:rPr>
  </w:style>
  <w:style w:type="paragraph" w:customStyle="1" w:styleId="Disclaimer">
    <w:name w:val="Disclaimer"/>
    <w:basedOn w:val="Normal"/>
    <w:qFormat/>
    <w:rsid w:val="00A15790"/>
    <w:pPr>
      <w:autoSpaceDE w:val="0"/>
      <w:autoSpaceDN w:val="0"/>
      <w:adjustRightInd w:val="0"/>
      <w:spacing w:before="0" w:after="0"/>
    </w:pPr>
    <w:rPr>
      <w:rFonts w:cstheme="minorHAnsi"/>
      <w:i/>
      <w:iCs/>
      <w:color w:val="auto"/>
      <w:szCs w:val="24"/>
      <w14:numForm w14:val="default"/>
    </w:rPr>
  </w:style>
  <w:style w:type="character" w:customStyle="1" w:styleId="Heading5Char">
    <w:name w:val="Heading 5 Char"/>
    <w:basedOn w:val="DefaultParagraphFont"/>
    <w:link w:val="Heading5"/>
    <w:uiPriority w:val="9"/>
    <w:rsid w:val="00AC38A9"/>
    <w:rPr>
      <w:rFonts w:asciiTheme="majorHAnsi" w:eastAsiaTheme="majorEastAsia" w:hAnsiTheme="majorHAnsi" w:cstheme="majorBidi"/>
      <w:iCs/>
      <w:color w:val="234B98" w:themeColor="accent1"/>
      <w:spacing w:val="-10"/>
      <w:kern w:val="28"/>
      <w:sz w:val="24"/>
      <w:szCs w:val="24"/>
      <w14:numForm w14:val="lining"/>
    </w:rPr>
  </w:style>
  <w:style w:type="paragraph" w:customStyle="1" w:styleId="CoverTitle">
    <w:name w:val="Cover Title"/>
    <w:qFormat/>
    <w:rsid w:val="00E655D8"/>
    <w:pPr>
      <w:spacing w:after="80"/>
    </w:pPr>
    <w:rPr>
      <w:rFonts w:asciiTheme="majorHAnsi" w:eastAsiaTheme="minorEastAsia" w:hAnsiTheme="majorHAnsi" w:cs="Times New Roman (Corpo CS)"/>
      <w:b/>
      <w:color w:val="FFFFFF" w:themeColor="background1"/>
      <w:sz w:val="40"/>
      <w:szCs w:val="118"/>
      <w:lang w:val="it-IT"/>
    </w:rPr>
  </w:style>
  <w:style w:type="paragraph" w:customStyle="1" w:styleId="CoverSubtitle">
    <w:name w:val="Cover Subtitle"/>
    <w:qFormat/>
    <w:rsid w:val="00E655D8"/>
    <w:pPr>
      <w:spacing w:after="0"/>
    </w:pPr>
    <w:rPr>
      <w:rFonts w:asciiTheme="majorHAnsi" w:eastAsiaTheme="minorEastAsia" w:hAnsiTheme="majorHAnsi"/>
      <w:color w:val="FFFFFF" w:themeColor="background1"/>
      <w:sz w:val="36"/>
      <w:szCs w:val="36"/>
      <w:lang w:val="it-IT"/>
    </w:rPr>
  </w:style>
  <w:style w:type="character" w:styleId="PageNumber">
    <w:name w:val="page number"/>
    <w:basedOn w:val="DefaultParagraphFont"/>
    <w:uiPriority w:val="99"/>
    <w:semiHidden/>
    <w:unhideWhenUsed/>
    <w:rsid w:val="00302E24"/>
  </w:style>
  <w:style w:type="paragraph" w:customStyle="1" w:styleId="Testnotedichiusura">
    <w:name w:val="Test note di chiusura"/>
    <w:basedOn w:val="EndnoteText"/>
    <w:qFormat/>
    <w:rsid w:val="00401652"/>
    <w:rPr>
      <w:lang w:val="it-IT"/>
    </w:rPr>
  </w:style>
  <w:style w:type="character" w:customStyle="1" w:styleId="Heading6Char">
    <w:name w:val="Heading 6 Char"/>
    <w:basedOn w:val="DefaultParagraphFont"/>
    <w:link w:val="Heading6"/>
    <w:uiPriority w:val="9"/>
    <w:rsid w:val="00AD11C2"/>
    <w:rPr>
      <w:rFonts w:asciiTheme="majorHAnsi" w:eastAsiaTheme="majorEastAsia" w:hAnsiTheme="majorHAnsi" w:cstheme="majorBidi"/>
      <w:color w:val="11254B" w:themeColor="accent1" w:themeShade="7F"/>
      <w14:numForm w14:val="lining"/>
    </w:rPr>
  </w:style>
  <w:style w:type="character" w:customStyle="1" w:styleId="pspdfkit-6fq5ysqkmc2gc1fek9b659qfh8">
    <w:name w:val="pspdfkit-6fq5ysqkmc2gc1fek9b659qfh8"/>
    <w:basedOn w:val="DefaultParagraphFont"/>
    <w:rsid w:val="00F017FB"/>
  </w:style>
  <w:style w:type="table" w:styleId="GridTable4-Accent1">
    <w:name w:val="Grid Table 4 Accent 1"/>
    <w:basedOn w:val="TableNormal"/>
    <w:uiPriority w:val="49"/>
    <w:rsid w:val="00F017FB"/>
    <w:pPr>
      <w:spacing w:after="0" w:line="240" w:lineRule="auto"/>
    </w:pPr>
    <w:rPr>
      <w:lang w:val="en-US"/>
    </w:rPr>
    <w:tblPr>
      <w:tblStyleRowBandSize w:val="1"/>
      <w:tblStyleColBandSize w:val="1"/>
      <w:tblBorders>
        <w:top w:val="single" w:sz="4" w:space="0" w:color="618ADA" w:themeColor="accent1" w:themeTint="99"/>
        <w:left w:val="single" w:sz="4" w:space="0" w:color="618ADA" w:themeColor="accent1" w:themeTint="99"/>
        <w:bottom w:val="single" w:sz="4" w:space="0" w:color="618ADA" w:themeColor="accent1" w:themeTint="99"/>
        <w:right w:val="single" w:sz="4" w:space="0" w:color="618ADA" w:themeColor="accent1" w:themeTint="99"/>
        <w:insideH w:val="single" w:sz="4" w:space="0" w:color="618ADA" w:themeColor="accent1" w:themeTint="99"/>
        <w:insideV w:val="single" w:sz="4" w:space="0" w:color="618ADA" w:themeColor="accent1" w:themeTint="99"/>
      </w:tblBorders>
    </w:tblPr>
    <w:tblStylePr w:type="firstRow">
      <w:rPr>
        <w:b/>
        <w:bCs/>
        <w:color w:val="FFFFFF" w:themeColor="background1"/>
      </w:rPr>
      <w:tblPr/>
      <w:tcPr>
        <w:tcBorders>
          <w:top w:val="single" w:sz="4" w:space="0" w:color="234B98" w:themeColor="accent1"/>
          <w:left w:val="single" w:sz="4" w:space="0" w:color="234B98" w:themeColor="accent1"/>
          <w:bottom w:val="single" w:sz="4" w:space="0" w:color="234B98" w:themeColor="accent1"/>
          <w:right w:val="single" w:sz="4" w:space="0" w:color="234B98" w:themeColor="accent1"/>
          <w:insideH w:val="nil"/>
          <w:insideV w:val="nil"/>
        </w:tcBorders>
        <w:shd w:val="clear" w:color="auto" w:fill="234B98" w:themeFill="accent1"/>
      </w:tcPr>
    </w:tblStylePr>
    <w:tblStylePr w:type="lastRow">
      <w:rPr>
        <w:b/>
        <w:bCs/>
      </w:rPr>
      <w:tblPr/>
      <w:tcPr>
        <w:tcBorders>
          <w:top w:val="double" w:sz="4" w:space="0" w:color="234B98" w:themeColor="accent1"/>
        </w:tcBorders>
      </w:tcPr>
    </w:tblStylePr>
    <w:tblStylePr w:type="firstCol">
      <w:rPr>
        <w:b/>
        <w:bCs/>
      </w:rPr>
    </w:tblStylePr>
    <w:tblStylePr w:type="lastCol">
      <w:rPr>
        <w:b/>
        <w:bCs/>
      </w:rPr>
    </w:tblStylePr>
    <w:tblStylePr w:type="band1Vert">
      <w:tblPr/>
      <w:tcPr>
        <w:shd w:val="clear" w:color="auto" w:fill="CAD8F3" w:themeFill="accent1" w:themeFillTint="33"/>
      </w:tcPr>
    </w:tblStylePr>
    <w:tblStylePr w:type="band1Horz">
      <w:tblPr/>
      <w:tcPr>
        <w:shd w:val="clear" w:color="auto" w:fill="CAD8F3" w:themeFill="accent1" w:themeFillTint="33"/>
      </w:tcPr>
    </w:tblStylePr>
  </w:style>
  <w:style w:type="character" w:styleId="CommentReference">
    <w:name w:val="annotation reference"/>
    <w:basedOn w:val="DefaultParagraphFont"/>
    <w:uiPriority w:val="99"/>
    <w:unhideWhenUsed/>
    <w:rsid w:val="00F017FB"/>
    <w:rPr>
      <w:sz w:val="16"/>
      <w:szCs w:val="16"/>
    </w:rPr>
  </w:style>
  <w:style w:type="paragraph" w:styleId="CommentText">
    <w:name w:val="annotation text"/>
    <w:basedOn w:val="Normal"/>
    <w:link w:val="CommentTextChar"/>
    <w:uiPriority w:val="99"/>
    <w:unhideWhenUsed/>
    <w:rsid w:val="00F017FB"/>
    <w:pPr>
      <w:spacing w:before="0" w:after="160"/>
    </w:pPr>
    <w:rPr>
      <w:color w:val="auto"/>
      <w:sz w:val="20"/>
      <w:szCs w:val="20"/>
      <w:lang w:val="en-US"/>
      <w14:numForm w14:val="default"/>
    </w:rPr>
  </w:style>
  <w:style w:type="character" w:customStyle="1" w:styleId="CommentTextChar">
    <w:name w:val="Comment Text Char"/>
    <w:basedOn w:val="DefaultParagraphFont"/>
    <w:link w:val="CommentText"/>
    <w:uiPriority w:val="99"/>
    <w:semiHidden/>
    <w:rsid w:val="00F017FB"/>
    <w:rPr>
      <w:sz w:val="20"/>
      <w:szCs w:val="20"/>
      <w:lang w:val="en-US"/>
    </w:rPr>
  </w:style>
  <w:style w:type="paragraph" w:styleId="CommentSubject">
    <w:name w:val="annotation subject"/>
    <w:basedOn w:val="CommentText"/>
    <w:next w:val="CommentText"/>
    <w:link w:val="CommentSubjectChar"/>
    <w:uiPriority w:val="99"/>
    <w:semiHidden/>
    <w:unhideWhenUsed/>
    <w:rsid w:val="00B04BAC"/>
    <w:pPr>
      <w:spacing w:before="280" w:after="280"/>
    </w:pPr>
    <w:rPr>
      <w:b/>
      <w:bCs/>
      <w:color w:val="000000" w:themeColor="text1"/>
      <w:lang w:val="en-GB"/>
      <w14:numForm w14:val="lining"/>
    </w:rPr>
  </w:style>
  <w:style w:type="character" w:customStyle="1" w:styleId="CommentSubjectChar">
    <w:name w:val="Comment Subject Char"/>
    <w:basedOn w:val="CommentTextChar"/>
    <w:link w:val="CommentSubject"/>
    <w:uiPriority w:val="99"/>
    <w:semiHidden/>
    <w:rsid w:val="00B04BAC"/>
    <w:rPr>
      <w:b/>
      <w:bCs/>
      <w:color w:val="000000" w:themeColor="text1"/>
      <w:sz w:val="20"/>
      <w:szCs w:val="20"/>
      <w:lang w:val="en-US"/>
      <w14:numForm w14:val="lining"/>
    </w:rPr>
  </w:style>
  <w:style w:type="character" w:customStyle="1" w:styleId="selected">
    <w:name w:val="selected"/>
    <w:basedOn w:val="DefaultParagraphFont"/>
    <w:rsid w:val="00C06D87"/>
  </w:style>
  <w:style w:type="paragraph" w:styleId="NormalWeb">
    <w:name w:val="Normal (Web)"/>
    <w:basedOn w:val="Normal"/>
    <w:uiPriority w:val="99"/>
    <w:semiHidden/>
    <w:unhideWhenUsed/>
    <w:rsid w:val="007C55B2"/>
    <w:pPr>
      <w:spacing w:before="100" w:beforeAutospacing="1" w:after="100" w:afterAutospacing="1"/>
    </w:pPr>
    <w:rPr>
      <w:rFonts w:ascii="Times New Roman" w:eastAsia="Times New Roman" w:hAnsi="Times New Roman" w:cs="Times New Roman"/>
      <w:color w:val="auto"/>
      <w:szCs w:val="24"/>
      <w:lang w:eastAsia="en-GB"/>
      <w14:numForm w14:val="default"/>
    </w:rPr>
  </w:style>
  <w:style w:type="character" w:customStyle="1" w:styleId="ng-star-inserted">
    <w:name w:val="ng-star-inserted"/>
    <w:basedOn w:val="DefaultParagraphFont"/>
    <w:rsid w:val="00FB17C2"/>
  </w:style>
  <w:style w:type="character" w:customStyle="1" w:styleId="bold">
    <w:name w:val="bold"/>
    <w:basedOn w:val="DefaultParagraphFont"/>
    <w:rsid w:val="00FB17C2"/>
  </w:style>
  <w:style w:type="character" w:customStyle="1" w:styleId="italic">
    <w:name w:val="italic"/>
    <w:basedOn w:val="DefaultParagraphFont"/>
    <w:rsid w:val="000E29D6"/>
  </w:style>
  <w:style w:type="table" w:styleId="ListTable3-Accent1">
    <w:name w:val="List Table 3 Accent 1"/>
    <w:basedOn w:val="TableNormal"/>
    <w:uiPriority w:val="48"/>
    <w:rsid w:val="0051121F"/>
    <w:pPr>
      <w:spacing w:after="0" w:line="240" w:lineRule="auto"/>
    </w:pPr>
    <w:tblPr>
      <w:tblStyleRowBandSize w:val="1"/>
      <w:tblStyleColBandSize w:val="1"/>
      <w:tblBorders>
        <w:top w:val="single" w:sz="4" w:space="0" w:color="234B98" w:themeColor="accent1"/>
        <w:left w:val="single" w:sz="4" w:space="0" w:color="234B98" w:themeColor="accent1"/>
        <w:bottom w:val="single" w:sz="4" w:space="0" w:color="234B98" w:themeColor="accent1"/>
        <w:right w:val="single" w:sz="4" w:space="0" w:color="234B98" w:themeColor="accent1"/>
      </w:tblBorders>
    </w:tblPr>
    <w:tblStylePr w:type="firstRow">
      <w:rPr>
        <w:b/>
        <w:bCs/>
        <w:color w:val="FFFFFF" w:themeColor="background1"/>
      </w:rPr>
      <w:tblPr/>
      <w:tcPr>
        <w:shd w:val="clear" w:color="auto" w:fill="234B98" w:themeFill="accent1"/>
      </w:tcPr>
    </w:tblStylePr>
    <w:tblStylePr w:type="lastRow">
      <w:rPr>
        <w:b/>
        <w:bCs/>
      </w:rPr>
      <w:tblPr/>
      <w:tcPr>
        <w:tcBorders>
          <w:top w:val="double" w:sz="4" w:space="0" w:color="234B9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4B98" w:themeColor="accent1"/>
          <w:right w:val="single" w:sz="4" w:space="0" w:color="234B98" w:themeColor="accent1"/>
        </w:tcBorders>
      </w:tcPr>
    </w:tblStylePr>
    <w:tblStylePr w:type="band1Horz">
      <w:tblPr/>
      <w:tcPr>
        <w:tcBorders>
          <w:top w:val="single" w:sz="4" w:space="0" w:color="234B98" w:themeColor="accent1"/>
          <w:bottom w:val="single" w:sz="4" w:space="0" w:color="234B9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4B98" w:themeColor="accent1"/>
          <w:left w:val="nil"/>
        </w:tcBorders>
      </w:tcPr>
    </w:tblStylePr>
    <w:tblStylePr w:type="swCell">
      <w:tblPr/>
      <w:tcPr>
        <w:tcBorders>
          <w:top w:val="double" w:sz="4" w:space="0" w:color="234B98" w:themeColor="accent1"/>
          <w:right w:val="nil"/>
        </w:tcBorders>
      </w:tcPr>
    </w:tblStylePr>
  </w:style>
  <w:style w:type="table" w:styleId="ListTable4-Accent1">
    <w:name w:val="List Table 4 Accent 1"/>
    <w:basedOn w:val="TableNormal"/>
    <w:uiPriority w:val="49"/>
    <w:rsid w:val="0051121F"/>
    <w:pPr>
      <w:spacing w:after="0" w:line="240" w:lineRule="auto"/>
    </w:pPr>
    <w:tblPr>
      <w:tblStyleRowBandSize w:val="1"/>
      <w:tblStyleColBandSize w:val="1"/>
      <w:tblBorders>
        <w:top w:val="single" w:sz="4" w:space="0" w:color="618ADA" w:themeColor="accent1" w:themeTint="99"/>
        <w:left w:val="single" w:sz="4" w:space="0" w:color="618ADA" w:themeColor="accent1" w:themeTint="99"/>
        <w:bottom w:val="single" w:sz="4" w:space="0" w:color="618ADA" w:themeColor="accent1" w:themeTint="99"/>
        <w:right w:val="single" w:sz="4" w:space="0" w:color="618ADA" w:themeColor="accent1" w:themeTint="99"/>
        <w:insideH w:val="single" w:sz="4" w:space="0" w:color="618ADA" w:themeColor="accent1" w:themeTint="99"/>
      </w:tblBorders>
    </w:tblPr>
    <w:tblStylePr w:type="firstRow">
      <w:rPr>
        <w:b/>
        <w:bCs/>
        <w:color w:val="FFFFFF" w:themeColor="background1"/>
      </w:rPr>
      <w:tblPr/>
      <w:tcPr>
        <w:tcBorders>
          <w:top w:val="single" w:sz="4" w:space="0" w:color="234B98" w:themeColor="accent1"/>
          <w:left w:val="single" w:sz="4" w:space="0" w:color="234B98" w:themeColor="accent1"/>
          <w:bottom w:val="single" w:sz="4" w:space="0" w:color="234B98" w:themeColor="accent1"/>
          <w:right w:val="single" w:sz="4" w:space="0" w:color="234B98" w:themeColor="accent1"/>
          <w:insideH w:val="nil"/>
        </w:tcBorders>
        <w:shd w:val="clear" w:color="auto" w:fill="234B98" w:themeFill="accent1"/>
      </w:tcPr>
    </w:tblStylePr>
    <w:tblStylePr w:type="lastRow">
      <w:rPr>
        <w:b/>
        <w:bCs/>
      </w:rPr>
      <w:tblPr/>
      <w:tcPr>
        <w:tcBorders>
          <w:top w:val="double" w:sz="4" w:space="0" w:color="618ADA" w:themeColor="accent1" w:themeTint="99"/>
        </w:tcBorders>
      </w:tcPr>
    </w:tblStylePr>
    <w:tblStylePr w:type="firstCol">
      <w:rPr>
        <w:b/>
        <w:bCs/>
      </w:rPr>
    </w:tblStylePr>
    <w:tblStylePr w:type="lastCol">
      <w:rPr>
        <w:b/>
        <w:bCs/>
      </w:rPr>
    </w:tblStylePr>
    <w:tblStylePr w:type="band1Vert">
      <w:tblPr/>
      <w:tcPr>
        <w:shd w:val="clear" w:color="auto" w:fill="CAD8F3" w:themeFill="accent1" w:themeFillTint="33"/>
      </w:tcPr>
    </w:tblStylePr>
    <w:tblStylePr w:type="band1Horz">
      <w:tblPr/>
      <w:tcPr>
        <w:shd w:val="clear" w:color="auto" w:fill="CAD8F3" w:themeFill="accent1" w:themeFillTint="33"/>
      </w:tcPr>
    </w:tblStylePr>
  </w:style>
  <w:style w:type="character" w:styleId="Emphasis">
    <w:name w:val="Emphasis"/>
    <w:basedOn w:val="DefaultParagraphFont"/>
    <w:uiPriority w:val="20"/>
    <w:qFormat/>
    <w:rsid w:val="00673AB7"/>
    <w:rPr>
      <w:i/>
      <w:iCs/>
    </w:rPr>
  </w:style>
  <w:style w:type="character" w:styleId="Strong">
    <w:name w:val="Strong"/>
    <w:basedOn w:val="DefaultParagraphFont"/>
    <w:uiPriority w:val="22"/>
    <w:qFormat/>
    <w:rsid w:val="000D17BE"/>
    <w:rPr>
      <w:b/>
      <w:bCs/>
    </w:rPr>
  </w:style>
  <w:style w:type="paragraph" w:styleId="Revision">
    <w:name w:val="Revision"/>
    <w:hidden/>
    <w:uiPriority w:val="99"/>
    <w:semiHidden/>
    <w:rsid w:val="004C555D"/>
    <w:pPr>
      <w:spacing w:after="0" w:line="240" w:lineRule="auto"/>
    </w:pPr>
    <w:rPr>
      <w:color w:val="000000" w:themeColor="text1"/>
      <w:sz w:val="24"/>
      <w14:numForm w14:val="lining"/>
    </w:rPr>
  </w:style>
  <w:style w:type="table" w:styleId="GridTable1Light-Accent1">
    <w:name w:val="Grid Table 1 Light Accent 1"/>
    <w:basedOn w:val="TableNormal"/>
    <w:uiPriority w:val="46"/>
    <w:rsid w:val="00C116A6"/>
    <w:pPr>
      <w:spacing w:after="0" w:line="240" w:lineRule="auto"/>
    </w:pPr>
    <w:tblPr>
      <w:tblStyleRowBandSize w:val="1"/>
      <w:tblStyleColBandSize w:val="1"/>
      <w:tblBorders>
        <w:top w:val="single" w:sz="4" w:space="0" w:color="95B1E6" w:themeColor="accent1" w:themeTint="66"/>
        <w:left w:val="single" w:sz="4" w:space="0" w:color="95B1E6" w:themeColor="accent1" w:themeTint="66"/>
        <w:bottom w:val="single" w:sz="4" w:space="0" w:color="95B1E6" w:themeColor="accent1" w:themeTint="66"/>
        <w:right w:val="single" w:sz="4" w:space="0" w:color="95B1E6" w:themeColor="accent1" w:themeTint="66"/>
        <w:insideH w:val="single" w:sz="4" w:space="0" w:color="95B1E6" w:themeColor="accent1" w:themeTint="66"/>
        <w:insideV w:val="single" w:sz="4" w:space="0" w:color="95B1E6" w:themeColor="accent1" w:themeTint="66"/>
      </w:tblBorders>
    </w:tblPr>
    <w:tblStylePr w:type="firstRow">
      <w:rPr>
        <w:b/>
        <w:bCs/>
      </w:rPr>
      <w:tblPr/>
      <w:tcPr>
        <w:tcBorders>
          <w:bottom w:val="single" w:sz="12" w:space="0" w:color="618ADA" w:themeColor="accent1" w:themeTint="99"/>
        </w:tcBorders>
      </w:tcPr>
    </w:tblStylePr>
    <w:tblStylePr w:type="lastRow">
      <w:rPr>
        <w:b/>
        <w:bCs/>
      </w:rPr>
      <w:tblPr/>
      <w:tcPr>
        <w:tcBorders>
          <w:top w:val="double" w:sz="2" w:space="0" w:color="618ADA"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116A6"/>
    <w:pPr>
      <w:spacing w:after="0" w:line="240" w:lineRule="auto"/>
    </w:pPr>
    <w:tblPr>
      <w:tblStyleRowBandSize w:val="1"/>
      <w:tblStyleColBandSize w:val="1"/>
      <w:tblBorders>
        <w:top w:val="single" w:sz="2" w:space="0" w:color="618ADA" w:themeColor="accent1" w:themeTint="99"/>
        <w:bottom w:val="single" w:sz="2" w:space="0" w:color="618ADA" w:themeColor="accent1" w:themeTint="99"/>
        <w:insideH w:val="single" w:sz="2" w:space="0" w:color="618ADA" w:themeColor="accent1" w:themeTint="99"/>
        <w:insideV w:val="single" w:sz="2" w:space="0" w:color="618ADA" w:themeColor="accent1" w:themeTint="99"/>
      </w:tblBorders>
    </w:tblPr>
    <w:tblStylePr w:type="firstRow">
      <w:rPr>
        <w:b/>
        <w:bCs/>
      </w:rPr>
      <w:tblPr/>
      <w:tcPr>
        <w:tcBorders>
          <w:top w:val="nil"/>
          <w:bottom w:val="single" w:sz="12" w:space="0" w:color="618ADA" w:themeColor="accent1" w:themeTint="99"/>
          <w:insideH w:val="nil"/>
          <w:insideV w:val="nil"/>
        </w:tcBorders>
        <w:shd w:val="clear" w:color="auto" w:fill="FFFFFF" w:themeFill="background1"/>
      </w:tcPr>
    </w:tblStylePr>
    <w:tblStylePr w:type="lastRow">
      <w:rPr>
        <w:b/>
        <w:bCs/>
      </w:rPr>
      <w:tblPr/>
      <w:tcPr>
        <w:tcBorders>
          <w:top w:val="double" w:sz="2" w:space="0" w:color="618AD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D8F3" w:themeFill="accent1" w:themeFillTint="33"/>
      </w:tcPr>
    </w:tblStylePr>
    <w:tblStylePr w:type="band1Horz">
      <w:tblPr/>
      <w:tcPr>
        <w:shd w:val="clear" w:color="auto" w:fill="CAD8F3" w:themeFill="accent1" w:themeFillTint="33"/>
      </w:tcPr>
    </w:tblStylePr>
  </w:style>
  <w:style w:type="table" w:styleId="GridTable4-Accent4">
    <w:name w:val="Grid Table 4 Accent 4"/>
    <w:basedOn w:val="TableNormal"/>
    <w:uiPriority w:val="49"/>
    <w:rsid w:val="00C116A6"/>
    <w:pPr>
      <w:spacing w:after="0" w:line="240" w:lineRule="auto"/>
    </w:pPr>
    <w:tblPr>
      <w:tblStyleRowBandSize w:val="1"/>
      <w:tblStyleColBandSize w:val="1"/>
      <w:tblBorders>
        <w:top w:val="single" w:sz="4" w:space="0" w:color="92979C" w:themeColor="accent4" w:themeTint="99"/>
        <w:left w:val="single" w:sz="4" w:space="0" w:color="92979C" w:themeColor="accent4" w:themeTint="99"/>
        <w:bottom w:val="single" w:sz="4" w:space="0" w:color="92979C" w:themeColor="accent4" w:themeTint="99"/>
        <w:right w:val="single" w:sz="4" w:space="0" w:color="92979C" w:themeColor="accent4" w:themeTint="99"/>
        <w:insideH w:val="single" w:sz="4" w:space="0" w:color="92979C" w:themeColor="accent4" w:themeTint="99"/>
        <w:insideV w:val="single" w:sz="4" w:space="0" w:color="92979C" w:themeColor="accent4" w:themeTint="99"/>
      </w:tblBorders>
    </w:tblPr>
    <w:tblStylePr w:type="firstRow">
      <w:rPr>
        <w:b/>
        <w:bCs/>
        <w:color w:val="FFFFFF" w:themeColor="background1"/>
      </w:rPr>
      <w:tblPr/>
      <w:tcPr>
        <w:tcBorders>
          <w:top w:val="single" w:sz="4" w:space="0" w:color="4F5357" w:themeColor="accent4"/>
          <w:left w:val="single" w:sz="4" w:space="0" w:color="4F5357" w:themeColor="accent4"/>
          <w:bottom w:val="single" w:sz="4" w:space="0" w:color="4F5357" w:themeColor="accent4"/>
          <w:right w:val="single" w:sz="4" w:space="0" w:color="4F5357" w:themeColor="accent4"/>
          <w:insideH w:val="nil"/>
          <w:insideV w:val="nil"/>
        </w:tcBorders>
        <w:shd w:val="clear" w:color="auto" w:fill="4F5357" w:themeFill="accent4"/>
      </w:tcPr>
    </w:tblStylePr>
    <w:tblStylePr w:type="lastRow">
      <w:rPr>
        <w:b/>
        <w:bCs/>
      </w:rPr>
      <w:tblPr/>
      <w:tcPr>
        <w:tcBorders>
          <w:top w:val="double" w:sz="4" w:space="0" w:color="4F5357" w:themeColor="accent4"/>
        </w:tcBorders>
      </w:tcPr>
    </w:tblStylePr>
    <w:tblStylePr w:type="firstCol">
      <w:rPr>
        <w:b/>
        <w:bCs/>
      </w:rPr>
    </w:tblStylePr>
    <w:tblStylePr w:type="lastCol">
      <w:rPr>
        <w:b/>
        <w:bCs/>
      </w:rPr>
    </w:tblStylePr>
    <w:tblStylePr w:type="band1Vert">
      <w:tblPr/>
      <w:tcPr>
        <w:shd w:val="clear" w:color="auto" w:fill="DADCDE" w:themeFill="accent4" w:themeFillTint="33"/>
      </w:tcPr>
    </w:tblStylePr>
    <w:tblStylePr w:type="band1Horz">
      <w:tblPr/>
      <w:tcPr>
        <w:shd w:val="clear" w:color="auto" w:fill="DADCDE" w:themeFill="accent4" w:themeFillTint="33"/>
      </w:tcPr>
    </w:tblStylePr>
  </w:style>
  <w:style w:type="table" w:styleId="GridTable4-Accent3">
    <w:name w:val="Grid Table 4 Accent 3"/>
    <w:basedOn w:val="TableNormal"/>
    <w:uiPriority w:val="49"/>
    <w:rsid w:val="00C116A6"/>
    <w:pPr>
      <w:spacing w:after="0" w:line="240" w:lineRule="auto"/>
    </w:pPr>
    <w:tblPr>
      <w:tblStyleRowBandSize w:val="1"/>
      <w:tblStyleColBandSize w:val="1"/>
      <w:tblBorders>
        <w:top w:val="single" w:sz="4" w:space="0" w:color="F1EEE8" w:themeColor="accent3" w:themeTint="99"/>
        <w:left w:val="single" w:sz="4" w:space="0" w:color="F1EEE8" w:themeColor="accent3" w:themeTint="99"/>
        <w:bottom w:val="single" w:sz="4" w:space="0" w:color="F1EEE8" w:themeColor="accent3" w:themeTint="99"/>
        <w:right w:val="single" w:sz="4" w:space="0" w:color="F1EEE8" w:themeColor="accent3" w:themeTint="99"/>
        <w:insideH w:val="single" w:sz="4" w:space="0" w:color="F1EEE8" w:themeColor="accent3" w:themeTint="99"/>
        <w:insideV w:val="single" w:sz="4" w:space="0" w:color="F1EEE8" w:themeColor="accent3" w:themeTint="99"/>
      </w:tblBorders>
    </w:tblPr>
    <w:tblStylePr w:type="firstRow">
      <w:rPr>
        <w:b/>
        <w:bCs/>
        <w:color w:val="FFFFFF" w:themeColor="background1"/>
      </w:rPr>
      <w:tblPr/>
      <w:tcPr>
        <w:tcBorders>
          <w:top w:val="single" w:sz="4" w:space="0" w:color="E9E3DA" w:themeColor="accent3"/>
          <w:left w:val="single" w:sz="4" w:space="0" w:color="E9E3DA" w:themeColor="accent3"/>
          <w:bottom w:val="single" w:sz="4" w:space="0" w:color="E9E3DA" w:themeColor="accent3"/>
          <w:right w:val="single" w:sz="4" w:space="0" w:color="E9E3DA" w:themeColor="accent3"/>
          <w:insideH w:val="nil"/>
          <w:insideV w:val="nil"/>
        </w:tcBorders>
        <w:shd w:val="clear" w:color="auto" w:fill="E9E3DA" w:themeFill="accent3"/>
      </w:tcPr>
    </w:tblStylePr>
    <w:tblStylePr w:type="lastRow">
      <w:rPr>
        <w:b/>
        <w:bCs/>
      </w:rPr>
      <w:tblPr/>
      <w:tcPr>
        <w:tcBorders>
          <w:top w:val="double" w:sz="4" w:space="0" w:color="E9E3DA" w:themeColor="accent3"/>
        </w:tcBorders>
      </w:tcPr>
    </w:tblStylePr>
    <w:tblStylePr w:type="firstCol">
      <w:rPr>
        <w:b/>
        <w:bCs/>
      </w:rPr>
    </w:tblStylePr>
    <w:tblStylePr w:type="lastCol">
      <w:rPr>
        <w:b/>
        <w:bCs/>
      </w:rPr>
    </w:tblStylePr>
    <w:tblStylePr w:type="band1Vert">
      <w:tblPr/>
      <w:tcPr>
        <w:shd w:val="clear" w:color="auto" w:fill="FAF9F7" w:themeFill="accent3" w:themeFillTint="33"/>
      </w:tcPr>
    </w:tblStylePr>
    <w:tblStylePr w:type="band1Horz">
      <w:tblPr/>
      <w:tcPr>
        <w:shd w:val="clear" w:color="auto" w:fill="FAF9F7" w:themeFill="accent3" w:themeFillTint="33"/>
      </w:tcPr>
    </w:tblStylePr>
  </w:style>
  <w:style w:type="character" w:styleId="UnresolvedMention">
    <w:name w:val="Unresolved Mention"/>
    <w:basedOn w:val="DefaultParagraphFont"/>
    <w:uiPriority w:val="99"/>
    <w:semiHidden/>
    <w:unhideWhenUsed/>
    <w:rsid w:val="00FA6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11259">
      <w:bodyDiv w:val="1"/>
      <w:marLeft w:val="0"/>
      <w:marRight w:val="0"/>
      <w:marTop w:val="0"/>
      <w:marBottom w:val="0"/>
      <w:divBdr>
        <w:top w:val="none" w:sz="0" w:space="0" w:color="auto"/>
        <w:left w:val="none" w:sz="0" w:space="0" w:color="auto"/>
        <w:bottom w:val="none" w:sz="0" w:space="0" w:color="auto"/>
        <w:right w:val="none" w:sz="0" w:space="0" w:color="auto"/>
      </w:divBdr>
    </w:div>
    <w:div w:id="71661231">
      <w:bodyDiv w:val="1"/>
      <w:marLeft w:val="0"/>
      <w:marRight w:val="0"/>
      <w:marTop w:val="0"/>
      <w:marBottom w:val="0"/>
      <w:divBdr>
        <w:top w:val="none" w:sz="0" w:space="0" w:color="auto"/>
        <w:left w:val="none" w:sz="0" w:space="0" w:color="auto"/>
        <w:bottom w:val="none" w:sz="0" w:space="0" w:color="auto"/>
        <w:right w:val="none" w:sz="0" w:space="0" w:color="auto"/>
      </w:divBdr>
    </w:div>
    <w:div w:id="124663066">
      <w:bodyDiv w:val="1"/>
      <w:marLeft w:val="0"/>
      <w:marRight w:val="0"/>
      <w:marTop w:val="0"/>
      <w:marBottom w:val="0"/>
      <w:divBdr>
        <w:top w:val="none" w:sz="0" w:space="0" w:color="auto"/>
        <w:left w:val="none" w:sz="0" w:space="0" w:color="auto"/>
        <w:bottom w:val="none" w:sz="0" w:space="0" w:color="auto"/>
        <w:right w:val="none" w:sz="0" w:space="0" w:color="auto"/>
      </w:divBdr>
    </w:div>
    <w:div w:id="145632885">
      <w:bodyDiv w:val="1"/>
      <w:marLeft w:val="0"/>
      <w:marRight w:val="0"/>
      <w:marTop w:val="0"/>
      <w:marBottom w:val="0"/>
      <w:divBdr>
        <w:top w:val="none" w:sz="0" w:space="0" w:color="auto"/>
        <w:left w:val="none" w:sz="0" w:space="0" w:color="auto"/>
        <w:bottom w:val="none" w:sz="0" w:space="0" w:color="auto"/>
        <w:right w:val="none" w:sz="0" w:space="0" w:color="auto"/>
      </w:divBdr>
    </w:div>
    <w:div w:id="196507209">
      <w:bodyDiv w:val="1"/>
      <w:marLeft w:val="0"/>
      <w:marRight w:val="0"/>
      <w:marTop w:val="0"/>
      <w:marBottom w:val="0"/>
      <w:divBdr>
        <w:top w:val="none" w:sz="0" w:space="0" w:color="auto"/>
        <w:left w:val="none" w:sz="0" w:space="0" w:color="auto"/>
        <w:bottom w:val="none" w:sz="0" w:space="0" w:color="auto"/>
        <w:right w:val="none" w:sz="0" w:space="0" w:color="auto"/>
      </w:divBdr>
    </w:div>
    <w:div w:id="198981479">
      <w:bodyDiv w:val="1"/>
      <w:marLeft w:val="0"/>
      <w:marRight w:val="0"/>
      <w:marTop w:val="0"/>
      <w:marBottom w:val="0"/>
      <w:divBdr>
        <w:top w:val="none" w:sz="0" w:space="0" w:color="auto"/>
        <w:left w:val="none" w:sz="0" w:space="0" w:color="auto"/>
        <w:bottom w:val="none" w:sz="0" w:space="0" w:color="auto"/>
        <w:right w:val="none" w:sz="0" w:space="0" w:color="auto"/>
      </w:divBdr>
    </w:div>
    <w:div w:id="217471596">
      <w:bodyDiv w:val="1"/>
      <w:marLeft w:val="0"/>
      <w:marRight w:val="0"/>
      <w:marTop w:val="0"/>
      <w:marBottom w:val="0"/>
      <w:divBdr>
        <w:top w:val="none" w:sz="0" w:space="0" w:color="auto"/>
        <w:left w:val="none" w:sz="0" w:space="0" w:color="auto"/>
        <w:bottom w:val="none" w:sz="0" w:space="0" w:color="auto"/>
        <w:right w:val="none" w:sz="0" w:space="0" w:color="auto"/>
      </w:divBdr>
    </w:div>
    <w:div w:id="237445812">
      <w:bodyDiv w:val="1"/>
      <w:marLeft w:val="0"/>
      <w:marRight w:val="0"/>
      <w:marTop w:val="0"/>
      <w:marBottom w:val="0"/>
      <w:divBdr>
        <w:top w:val="none" w:sz="0" w:space="0" w:color="auto"/>
        <w:left w:val="none" w:sz="0" w:space="0" w:color="auto"/>
        <w:bottom w:val="none" w:sz="0" w:space="0" w:color="auto"/>
        <w:right w:val="none" w:sz="0" w:space="0" w:color="auto"/>
      </w:divBdr>
    </w:div>
    <w:div w:id="238754123">
      <w:bodyDiv w:val="1"/>
      <w:marLeft w:val="0"/>
      <w:marRight w:val="0"/>
      <w:marTop w:val="0"/>
      <w:marBottom w:val="0"/>
      <w:divBdr>
        <w:top w:val="none" w:sz="0" w:space="0" w:color="auto"/>
        <w:left w:val="none" w:sz="0" w:space="0" w:color="auto"/>
        <w:bottom w:val="none" w:sz="0" w:space="0" w:color="auto"/>
        <w:right w:val="none" w:sz="0" w:space="0" w:color="auto"/>
      </w:divBdr>
    </w:div>
    <w:div w:id="259022767">
      <w:bodyDiv w:val="1"/>
      <w:marLeft w:val="0"/>
      <w:marRight w:val="0"/>
      <w:marTop w:val="0"/>
      <w:marBottom w:val="0"/>
      <w:divBdr>
        <w:top w:val="none" w:sz="0" w:space="0" w:color="auto"/>
        <w:left w:val="none" w:sz="0" w:space="0" w:color="auto"/>
        <w:bottom w:val="none" w:sz="0" w:space="0" w:color="auto"/>
        <w:right w:val="none" w:sz="0" w:space="0" w:color="auto"/>
      </w:divBdr>
    </w:div>
    <w:div w:id="297029585">
      <w:bodyDiv w:val="1"/>
      <w:marLeft w:val="0"/>
      <w:marRight w:val="0"/>
      <w:marTop w:val="0"/>
      <w:marBottom w:val="0"/>
      <w:divBdr>
        <w:top w:val="none" w:sz="0" w:space="0" w:color="auto"/>
        <w:left w:val="none" w:sz="0" w:space="0" w:color="auto"/>
        <w:bottom w:val="none" w:sz="0" w:space="0" w:color="auto"/>
        <w:right w:val="none" w:sz="0" w:space="0" w:color="auto"/>
      </w:divBdr>
    </w:div>
    <w:div w:id="436754364">
      <w:bodyDiv w:val="1"/>
      <w:marLeft w:val="0"/>
      <w:marRight w:val="0"/>
      <w:marTop w:val="0"/>
      <w:marBottom w:val="0"/>
      <w:divBdr>
        <w:top w:val="none" w:sz="0" w:space="0" w:color="auto"/>
        <w:left w:val="none" w:sz="0" w:space="0" w:color="auto"/>
        <w:bottom w:val="none" w:sz="0" w:space="0" w:color="auto"/>
        <w:right w:val="none" w:sz="0" w:space="0" w:color="auto"/>
      </w:divBdr>
    </w:div>
    <w:div w:id="481702304">
      <w:bodyDiv w:val="1"/>
      <w:marLeft w:val="0"/>
      <w:marRight w:val="0"/>
      <w:marTop w:val="0"/>
      <w:marBottom w:val="0"/>
      <w:divBdr>
        <w:top w:val="none" w:sz="0" w:space="0" w:color="auto"/>
        <w:left w:val="none" w:sz="0" w:space="0" w:color="auto"/>
        <w:bottom w:val="none" w:sz="0" w:space="0" w:color="auto"/>
        <w:right w:val="none" w:sz="0" w:space="0" w:color="auto"/>
      </w:divBdr>
    </w:div>
    <w:div w:id="534999037">
      <w:bodyDiv w:val="1"/>
      <w:marLeft w:val="0"/>
      <w:marRight w:val="0"/>
      <w:marTop w:val="0"/>
      <w:marBottom w:val="0"/>
      <w:divBdr>
        <w:top w:val="none" w:sz="0" w:space="0" w:color="auto"/>
        <w:left w:val="none" w:sz="0" w:space="0" w:color="auto"/>
        <w:bottom w:val="none" w:sz="0" w:space="0" w:color="auto"/>
        <w:right w:val="none" w:sz="0" w:space="0" w:color="auto"/>
      </w:divBdr>
    </w:div>
    <w:div w:id="538401973">
      <w:bodyDiv w:val="1"/>
      <w:marLeft w:val="0"/>
      <w:marRight w:val="0"/>
      <w:marTop w:val="0"/>
      <w:marBottom w:val="0"/>
      <w:divBdr>
        <w:top w:val="none" w:sz="0" w:space="0" w:color="auto"/>
        <w:left w:val="none" w:sz="0" w:space="0" w:color="auto"/>
        <w:bottom w:val="none" w:sz="0" w:space="0" w:color="auto"/>
        <w:right w:val="none" w:sz="0" w:space="0" w:color="auto"/>
      </w:divBdr>
    </w:div>
    <w:div w:id="544831824">
      <w:bodyDiv w:val="1"/>
      <w:marLeft w:val="0"/>
      <w:marRight w:val="0"/>
      <w:marTop w:val="0"/>
      <w:marBottom w:val="0"/>
      <w:divBdr>
        <w:top w:val="none" w:sz="0" w:space="0" w:color="auto"/>
        <w:left w:val="none" w:sz="0" w:space="0" w:color="auto"/>
        <w:bottom w:val="none" w:sz="0" w:space="0" w:color="auto"/>
        <w:right w:val="none" w:sz="0" w:space="0" w:color="auto"/>
      </w:divBdr>
    </w:div>
    <w:div w:id="552809917">
      <w:bodyDiv w:val="1"/>
      <w:marLeft w:val="0"/>
      <w:marRight w:val="0"/>
      <w:marTop w:val="0"/>
      <w:marBottom w:val="0"/>
      <w:divBdr>
        <w:top w:val="none" w:sz="0" w:space="0" w:color="auto"/>
        <w:left w:val="none" w:sz="0" w:space="0" w:color="auto"/>
        <w:bottom w:val="none" w:sz="0" w:space="0" w:color="auto"/>
        <w:right w:val="none" w:sz="0" w:space="0" w:color="auto"/>
      </w:divBdr>
    </w:div>
    <w:div w:id="554393480">
      <w:bodyDiv w:val="1"/>
      <w:marLeft w:val="0"/>
      <w:marRight w:val="0"/>
      <w:marTop w:val="0"/>
      <w:marBottom w:val="0"/>
      <w:divBdr>
        <w:top w:val="none" w:sz="0" w:space="0" w:color="auto"/>
        <w:left w:val="none" w:sz="0" w:space="0" w:color="auto"/>
        <w:bottom w:val="none" w:sz="0" w:space="0" w:color="auto"/>
        <w:right w:val="none" w:sz="0" w:space="0" w:color="auto"/>
      </w:divBdr>
      <w:divsChild>
        <w:div w:id="803161954">
          <w:marLeft w:val="0"/>
          <w:marRight w:val="0"/>
          <w:marTop w:val="0"/>
          <w:marBottom w:val="0"/>
          <w:divBdr>
            <w:top w:val="none" w:sz="0" w:space="0" w:color="auto"/>
            <w:left w:val="none" w:sz="0" w:space="0" w:color="auto"/>
            <w:bottom w:val="none" w:sz="0" w:space="0" w:color="auto"/>
            <w:right w:val="none" w:sz="0" w:space="0" w:color="auto"/>
          </w:divBdr>
        </w:div>
        <w:div w:id="1824467568">
          <w:marLeft w:val="0"/>
          <w:marRight w:val="0"/>
          <w:marTop w:val="0"/>
          <w:marBottom w:val="0"/>
          <w:divBdr>
            <w:top w:val="none" w:sz="0" w:space="0" w:color="auto"/>
            <w:left w:val="none" w:sz="0" w:space="0" w:color="auto"/>
            <w:bottom w:val="none" w:sz="0" w:space="0" w:color="auto"/>
            <w:right w:val="none" w:sz="0" w:space="0" w:color="auto"/>
          </w:divBdr>
        </w:div>
      </w:divsChild>
    </w:div>
    <w:div w:id="592709208">
      <w:bodyDiv w:val="1"/>
      <w:marLeft w:val="0"/>
      <w:marRight w:val="0"/>
      <w:marTop w:val="0"/>
      <w:marBottom w:val="0"/>
      <w:divBdr>
        <w:top w:val="none" w:sz="0" w:space="0" w:color="auto"/>
        <w:left w:val="none" w:sz="0" w:space="0" w:color="auto"/>
        <w:bottom w:val="none" w:sz="0" w:space="0" w:color="auto"/>
        <w:right w:val="none" w:sz="0" w:space="0" w:color="auto"/>
      </w:divBdr>
    </w:div>
    <w:div w:id="626818869">
      <w:bodyDiv w:val="1"/>
      <w:marLeft w:val="0"/>
      <w:marRight w:val="0"/>
      <w:marTop w:val="0"/>
      <w:marBottom w:val="0"/>
      <w:divBdr>
        <w:top w:val="none" w:sz="0" w:space="0" w:color="auto"/>
        <w:left w:val="none" w:sz="0" w:space="0" w:color="auto"/>
        <w:bottom w:val="none" w:sz="0" w:space="0" w:color="auto"/>
        <w:right w:val="none" w:sz="0" w:space="0" w:color="auto"/>
      </w:divBdr>
    </w:div>
    <w:div w:id="630479002">
      <w:bodyDiv w:val="1"/>
      <w:marLeft w:val="0"/>
      <w:marRight w:val="0"/>
      <w:marTop w:val="0"/>
      <w:marBottom w:val="0"/>
      <w:divBdr>
        <w:top w:val="none" w:sz="0" w:space="0" w:color="auto"/>
        <w:left w:val="none" w:sz="0" w:space="0" w:color="auto"/>
        <w:bottom w:val="none" w:sz="0" w:space="0" w:color="auto"/>
        <w:right w:val="none" w:sz="0" w:space="0" w:color="auto"/>
      </w:divBdr>
    </w:div>
    <w:div w:id="631404972">
      <w:bodyDiv w:val="1"/>
      <w:marLeft w:val="0"/>
      <w:marRight w:val="0"/>
      <w:marTop w:val="0"/>
      <w:marBottom w:val="0"/>
      <w:divBdr>
        <w:top w:val="none" w:sz="0" w:space="0" w:color="auto"/>
        <w:left w:val="none" w:sz="0" w:space="0" w:color="auto"/>
        <w:bottom w:val="none" w:sz="0" w:space="0" w:color="auto"/>
        <w:right w:val="none" w:sz="0" w:space="0" w:color="auto"/>
      </w:divBdr>
    </w:div>
    <w:div w:id="640811039">
      <w:bodyDiv w:val="1"/>
      <w:marLeft w:val="0"/>
      <w:marRight w:val="0"/>
      <w:marTop w:val="0"/>
      <w:marBottom w:val="0"/>
      <w:divBdr>
        <w:top w:val="none" w:sz="0" w:space="0" w:color="auto"/>
        <w:left w:val="none" w:sz="0" w:space="0" w:color="auto"/>
        <w:bottom w:val="none" w:sz="0" w:space="0" w:color="auto"/>
        <w:right w:val="none" w:sz="0" w:space="0" w:color="auto"/>
      </w:divBdr>
    </w:div>
    <w:div w:id="671836906">
      <w:bodyDiv w:val="1"/>
      <w:marLeft w:val="0"/>
      <w:marRight w:val="0"/>
      <w:marTop w:val="0"/>
      <w:marBottom w:val="0"/>
      <w:divBdr>
        <w:top w:val="none" w:sz="0" w:space="0" w:color="auto"/>
        <w:left w:val="none" w:sz="0" w:space="0" w:color="auto"/>
        <w:bottom w:val="none" w:sz="0" w:space="0" w:color="auto"/>
        <w:right w:val="none" w:sz="0" w:space="0" w:color="auto"/>
      </w:divBdr>
    </w:div>
    <w:div w:id="721094813">
      <w:bodyDiv w:val="1"/>
      <w:marLeft w:val="0"/>
      <w:marRight w:val="0"/>
      <w:marTop w:val="0"/>
      <w:marBottom w:val="0"/>
      <w:divBdr>
        <w:top w:val="none" w:sz="0" w:space="0" w:color="auto"/>
        <w:left w:val="none" w:sz="0" w:space="0" w:color="auto"/>
        <w:bottom w:val="none" w:sz="0" w:space="0" w:color="auto"/>
        <w:right w:val="none" w:sz="0" w:space="0" w:color="auto"/>
      </w:divBdr>
    </w:div>
    <w:div w:id="751196127">
      <w:bodyDiv w:val="1"/>
      <w:marLeft w:val="0"/>
      <w:marRight w:val="0"/>
      <w:marTop w:val="0"/>
      <w:marBottom w:val="0"/>
      <w:divBdr>
        <w:top w:val="none" w:sz="0" w:space="0" w:color="auto"/>
        <w:left w:val="none" w:sz="0" w:space="0" w:color="auto"/>
        <w:bottom w:val="none" w:sz="0" w:space="0" w:color="auto"/>
        <w:right w:val="none" w:sz="0" w:space="0" w:color="auto"/>
      </w:divBdr>
    </w:div>
    <w:div w:id="770587900">
      <w:bodyDiv w:val="1"/>
      <w:marLeft w:val="0"/>
      <w:marRight w:val="0"/>
      <w:marTop w:val="0"/>
      <w:marBottom w:val="0"/>
      <w:divBdr>
        <w:top w:val="none" w:sz="0" w:space="0" w:color="auto"/>
        <w:left w:val="none" w:sz="0" w:space="0" w:color="auto"/>
        <w:bottom w:val="none" w:sz="0" w:space="0" w:color="auto"/>
        <w:right w:val="none" w:sz="0" w:space="0" w:color="auto"/>
      </w:divBdr>
    </w:div>
    <w:div w:id="793209409">
      <w:bodyDiv w:val="1"/>
      <w:marLeft w:val="0"/>
      <w:marRight w:val="0"/>
      <w:marTop w:val="0"/>
      <w:marBottom w:val="0"/>
      <w:divBdr>
        <w:top w:val="none" w:sz="0" w:space="0" w:color="auto"/>
        <w:left w:val="none" w:sz="0" w:space="0" w:color="auto"/>
        <w:bottom w:val="none" w:sz="0" w:space="0" w:color="auto"/>
        <w:right w:val="none" w:sz="0" w:space="0" w:color="auto"/>
      </w:divBdr>
    </w:div>
    <w:div w:id="796680765">
      <w:bodyDiv w:val="1"/>
      <w:marLeft w:val="0"/>
      <w:marRight w:val="0"/>
      <w:marTop w:val="0"/>
      <w:marBottom w:val="0"/>
      <w:divBdr>
        <w:top w:val="none" w:sz="0" w:space="0" w:color="auto"/>
        <w:left w:val="none" w:sz="0" w:space="0" w:color="auto"/>
        <w:bottom w:val="none" w:sz="0" w:space="0" w:color="auto"/>
        <w:right w:val="none" w:sz="0" w:space="0" w:color="auto"/>
      </w:divBdr>
      <w:divsChild>
        <w:div w:id="1064178931">
          <w:marLeft w:val="0"/>
          <w:marRight w:val="0"/>
          <w:marTop w:val="0"/>
          <w:marBottom w:val="0"/>
          <w:divBdr>
            <w:top w:val="none" w:sz="0" w:space="0" w:color="auto"/>
            <w:left w:val="none" w:sz="0" w:space="0" w:color="auto"/>
            <w:bottom w:val="none" w:sz="0" w:space="0" w:color="auto"/>
            <w:right w:val="none" w:sz="0" w:space="0" w:color="auto"/>
          </w:divBdr>
        </w:div>
        <w:div w:id="1864400823">
          <w:marLeft w:val="0"/>
          <w:marRight w:val="0"/>
          <w:marTop w:val="0"/>
          <w:marBottom w:val="0"/>
          <w:divBdr>
            <w:top w:val="none" w:sz="0" w:space="0" w:color="auto"/>
            <w:left w:val="none" w:sz="0" w:space="0" w:color="auto"/>
            <w:bottom w:val="none" w:sz="0" w:space="0" w:color="auto"/>
            <w:right w:val="none" w:sz="0" w:space="0" w:color="auto"/>
          </w:divBdr>
        </w:div>
      </w:divsChild>
    </w:div>
    <w:div w:id="805127202">
      <w:bodyDiv w:val="1"/>
      <w:marLeft w:val="0"/>
      <w:marRight w:val="0"/>
      <w:marTop w:val="0"/>
      <w:marBottom w:val="0"/>
      <w:divBdr>
        <w:top w:val="none" w:sz="0" w:space="0" w:color="auto"/>
        <w:left w:val="none" w:sz="0" w:space="0" w:color="auto"/>
        <w:bottom w:val="none" w:sz="0" w:space="0" w:color="auto"/>
        <w:right w:val="none" w:sz="0" w:space="0" w:color="auto"/>
      </w:divBdr>
    </w:div>
    <w:div w:id="849224483">
      <w:bodyDiv w:val="1"/>
      <w:marLeft w:val="0"/>
      <w:marRight w:val="0"/>
      <w:marTop w:val="0"/>
      <w:marBottom w:val="0"/>
      <w:divBdr>
        <w:top w:val="none" w:sz="0" w:space="0" w:color="auto"/>
        <w:left w:val="none" w:sz="0" w:space="0" w:color="auto"/>
        <w:bottom w:val="none" w:sz="0" w:space="0" w:color="auto"/>
        <w:right w:val="none" w:sz="0" w:space="0" w:color="auto"/>
      </w:divBdr>
    </w:div>
    <w:div w:id="858348950">
      <w:bodyDiv w:val="1"/>
      <w:marLeft w:val="0"/>
      <w:marRight w:val="0"/>
      <w:marTop w:val="0"/>
      <w:marBottom w:val="0"/>
      <w:divBdr>
        <w:top w:val="none" w:sz="0" w:space="0" w:color="auto"/>
        <w:left w:val="none" w:sz="0" w:space="0" w:color="auto"/>
        <w:bottom w:val="none" w:sz="0" w:space="0" w:color="auto"/>
        <w:right w:val="none" w:sz="0" w:space="0" w:color="auto"/>
      </w:divBdr>
    </w:div>
    <w:div w:id="871460749">
      <w:bodyDiv w:val="1"/>
      <w:marLeft w:val="0"/>
      <w:marRight w:val="0"/>
      <w:marTop w:val="0"/>
      <w:marBottom w:val="0"/>
      <w:divBdr>
        <w:top w:val="none" w:sz="0" w:space="0" w:color="auto"/>
        <w:left w:val="none" w:sz="0" w:space="0" w:color="auto"/>
        <w:bottom w:val="none" w:sz="0" w:space="0" w:color="auto"/>
        <w:right w:val="none" w:sz="0" w:space="0" w:color="auto"/>
      </w:divBdr>
    </w:div>
    <w:div w:id="875434223">
      <w:bodyDiv w:val="1"/>
      <w:marLeft w:val="0"/>
      <w:marRight w:val="0"/>
      <w:marTop w:val="0"/>
      <w:marBottom w:val="0"/>
      <w:divBdr>
        <w:top w:val="none" w:sz="0" w:space="0" w:color="auto"/>
        <w:left w:val="none" w:sz="0" w:space="0" w:color="auto"/>
        <w:bottom w:val="none" w:sz="0" w:space="0" w:color="auto"/>
        <w:right w:val="none" w:sz="0" w:space="0" w:color="auto"/>
      </w:divBdr>
    </w:div>
    <w:div w:id="900096201">
      <w:bodyDiv w:val="1"/>
      <w:marLeft w:val="0"/>
      <w:marRight w:val="0"/>
      <w:marTop w:val="0"/>
      <w:marBottom w:val="0"/>
      <w:divBdr>
        <w:top w:val="none" w:sz="0" w:space="0" w:color="auto"/>
        <w:left w:val="none" w:sz="0" w:space="0" w:color="auto"/>
        <w:bottom w:val="none" w:sz="0" w:space="0" w:color="auto"/>
        <w:right w:val="none" w:sz="0" w:space="0" w:color="auto"/>
      </w:divBdr>
    </w:div>
    <w:div w:id="910702360">
      <w:bodyDiv w:val="1"/>
      <w:marLeft w:val="0"/>
      <w:marRight w:val="0"/>
      <w:marTop w:val="0"/>
      <w:marBottom w:val="0"/>
      <w:divBdr>
        <w:top w:val="none" w:sz="0" w:space="0" w:color="auto"/>
        <w:left w:val="none" w:sz="0" w:space="0" w:color="auto"/>
        <w:bottom w:val="none" w:sz="0" w:space="0" w:color="auto"/>
        <w:right w:val="none" w:sz="0" w:space="0" w:color="auto"/>
      </w:divBdr>
    </w:div>
    <w:div w:id="941569300">
      <w:bodyDiv w:val="1"/>
      <w:marLeft w:val="0"/>
      <w:marRight w:val="0"/>
      <w:marTop w:val="0"/>
      <w:marBottom w:val="0"/>
      <w:divBdr>
        <w:top w:val="none" w:sz="0" w:space="0" w:color="auto"/>
        <w:left w:val="none" w:sz="0" w:space="0" w:color="auto"/>
        <w:bottom w:val="none" w:sz="0" w:space="0" w:color="auto"/>
        <w:right w:val="none" w:sz="0" w:space="0" w:color="auto"/>
      </w:divBdr>
    </w:div>
    <w:div w:id="961693665">
      <w:bodyDiv w:val="1"/>
      <w:marLeft w:val="0"/>
      <w:marRight w:val="0"/>
      <w:marTop w:val="0"/>
      <w:marBottom w:val="0"/>
      <w:divBdr>
        <w:top w:val="none" w:sz="0" w:space="0" w:color="auto"/>
        <w:left w:val="none" w:sz="0" w:space="0" w:color="auto"/>
        <w:bottom w:val="none" w:sz="0" w:space="0" w:color="auto"/>
        <w:right w:val="none" w:sz="0" w:space="0" w:color="auto"/>
      </w:divBdr>
    </w:div>
    <w:div w:id="970407735">
      <w:bodyDiv w:val="1"/>
      <w:marLeft w:val="0"/>
      <w:marRight w:val="0"/>
      <w:marTop w:val="0"/>
      <w:marBottom w:val="0"/>
      <w:divBdr>
        <w:top w:val="none" w:sz="0" w:space="0" w:color="auto"/>
        <w:left w:val="none" w:sz="0" w:space="0" w:color="auto"/>
        <w:bottom w:val="none" w:sz="0" w:space="0" w:color="auto"/>
        <w:right w:val="none" w:sz="0" w:space="0" w:color="auto"/>
      </w:divBdr>
    </w:div>
    <w:div w:id="1014840244">
      <w:bodyDiv w:val="1"/>
      <w:marLeft w:val="0"/>
      <w:marRight w:val="0"/>
      <w:marTop w:val="0"/>
      <w:marBottom w:val="0"/>
      <w:divBdr>
        <w:top w:val="none" w:sz="0" w:space="0" w:color="auto"/>
        <w:left w:val="none" w:sz="0" w:space="0" w:color="auto"/>
        <w:bottom w:val="none" w:sz="0" w:space="0" w:color="auto"/>
        <w:right w:val="none" w:sz="0" w:space="0" w:color="auto"/>
      </w:divBdr>
    </w:div>
    <w:div w:id="1028599413">
      <w:bodyDiv w:val="1"/>
      <w:marLeft w:val="0"/>
      <w:marRight w:val="0"/>
      <w:marTop w:val="0"/>
      <w:marBottom w:val="0"/>
      <w:divBdr>
        <w:top w:val="none" w:sz="0" w:space="0" w:color="auto"/>
        <w:left w:val="none" w:sz="0" w:space="0" w:color="auto"/>
        <w:bottom w:val="none" w:sz="0" w:space="0" w:color="auto"/>
        <w:right w:val="none" w:sz="0" w:space="0" w:color="auto"/>
      </w:divBdr>
    </w:div>
    <w:div w:id="1037703117">
      <w:bodyDiv w:val="1"/>
      <w:marLeft w:val="0"/>
      <w:marRight w:val="0"/>
      <w:marTop w:val="0"/>
      <w:marBottom w:val="0"/>
      <w:divBdr>
        <w:top w:val="none" w:sz="0" w:space="0" w:color="auto"/>
        <w:left w:val="none" w:sz="0" w:space="0" w:color="auto"/>
        <w:bottom w:val="none" w:sz="0" w:space="0" w:color="auto"/>
        <w:right w:val="none" w:sz="0" w:space="0" w:color="auto"/>
      </w:divBdr>
    </w:div>
    <w:div w:id="1045523068">
      <w:bodyDiv w:val="1"/>
      <w:marLeft w:val="0"/>
      <w:marRight w:val="0"/>
      <w:marTop w:val="0"/>
      <w:marBottom w:val="0"/>
      <w:divBdr>
        <w:top w:val="none" w:sz="0" w:space="0" w:color="auto"/>
        <w:left w:val="none" w:sz="0" w:space="0" w:color="auto"/>
        <w:bottom w:val="none" w:sz="0" w:space="0" w:color="auto"/>
        <w:right w:val="none" w:sz="0" w:space="0" w:color="auto"/>
      </w:divBdr>
    </w:div>
    <w:div w:id="1071195605">
      <w:bodyDiv w:val="1"/>
      <w:marLeft w:val="0"/>
      <w:marRight w:val="0"/>
      <w:marTop w:val="0"/>
      <w:marBottom w:val="0"/>
      <w:divBdr>
        <w:top w:val="none" w:sz="0" w:space="0" w:color="auto"/>
        <w:left w:val="none" w:sz="0" w:space="0" w:color="auto"/>
        <w:bottom w:val="none" w:sz="0" w:space="0" w:color="auto"/>
        <w:right w:val="none" w:sz="0" w:space="0" w:color="auto"/>
      </w:divBdr>
    </w:div>
    <w:div w:id="1085803370">
      <w:bodyDiv w:val="1"/>
      <w:marLeft w:val="0"/>
      <w:marRight w:val="0"/>
      <w:marTop w:val="0"/>
      <w:marBottom w:val="0"/>
      <w:divBdr>
        <w:top w:val="none" w:sz="0" w:space="0" w:color="auto"/>
        <w:left w:val="none" w:sz="0" w:space="0" w:color="auto"/>
        <w:bottom w:val="none" w:sz="0" w:space="0" w:color="auto"/>
        <w:right w:val="none" w:sz="0" w:space="0" w:color="auto"/>
      </w:divBdr>
    </w:div>
    <w:div w:id="1092354541">
      <w:bodyDiv w:val="1"/>
      <w:marLeft w:val="0"/>
      <w:marRight w:val="0"/>
      <w:marTop w:val="0"/>
      <w:marBottom w:val="0"/>
      <w:divBdr>
        <w:top w:val="none" w:sz="0" w:space="0" w:color="auto"/>
        <w:left w:val="none" w:sz="0" w:space="0" w:color="auto"/>
        <w:bottom w:val="none" w:sz="0" w:space="0" w:color="auto"/>
        <w:right w:val="none" w:sz="0" w:space="0" w:color="auto"/>
      </w:divBdr>
    </w:div>
    <w:div w:id="1206017842">
      <w:bodyDiv w:val="1"/>
      <w:marLeft w:val="0"/>
      <w:marRight w:val="0"/>
      <w:marTop w:val="0"/>
      <w:marBottom w:val="0"/>
      <w:divBdr>
        <w:top w:val="none" w:sz="0" w:space="0" w:color="auto"/>
        <w:left w:val="none" w:sz="0" w:space="0" w:color="auto"/>
        <w:bottom w:val="none" w:sz="0" w:space="0" w:color="auto"/>
        <w:right w:val="none" w:sz="0" w:space="0" w:color="auto"/>
      </w:divBdr>
    </w:div>
    <w:div w:id="1215585132">
      <w:bodyDiv w:val="1"/>
      <w:marLeft w:val="0"/>
      <w:marRight w:val="0"/>
      <w:marTop w:val="0"/>
      <w:marBottom w:val="0"/>
      <w:divBdr>
        <w:top w:val="none" w:sz="0" w:space="0" w:color="auto"/>
        <w:left w:val="none" w:sz="0" w:space="0" w:color="auto"/>
        <w:bottom w:val="none" w:sz="0" w:space="0" w:color="auto"/>
        <w:right w:val="none" w:sz="0" w:space="0" w:color="auto"/>
      </w:divBdr>
    </w:div>
    <w:div w:id="1220945594">
      <w:bodyDiv w:val="1"/>
      <w:marLeft w:val="0"/>
      <w:marRight w:val="0"/>
      <w:marTop w:val="0"/>
      <w:marBottom w:val="0"/>
      <w:divBdr>
        <w:top w:val="none" w:sz="0" w:space="0" w:color="auto"/>
        <w:left w:val="none" w:sz="0" w:space="0" w:color="auto"/>
        <w:bottom w:val="none" w:sz="0" w:space="0" w:color="auto"/>
        <w:right w:val="none" w:sz="0" w:space="0" w:color="auto"/>
      </w:divBdr>
    </w:div>
    <w:div w:id="1259561016">
      <w:bodyDiv w:val="1"/>
      <w:marLeft w:val="0"/>
      <w:marRight w:val="0"/>
      <w:marTop w:val="0"/>
      <w:marBottom w:val="0"/>
      <w:divBdr>
        <w:top w:val="none" w:sz="0" w:space="0" w:color="auto"/>
        <w:left w:val="none" w:sz="0" w:space="0" w:color="auto"/>
        <w:bottom w:val="none" w:sz="0" w:space="0" w:color="auto"/>
        <w:right w:val="none" w:sz="0" w:space="0" w:color="auto"/>
      </w:divBdr>
    </w:div>
    <w:div w:id="1327979484">
      <w:bodyDiv w:val="1"/>
      <w:marLeft w:val="0"/>
      <w:marRight w:val="0"/>
      <w:marTop w:val="0"/>
      <w:marBottom w:val="0"/>
      <w:divBdr>
        <w:top w:val="none" w:sz="0" w:space="0" w:color="auto"/>
        <w:left w:val="none" w:sz="0" w:space="0" w:color="auto"/>
        <w:bottom w:val="none" w:sz="0" w:space="0" w:color="auto"/>
        <w:right w:val="none" w:sz="0" w:space="0" w:color="auto"/>
      </w:divBdr>
    </w:div>
    <w:div w:id="1433816198">
      <w:bodyDiv w:val="1"/>
      <w:marLeft w:val="0"/>
      <w:marRight w:val="0"/>
      <w:marTop w:val="0"/>
      <w:marBottom w:val="0"/>
      <w:divBdr>
        <w:top w:val="none" w:sz="0" w:space="0" w:color="auto"/>
        <w:left w:val="none" w:sz="0" w:space="0" w:color="auto"/>
        <w:bottom w:val="none" w:sz="0" w:space="0" w:color="auto"/>
        <w:right w:val="none" w:sz="0" w:space="0" w:color="auto"/>
      </w:divBdr>
    </w:div>
    <w:div w:id="1441141880">
      <w:bodyDiv w:val="1"/>
      <w:marLeft w:val="0"/>
      <w:marRight w:val="0"/>
      <w:marTop w:val="0"/>
      <w:marBottom w:val="0"/>
      <w:divBdr>
        <w:top w:val="none" w:sz="0" w:space="0" w:color="auto"/>
        <w:left w:val="none" w:sz="0" w:space="0" w:color="auto"/>
        <w:bottom w:val="none" w:sz="0" w:space="0" w:color="auto"/>
        <w:right w:val="none" w:sz="0" w:space="0" w:color="auto"/>
      </w:divBdr>
    </w:div>
    <w:div w:id="1446729922">
      <w:bodyDiv w:val="1"/>
      <w:marLeft w:val="0"/>
      <w:marRight w:val="0"/>
      <w:marTop w:val="0"/>
      <w:marBottom w:val="0"/>
      <w:divBdr>
        <w:top w:val="none" w:sz="0" w:space="0" w:color="auto"/>
        <w:left w:val="none" w:sz="0" w:space="0" w:color="auto"/>
        <w:bottom w:val="none" w:sz="0" w:space="0" w:color="auto"/>
        <w:right w:val="none" w:sz="0" w:space="0" w:color="auto"/>
      </w:divBdr>
    </w:div>
    <w:div w:id="1469129448">
      <w:bodyDiv w:val="1"/>
      <w:marLeft w:val="0"/>
      <w:marRight w:val="0"/>
      <w:marTop w:val="0"/>
      <w:marBottom w:val="0"/>
      <w:divBdr>
        <w:top w:val="none" w:sz="0" w:space="0" w:color="auto"/>
        <w:left w:val="none" w:sz="0" w:space="0" w:color="auto"/>
        <w:bottom w:val="none" w:sz="0" w:space="0" w:color="auto"/>
        <w:right w:val="none" w:sz="0" w:space="0" w:color="auto"/>
      </w:divBdr>
    </w:div>
    <w:div w:id="1497570114">
      <w:bodyDiv w:val="1"/>
      <w:marLeft w:val="0"/>
      <w:marRight w:val="0"/>
      <w:marTop w:val="0"/>
      <w:marBottom w:val="0"/>
      <w:divBdr>
        <w:top w:val="none" w:sz="0" w:space="0" w:color="auto"/>
        <w:left w:val="none" w:sz="0" w:space="0" w:color="auto"/>
        <w:bottom w:val="none" w:sz="0" w:space="0" w:color="auto"/>
        <w:right w:val="none" w:sz="0" w:space="0" w:color="auto"/>
      </w:divBdr>
      <w:divsChild>
        <w:div w:id="1060833493">
          <w:marLeft w:val="0"/>
          <w:marRight w:val="0"/>
          <w:marTop w:val="0"/>
          <w:marBottom w:val="0"/>
          <w:divBdr>
            <w:top w:val="none" w:sz="0" w:space="0" w:color="auto"/>
            <w:left w:val="none" w:sz="0" w:space="0" w:color="auto"/>
            <w:bottom w:val="none" w:sz="0" w:space="0" w:color="auto"/>
            <w:right w:val="none" w:sz="0" w:space="0" w:color="auto"/>
          </w:divBdr>
        </w:div>
      </w:divsChild>
    </w:div>
    <w:div w:id="1543715387">
      <w:bodyDiv w:val="1"/>
      <w:marLeft w:val="0"/>
      <w:marRight w:val="0"/>
      <w:marTop w:val="0"/>
      <w:marBottom w:val="0"/>
      <w:divBdr>
        <w:top w:val="none" w:sz="0" w:space="0" w:color="auto"/>
        <w:left w:val="none" w:sz="0" w:space="0" w:color="auto"/>
        <w:bottom w:val="none" w:sz="0" w:space="0" w:color="auto"/>
        <w:right w:val="none" w:sz="0" w:space="0" w:color="auto"/>
      </w:divBdr>
    </w:div>
    <w:div w:id="1547520165">
      <w:bodyDiv w:val="1"/>
      <w:marLeft w:val="0"/>
      <w:marRight w:val="0"/>
      <w:marTop w:val="0"/>
      <w:marBottom w:val="0"/>
      <w:divBdr>
        <w:top w:val="none" w:sz="0" w:space="0" w:color="auto"/>
        <w:left w:val="none" w:sz="0" w:space="0" w:color="auto"/>
        <w:bottom w:val="none" w:sz="0" w:space="0" w:color="auto"/>
        <w:right w:val="none" w:sz="0" w:space="0" w:color="auto"/>
      </w:divBdr>
    </w:div>
    <w:div w:id="1563173746">
      <w:bodyDiv w:val="1"/>
      <w:marLeft w:val="0"/>
      <w:marRight w:val="0"/>
      <w:marTop w:val="0"/>
      <w:marBottom w:val="0"/>
      <w:divBdr>
        <w:top w:val="none" w:sz="0" w:space="0" w:color="auto"/>
        <w:left w:val="none" w:sz="0" w:space="0" w:color="auto"/>
        <w:bottom w:val="none" w:sz="0" w:space="0" w:color="auto"/>
        <w:right w:val="none" w:sz="0" w:space="0" w:color="auto"/>
      </w:divBdr>
    </w:div>
    <w:div w:id="1595940538">
      <w:bodyDiv w:val="1"/>
      <w:marLeft w:val="0"/>
      <w:marRight w:val="0"/>
      <w:marTop w:val="0"/>
      <w:marBottom w:val="0"/>
      <w:divBdr>
        <w:top w:val="none" w:sz="0" w:space="0" w:color="auto"/>
        <w:left w:val="none" w:sz="0" w:space="0" w:color="auto"/>
        <w:bottom w:val="none" w:sz="0" w:space="0" w:color="auto"/>
        <w:right w:val="none" w:sz="0" w:space="0" w:color="auto"/>
      </w:divBdr>
    </w:div>
    <w:div w:id="1624926420">
      <w:bodyDiv w:val="1"/>
      <w:marLeft w:val="0"/>
      <w:marRight w:val="0"/>
      <w:marTop w:val="0"/>
      <w:marBottom w:val="0"/>
      <w:divBdr>
        <w:top w:val="none" w:sz="0" w:space="0" w:color="auto"/>
        <w:left w:val="none" w:sz="0" w:space="0" w:color="auto"/>
        <w:bottom w:val="none" w:sz="0" w:space="0" w:color="auto"/>
        <w:right w:val="none" w:sz="0" w:space="0" w:color="auto"/>
      </w:divBdr>
    </w:div>
    <w:div w:id="1626042391">
      <w:bodyDiv w:val="1"/>
      <w:marLeft w:val="0"/>
      <w:marRight w:val="0"/>
      <w:marTop w:val="0"/>
      <w:marBottom w:val="0"/>
      <w:divBdr>
        <w:top w:val="none" w:sz="0" w:space="0" w:color="auto"/>
        <w:left w:val="none" w:sz="0" w:space="0" w:color="auto"/>
        <w:bottom w:val="none" w:sz="0" w:space="0" w:color="auto"/>
        <w:right w:val="none" w:sz="0" w:space="0" w:color="auto"/>
      </w:divBdr>
    </w:div>
    <w:div w:id="1635213063">
      <w:bodyDiv w:val="1"/>
      <w:marLeft w:val="0"/>
      <w:marRight w:val="0"/>
      <w:marTop w:val="0"/>
      <w:marBottom w:val="0"/>
      <w:divBdr>
        <w:top w:val="none" w:sz="0" w:space="0" w:color="auto"/>
        <w:left w:val="none" w:sz="0" w:space="0" w:color="auto"/>
        <w:bottom w:val="none" w:sz="0" w:space="0" w:color="auto"/>
        <w:right w:val="none" w:sz="0" w:space="0" w:color="auto"/>
      </w:divBdr>
    </w:div>
    <w:div w:id="1667974398">
      <w:bodyDiv w:val="1"/>
      <w:marLeft w:val="0"/>
      <w:marRight w:val="0"/>
      <w:marTop w:val="0"/>
      <w:marBottom w:val="0"/>
      <w:divBdr>
        <w:top w:val="none" w:sz="0" w:space="0" w:color="auto"/>
        <w:left w:val="none" w:sz="0" w:space="0" w:color="auto"/>
        <w:bottom w:val="none" w:sz="0" w:space="0" w:color="auto"/>
        <w:right w:val="none" w:sz="0" w:space="0" w:color="auto"/>
      </w:divBdr>
    </w:div>
    <w:div w:id="1680159152">
      <w:bodyDiv w:val="1"/>
      <w:marLeft w:val="0"/>
      <w:marRight w:val="0"/>
      <w:marTop w:val="0"/>
      <w:marBottom w:val="0"/>
      <w:divBdr>
        <w:top w:val="none" w:sz="0" w:space="0" w:color="auto"/>
        <w:left w:val="none" w:sz="0" w:space="0" w:color="auto"/>
        <w:bottom w:val="none" w:sz="0" w:space="0" w:color="auto"/>
        <w:right w:val="none" w:sz="0" w:space="0" w:color="auto"/>
      </w:divBdr>
    </w:div>
    <w:div w:id="1700081182">
      <w:bodyDiv w:val="1"/>
      <w:marLeft w:val="0"/>
      <w:marRight w:val="0"/>
      <w:marTop w:val="0"/>
      <w:marBottom w:val="0"/>
      <w:divBdr>
        <w:top w:val="none" w:sz="0" w:space="0" w:color="auto"/>
        <w:left w:val="none" w:sz="0" w:space="0" w:color="auto"/>
        <w:bottom w:val="none" w:sz="0" w:space="0" w:color="auto"/>
        <w:right w:val="none" w:sz="0" w:space="0" w:color="auto"/>
      </w:divBdr>
    </w:div>
    <w:div w:id="1731230720">
      <w:bodyDiv w:val="1"/>
      <w:marLeft w:val="0"/>
      <w:marRight w:val="0"/>
      <w:marTop w:val="0"/>
      <w:marBottom w:val="0"/>
      <w:divBdr>
        <w:top w:val="none" w:sz="0" w:space="0" w:color="auto"/>
        <w:left w:val="none" w:sz="0" w:space="0" w:color="auto"/>
        <w:bottom w:val="none" w:sz="0" w:space="0" w:color="auto"/>
        <w:right w:val="none" w:sz="0" w:space="0" w:color="auto"/>
      </w:divBdr>
    </w:div>
    <w:div w:id="1735737360">
      <w:bodyDiv w:val="1"/>
      <w:marLeft w:val="0"/>
      <w:marRight w:val="0"/>
      <w:marTop w:val="0"/>
      <w:marBottom w:val="0"/>
      <w:divBdr>
        <w:top w:val="none" w:sz="0" w:space="0" w:color="auto"/>
        <w:left w:val="none" w:sz="0" w:space="0" w:color="auto"/>
        <w:bottom w:val="none" w:sz="0" w:space="0" w:color="auto"/>
        <w:right w:val="none" w:sz="0" w:space="0" w:color="auto"/>
      </w:divBdr>
    </w:div>
    <w:div w:id="1745370531">
      <w:bodyDiv w:val="1"/>
      <w:marLeft w:val="0"/>
      <w:marRight w:val="0"/>
      <w:marTop w:val="0"/>
      <w:marBottom w:val="0"/>
      <w:divBdr>
        <w:top w:val="none" w:sz="0" w:space="0" w:color="auto"/>
        <w:left w:val="none" w:sz="0" w:space="0" w:color="auto"/>
        <w:bottom w:val="none" w:sz="0" w:space="0" w:color="auto"/>
        <w:right w:val="none" w:sz="0" w:space="0" w:color="auto"/>
      </w:divBdr>
    </w:div>
    <w:div w:id="1814986503">
      <w:bodyDiv w:val="1"/>
      <w:marLeft w:val="0"/>
      <w:marRight w:val="0"/>
      <w:marTop w:val="0"/>
      <w:marBottom w:val="0"/>
      <w:divBdr>
        <w:top w:val="none" w:sz="0" w:space="0" w:color="auto"/>
        <w:left w:val="none" w:sz="0" w:space="0" w:color="auto"/>
        <w:bottom w:val="none" w:sz="0" w:space="0" w:color="auto"/>
        <w:right w:val="none" w:sz="0" w:space="0" w:color="auto"/>
      </w:divBdr>
      <w:divsChild>
        <w:div w:id="1678772891">
          <w:marLeft w:val="0"/>
          <w:marRight w:val="0"/>
          <w:marTop w:val="0"/>
          <w:marBottom w:val="0"/>
          <w:divBdr>
            <w:top w:val="none" w:sz="0" w:space="0" w:color="auto"/>
            <w:left w:val="none" w:sz="0" w:space="0" w:color="auto"/>
            <w:bottom w:val="none" w:sz="0" w:space="0" w:color="auto"/>
            <w:right w:val="none" w:sz="0" w:space="0" w:color="auto"/>
          </w:divBdr>
        </w:div>
        <w:div w:id="1781489717">
          <w:marLeft w:val="0"/>
          <w:marRight w:val="0"/>
          <w:marTop w:val="0"/>
          <w:marBottom w:val="0"/>
          <w:divBdr>
            <w:top w:val="none" w:sz="0" w:space="0" w:color="auto"/>
            <w:left w:val="none" w:sz="0" w:space="0" w:color="auto"/>
            <w:bottom w:val="none" w:sz="0" w:space="0" w:color="auto"/>
            <w:right w:val="none" w:sz="0" w:space="0" w:color="auto"/>
          </w:divBdr>
        </w:div>
      </w:divsChild>
    </w:div>
    <w:div w:id="1820809434">
      <w:bodyDiv w:val="1"/>
      <w:marLeft w:val="0"/>
      <w:marRight w:val="0"/>
      <w:marTop w:val="0"/>
      <w:marBottom w:val="0"/>
      <w:divBdr>
        <w:top w:val="none" w:sz="0" w:space="0" w:color="auto"/>
        <w:left w:val="none" w:sz="0" w:space="0" w:color="auto"/>
        <w:bottom w:val="none" w:sz="0" w:space="0" w:color="auto"/>
        <w:right w:val="none" w:sz="0" w:space="0" w:color="auto"/>
      </w:divBdr>
    </w:div>
    <w:div w:id="1830442661">
      <w:bodyDiv w:val="1"/>
      <w:marLeft w:val="0"/>
      <w:marRight w:val="0"/>
      <w:marTop w:val="0"/>
      <w:marBottom w:val="0"/>
      <w:divBdr>
        <w:top w:val="none" w:sz="0" w:space="0" w:color="auto"/>
        <w:left w:val="none" w:sz="0" w:space="0" w:color="auto"/>
        <w:bottom w:val="none" w:sz="0" w:space="0" w:color="auto"/>
        <w:right w:val="none" w:sz="0" w:space="0" w:color="auto"/>
      </w:divBdr>
    </w:div>
    <w:div w:id="1862889614">
      <w:bodyDiv w:val="1"/>
      <w:marLeft w:val="0"/>
      <w:marRight w:val="0"/>
      <w:marTop w:val="0"/>
      <w:marBottom w:val="0"/>
      <w:divBdr>
        <w:top w:val="none" w:sz="0" w:space="0" w:color="auto"/>
        <w:left w:val="none" w:sz="0" w:space="0" w:color="auto"/>
        <w:bottom w:val="none" w:sz="0" w:space="0" w:color="auto"/>
        <w:right w:val="none" w:sz="0" w:space="0" w:color="auto"/>
      </w:divBdr>
    </w:div>
    <w:div w:id="1875537356">
      <w:bodyDiv w:val="1"/>
      <w:marLeft w:val="0"/>
      <w:marRight w:val="0"/>
      <w:marTop w:val="0"/>
      <w:marBottom w:val="0"/>
      <w:divBdr>
        <w:top w:val="none" w:sz="0" w:space="0" w:color="auto"/>
        <w:left w:val="none" w:sz="0" w:space="0" w:color="auto"/>
        <w:bottom w:val="none" w:sz="0" w:space="0" w:color="auto"/>
        <w:right w:val="none" w:sz="0" w:space="0" w:color="auto"/>
      </w:divBdr>
    </w:div>
    <w:div w:id="1917788434">
      <w:bodyDiv w:val="1"/>
      <w:marLeft w:val="0"/>
      <w:marRight w:val="0"/>
      <w:marTop w:val="0"/>
      <w:marBottom w:val="0"/>
      <w:divBdr>
        <w:top w:val="none" w:sz="0" w:space="0" w:color="auto"/>
        <w:left w:val="none" w:sz="0" w:space="0" w:color="auto"/>
        <w:bottom w:val="none" w:sz="0" w:space="0" w:color="auto"/>
        <w:right w:val="none" w:sz="0" w:space="0" w:color="auto"/>
      </w:divBdr>
    </w:div>
    <w:div w:id="1930695406">
      <w:marLeft w:val="0"/>
      <w:marRight w:val="0"/>
      <w:marTop w:val="0"/>
      <w:marBottom w:val="0"/>
      <w:divBdr>
        <w:top w:val="none" w:sz="0" w:space="0" w:color="242424"/>
        <w:left w:val="none" w:sz="0" w:space="0" w:color="242424"/>
        <w:bottom w:val="none" w:sz="0" w:space="0" w:color="242424"/>
        <w:right w:val="none" w:sz="0" w:space="0" w:color="242424"/>
      </w:divBdr>
      <w:divsChild>
        <w:div w:id="794375962">
          <w:marLeft w:val="0"/>
          <w:marRight w:val="0"/>
          <w:marTop w:val="0"/>
          <w:marBottom w:val="0"/>
          <w:divBdr>
            <w:top w:val="none" w:sz="0" w:space="0" w:color="242424"/>
            <w:left w:val="none" w:sz="0" w:space="0" w:color="242424"/>
            <w:bottom w:val="none" w:sz="0" w:space="0" w:color="242424"/>
            <w:right w:val="none" w:sz="0" w:space="0" w:color="242424"/>
          </w:divBdr>
        </w:div>
      </w:divsChild>
    </w:div>
    <w:div w:id="2022968681">
      <w:bodyDiv w:val="1"/>
      <w:marLeft w:val="0"/>
      <w:marRight w:val="0"/>
      <w:marTop w:val="0"/>
      <w:marBottom w:val="0"/>
      <w:divBdr>
        <w:top w:val="none" w:sz="0" w:space="0" w:color="auto"/>
        <w:left w:val="none" w:sz="0" w:space="0" w:color="auto"/>
        <w:bottom w:val="none" w:sz="0" w:space="0" w:color="auto"/>
        <w:right w:val="none" w:sz="0" w:space="0" w:color="auto"/>
      </w:divBdr>
    </w:div>
    <w:div w:id="2027978639">
      <w:bodyDiv w:val="1"/>
      <w:marLeft w:val="0"/>
      <w:marRight w:val="0"/>
      <w:marTop w:val="0"/>
      <w:marBottom w:val="0"/>
      <w:divBdr>
        <w:top w:val="none" w:sz="0" w:space="0" w:color="auto"/>
        <w:left w:val="none" w:sz="0" w:space="0" w:color="auto"/>
        <w:bottom w:val="none" w:sz="0" w:space="0" w:color="auto"/>
        <w:right w:val="none" w:sz="0" w:space="0" w:color="auto"/>
      </w:divBdr>
    </w:div>
    <w:div w:id="2032873728">
      <w:bodyDiv w:val="1"/>
      <w:marLeft w:val="0"/>
      <w:marRight w:val="0"/>
      <w:marTop w:val="0"/>
      <w:marBottom w:val="0"/>
      <w:divBdr>
        <w:top w:val="none" w:sz="0" w:space="0" w:color="auto"/>
        <w:left w:val="none" w:sz="0" w:space="0" w:color="auto"/>
        <w:bottom w:val="none" w:sz="0" w:space="0" w:color="auto"/>
        <w:right w:val="none" w:sz="0" w:space="0" w:color="auto"/>
      </w:divBdr>
    </w:div>
    <w:div w:id="2053996205">
      <w:bodyDiv w:val="1"/>
      <w:marLeft w:val="0"/>
      <w:marRight w:val="0"/>
      <w:marTop w:val="0"/>
      <w:marBottom w:val="0"/>
      <w:divBdr>
        <w:top w:val="none" w:sz="0" w:space="0" w:color="auto"/>
        <w:left w:val="none" w:sz="0" w:space="0" w:color="auto"/>
        <w:bottom w:val="none" w:sz="0" w:space="0" w:color="auto"/>
        <w:right w:val="none" w:sz="0" w:space="0" w:color="auto"/>
      </w:divBdr>
    </w:div>
    <w:div w:id="2065595508">
      <w:bodyDiv w:val="1"/>
      <w:marLeft w:val="0"/>
      <w:marRight w:val="0"/>
      <w:marTop w:val="0"/>
      <w:marBottom w:val="0"/>
      <w:divBdr>
        <w:top w:val="none" w:sz="0" w:space="0" w:color="auto"/>
        <w:left w:val="none" w:sz="0" w:space="0" w:color="auto"/>
        <w:bottom w:val="none" w:sz="0" w:space="0" w:color="auto"/>
        <w:right w:val="none" w:sz="0" w:space="0" w:color="auto"/>
      </w:divBdr>
    </w:div>
    <w:div w:id="2074889896">
      <w:bodyDiv w:val="1"/>
      <w:marLeft w:val="0"/>
      <w:marRight w:val="0"/>
      <w:marTop w:val="0"/>
      <w:marBottom w:val="0"/>
      <w:divBdr>
        <w:top w:val="none" w:sz="0" w:space="0" w:color="auto"/>
        <w:left w:val="none" w:sz="0" w:space="0" w:color="auto"/>
        <w:bottom w:val="none" w:sz="0" w:space="0" w:color="auto"/>
        <w:right w:val="none" w:sz="0" w:space="0" w:color="auto"/>
      </w:divBdr>
    </w:div>
    <w:div w:id="2091734003">
      <w:bodyDiv w:val="1"/>
      <w:marLeft w:val="0"/>
      <w:marRight w:val="0"/>
      <w:marTop w:val="0"/>
      <w:marBottom w:val="0"/>
      <w:divBdr>
        <w:top w:val="none" w:sz="0" w:space="0" w:color="auto"/>
        <w:left w:val="none" w:sz="0" w:space="0" w:color="auto"/>
        <w:bottom w:val="none" w:sz="0" w:space="0" w:color="auto"/>
        <w:right w:val="none" w:sz="0" w:space="0" w:color="auto"/>
      </w:divBdr>
    </w:div>
    <w:div w:id="2120759001">
      <w:bodyDiv w:val="1"/>
      <w:marLeft w:val="0"/>
      <w:marRight w:val="0"/>
      <w:marTop w:val="0"/>
      <w:marBottom w:val="0"/>
      <w:divBdr>
        <w:top w:val="none" w:sz="0" w:space="0" w:color="auto"/>
        <w:left w:val="none" w:sz="0" w:space="0" w:color="auto"/>
        <w:bottom w:val="none" w:sz="0" w:space="0" w:color="auto"/>
        <w:right w:val="none" w:sz="0" w:space="0" w:color="auto"/>
      </w:divBdr>
    </w:div>
    <w:div w:id="213713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20years.edps.europa.eu/en/initiatives/raising-awareness-personal-data-breaches.html"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354152"/>
      </a:dk2>
      <a:lt2>
        <a:srgbClr val="E7E6E6"/>
      </a:lt2>
      <a:accent1>
        <a:srgbClr val="234B98"/>
      </a:accent1>
      <a:accent2>
        <a:srgbClr val="F1C065"/>
      </a:accent2>
      <a:accent3>
        <a:srgbClr val="E9E3DA"/>
      </a:accent3>
      <a:accent4>
        <a:srgbClr val="4F5357"/>
      </a:accent4>
      <a:accent5>
        <a:srgbClr val="E1876F"/>
      </a:accent5>
      <a:accent6>
        <a:srgbClr val="7E939C"/>
      </a:accent6>
      <a:hlink>
        <a:srgbClr val="0563C1"/>
      </a:hlink>
      <a:folHlink>
        <a:srgbClr val="954F72"/>
      </a:folHlink>
    </a:clrScheme>
    <a:fontScheme name="EDPS">
      <a:majorFont>
        <a:latin typeface="Verdana"/>
        <a:ea typeface=""/>
        <a:cs typeface=""/>
      </a:majorFont>
      <a:minorFont>
        <a:latin typeface="Libertinus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A4F183704E97408562E774D75988FD" ma:contentTypeVersion="3" ma:contentTypeDescription="Create a new document." ma:contentTypeScope="" ma:versionID="74c43fad5e36d22c13f606bc34df2cd4">
  <xsd:schema xmlns:xsd="http://www.w3.org/2001/XMLSchema" xmlns:xs="http://www.w3.org/2001/XMLSchema" xmlns:p="http://schemas.microsoft.com/office/2006/metadata/properties" xmlns:ns2="cd4930fa-87c3-4a91-a1bb-966b3ca0d92c" xmlns:ns3="http://schemas.microsoft.com/sharepoint/v4" targetNamespace="http://schemas.microsoft.com/office/2006/metadata/properties" ma:root="true" ma:fieldsID="69388ab148c872cb5c46a5190578120e" ns2:_="" ns3:_="">
    <xsd:import namespace="cd4930fa-87c3-4a91-a1bb-966b3ca0d92c"/>
    <xsd:import namespace="http://schemas.microsoft.com/sharepoint/v4"/>
    <xsd:element name="properties">
      <xsd:complexType>
        <xsd:sequence>
          <xsd:element name="documentManagement">
            <xsd:complexType>
              <xsd:all>
                <xsd:element ref="ns2:SharedWithUsers" minOccurs="0"/>
                <xsd:element ref="ns2:SharedWithDetails"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4930fa-87c3-4a91-a1bb-966b3ca0d9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f:fields xmlns:f="http://schemas.fabasoft.com/folio/2007/fields" catsources=""/>
</file>

<file path=customXml/itemProps1.xml><?xml version="1.0" encoding="utf-8"?>
<ds:datastoreItem xmlns:ds="http://schemas.openxmlformats.org/officeDocument/2006/customXml" ds:itemID="{F54A27CD-AD6A-4815-AE34-C456580E15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4930fa-87c3-4a91-a1bb-966b3ca0d92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79AC32-730C-4D89-9A45-2FFD4366CC85}">
  <ds:schemaRefs>
    <ds:schemaRef ds:uri="cd4930fa-87c3-4a91-a1bb-966b3ca0d92c"/>
    <ds:schemaRef ds:uri="http://www.w3.org/XML/1998/namespace"/>
    <ds:schemaRef ds:uri="http://schemas.microsoft.com/office/infopath/2007/PartnerControls"/>
    <ds:schemaRef ds:uri="http://schemas.openxmlformats.org/package/2006/metadata/core-properties"/>
    <ds:schemaRef ds:uri="http://schemas.microsoft.com/office/2006/documentManagement/types"/>
    <ds:schemaRef ds:uri="http://purl.org/dc/dcmitype/"/>
    <ds:schemaRef ds:uri="http://purl.org/dc/elements/1.1/"/>
    <ds:schemaRef ds:uri="http://schemas.microsoft.com/office/2006/metadata/properties"/>
    <ds:schemaRef ds:uri="http://schemas.microsoft.com/sharepoint/v4"/>
    <ds:schemaRef ds:uri="http://purl.org/dc/terms/"/>
  </ds:schemaRefs>
</ds:datastoreItem>
</file>

<file path=customXml/itemProps3.xml><?xml version="1.0" encoding="utf-8"?>
<ds:datastoreItem xmlns:ds="http://schemas.openxmlformats.org/officeDocument/2006/customXml" ds:itemID="{424F9A04-2F8E-43E8-8268-A6E186A1C36D}">
  <ds:schemaRefs>
    <ds:schemaRef ds:uri="http://schemas.openxmlformats.org/officeDocument/2006/bibliography"/>
  </ds:schemaRefs>
</ds:datastoreItem>
</file>

<file path=customXml/itemProps4.xml><?xml version="1.0" encoding="utf-8"?>
<ds:datastoreItem xmlns:ds="http://schemas.openxmlformats.org/officeDocument/2006/customXml" ds:itemID="{19555A8F-9990-4D33-ACDE-8A6CB55E1187}">
  <ds:schemaRefs>
    <ds:schemaRef ds:uri="http://schemas.microsoft.com/sharepoint/v3/contenttype/forms"/>
  </ds:schemaRefs>
</ds:datastoreItem>
</file>

<file path=customXml/itemProps5.xml><?xml version="1.0" encoding="utf-8"?>
<ds:datastoreItem xmlns:ds="http://schemas.openxmlformats.org/officeDocument/2006/customXml" ds:itemID="{4E8A9591-F074-446B-902F-511FF79C122F}">
  <ds:schemaRefs>
    <ds:schemaRef ds:uri="http://schemas.fabasoft.com/folio/2007/fields"/>
  </ds:schemaRefs>
</ds:datastoreItem>
</file>

<file path=docProps/app.xml><?xml version="1.0" encoding="utf-8"?>
<Properties xmlns="http://schemas.openxmlformats.org/officeDocument/2006/extended-properties" xmlns:vt="http://schemas.openxmlformats.org/officeDocument/2006/docPropsVTypes">
  <Template>normal.dotm</Template>
  <TotalTime>3051</TotalTime>
  <Pages>19</Pages>
  <Words>4836</Words>
  <Characters>27569</Characters>
  <Application>Microsoft Office Word</Application>
  <DocSecurity>0</DocSecurity>
  <Lines>229</Lines>
  <Paragraphs>64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Title</vt:lpstr>
      <vt:lpstr>Title</vt:lpstr>
    </vt:vector>
  </TitlesOfParts>
  <Company/>
  <LinksUpToDate>false</LinksUpToDate>
  <CharactersWithSpaces>32341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Subtitle</dc:subject>
  <dc:creator>Utilisateur de Microsoft Office</dc:creator>
  <cp:keywords/>
  <dc:description/>
  <cp:lastModifiedBy>CERRATO Laura Francesca</cp:lastModifiedBy>
  <cp:revision>22</cp:revision>
  <cp:lastPrinted>2026-02-12T13:06:00Z</cp:lastPrinted>
  <dcterms:created xsi:type="dcterms:W3CDTF">2026-02-06T14:59:00Z</dcterms:created>
  <dcterms:modified xsi:type="dcterms:W3CDTF">2026-02-13T07:06:00Z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EDPSOM@103.3700:edpscasenumber">
    <vt:lpwstr>2026-0051</vt:lpwstr>
  </property>
  <property fmtid="{D5CDD505-2E9C-101B-9397-08002B2CF9AE}" pid="3" name="FSC#EDPSOM@103.3700:edpscasetitle">
    <vt:lpwstr>PEDRRA</vt:lpwstr>
  </property>
  <property fmtid="{D5CDD505-2E9C-101B-9397-08002B2CF9AE}" pid="4" name="FSC#EDPSOM@103.3700:edpscasedescription">
    <vt:lpwstr>PEDRRA</vt:lpwstr>
  </property>
  <property fmtid="{D5CDD505-2E9C-101B-9397-08002B2CF9AE}" pid="5" name="FSC#EDPSOM@103.3700:edpsarrivalnumber">
    <vt:lpwstr/>
  </property>
  <property fmtid="{D5CDD505-2E9C-101B-9397-08002B2CF9AE}" pid="6" name="FSC#EDPSOM@103.3700:edpsdeparturenumber">
    <vt:lpwstr/>
  </property>
  <property fmtid="{D5CDD505-2E9C-101B-9397-08002B2CF9AE}" pid="7" name="FSC#COOSYSTEM@1.1:Container">
    <vt:lpwstr>COO.6515.100.2.568384</vt:lpwstr>
  </property>
  <property fmtid="{D5CDD505-2E9C-101B-9397-08002B2CF9AE}" pid="8" name="FSC#FSCFOLIO@1.1001:docpropproject">
    <vt:lpwstr/>
  </property>
  <property fmtid="{D5CDD505-2E9C-101B-9397-08002B2CF9AE}" pid="9" name="ContentTypeId">
    <vt:lpwstr>0x01010026A4F183704E97408562E774D75988FD</vt:lpwstr>
  </property>
</Properties>
</file>