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4F11E" w14:textId="76741383" w:rsidR="00CE3AC8" w:rsidRPr="00654E1C" w:rsidRDefault="00255BAB" w:rsidP="00654E1C">
      <w:pPr>
        <w:jc w:val="both"/>
        <w:rPr>
          <w:rFonts w:cstheme="minorHAnsi"/>
        </w:rPr>
      </w:pPr>
      <w:r w:rsidRPr="00654E1C">
        <w:rPr>
          <w:rFonts w:cstheme="minorHAnsi"/>
          <w:noProof/>
          <w:lang w:eastAsia="en-GB"/>
        </w:rPr>
        <mc:AlternateContent>
          <mc:Choice Requires="wps">
            <w:drawing>
              <wp:anchor distT="0" distB="0" distL="114300" distR="114300" simplePos="0" relativeHeight="251679744" behindDoc="0" locked="0" layoutInCell="1" allowOverlap="1" wp14:anchorId="7672F137" wp14:editId="63F5C976">
                <wp:simplePos x="0" y="0"/>
                <wp:positionH relativeFrom="page">
                  <wp:posOffset>685482</wp:posOffset>
                </wp:positionH>
                <wp:positionV relativeFrom="margin">
                  <wp:posOffset>-809308</wp:posOffset>
                </wp:positionV>
                <wp:extent cx="6111863" cy="265430"/>
                <wp:effectExtent l="0" t="0" r="3810" b="1270"/>
                <wp:wrapNone/>
                <wp:docPr id="16" name="Casella di testo 1" title="Titolo e sottotitolo"/>
                <wp:cNvGraphicFramePr/>
                <a:graphic xmlns:a="http://schemas.openxmlformats.org/drawingml/2006/main">
                  <a:graphicData uri="http://schemas.microsoft.com/office/word/2010/wordprocessingShape">
                    <wps:wsp>
                      <wps:cNvSpPr txBox="1"/>
                      <wps:spPr>
                        <a:xfrm>
                          <a:off x="0" y="0"/>
                          <a:ext cx="6111863" cy="265430"/>
                        </a:xfrm>
                        <a:prstGeom prst="rect">
                          <a:avLst/>
                        </a:prstGeom>
                        <a:noFill/>
                        <a:ln w="6350">
                          <a:noFill/>
                        </a:ln>
                      </wps:spPr>
                      <wps:txbx>
                        <w:txbxContent>
                          <w:p w14:paraId="3E36307D" w14:textId="4ACAB679" w:rsidR="006150E4" w:rsidRPr="00F017FB" w:rsidRDefault="006150E4" w:rsidP="00255BAB">
                            <w:pPr>
                              <w:tabs>
                                <w:tab w:val="left" w:pos="3585"/>
                              </w:tabs>
                              <w:spacing w:before="0" w:after="160" w:line="259" w:lineRule="auto"/>
                              <w:jc w:val="center"/>
                              <w:rPr>
                                <w:rFonts w:ascii="Calibri" w:eastAsia="Calibri" w:hAnsi="Calibri" w:cs="Times New Roman"/>
                                <w:color w:val="FF0000"/>
                                <w:sz w:val="18"/>
                                <w:szCs w:val="18"/>
                                <w:lang w:val="en-US"/>
                                <w14:numForm w14:val="default"/>
                              </w:rPr>
                            </w:pPr>
                          </w:p>
                          <w:p w14:paraId="3FEEF2EE" w14:textId="77777777" w:rsidR="006150E4" w:rsidRPr="00C85A4E" w:rsidRDefault="006150E4" w:rsidP="00255BAB">
                            <w:pPr>
                              <w:pStyle w:val="CoverSubtitle"/>
                              <w:jc w:val="center"/>
                              <w:rPr>
                                <w:rFonts w:asciiTheme="minorHAnsi" w:hAnsiTheme="minorHAnsi" w:cstheme="minorHAnsi"/>
                                <w:lang w:val="en-GB"/>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672F137" id="_x0000_t202" coordsize="21600,21600" o:spt="202" path="m,l,21600r21600,l21600,xe">
                <v:stroke joinstyle="miter"/>
                <v:path gradientshapeok="t" o:connecttype="rect"/>
              </v:shapetype>
              <v:shape id="Casella di testo 1" o:spid="_x0000_s1026" type="#_x0000_t202" alt="Title: Titolo e sottotitolo" style="position:absolute;left:0;text-align:left;margin-left:53.95pt;margin-top:-63.75pt;width:481.25pt;height:20.9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" filled="f" stroked="f" strokeweight=".5pt">
                <v:textbox inset="0,0,0,0">
                  <w:txbxContent>
                    <w:p w14:paraId="3E36307D" w14:textId="4ACAB679" w:rsidR="006150E4" w:rsidRPr="00F017FB" w:rsidRDefault="006150E4" w:rsidP="00255BAB">
                      <w:pPr>
                        <w:tabs>
                          <w:tab w:val="left" w:pos="3585"/>
                        </w:tabs>
                        <w:spacing w:before="0" w:after="160" w:line="259" w:lineRule="auto"/>
                        <w:jc w:val="center"/>
                        <w:rPr>
                          <w:rFonts w:ascii="Calibri" w:eastAsia="Calibri" w:hAnsi="Calibri" w:cs="Times New Roman"/>
                          <w:color w:val="FF0000"/>
                          <w:sz w:val="18"/>
                          <w:szCs w:val="18"/>
                          <w:lang w:val="en-US"/>
                          <w14:numForm w14:val="default"/>
                        </w:rPr>
                      </w:pPr>
                    </w:p>
                    <w:p w14:paraId="3FEEF2EE" w14:textId="77777777" w:rsidR="006150E4" w:rsidRPr="00C85A4E" w:rsidRDefault="006150E4" w:rsidP="00255BAB">
                      <w:pPr>
                        <w:pStyle w:val="CoverSubtitle"/>
                        <w:jc w:val="center"/>
                        <w:rPr>
                          <w:rFonts w:asciiTheme="minorHAnsi" w:hAnsiTheme="minorHAnsi" w:cstheme="minorHAnsi"/>
                          <w:lang w:val="en-GB"/>
                        </w:rPr>
                      </w:pPr>
                    </w:p>
                  </w:txbxContent>
                </v:textbox>
                <w10:wrap anchorx="page" anchory="margin"/>
              </v:shape>
            </w:pict>
          </mc:Fallback>
        </mc:AlternateContent>
      </w:r>
      <w:r w:rsidR="00E779D4" w:rsidRPr="00654E1C">
        <w:rPr>
          <w:rFonts w:cstheme="minorHAnsi"/>
          <w:noProof/>
          <w:color w:val="FF0000"/>
          <w:lang w:eastAsia="en-GB"/>
        </w:rPr>
        <w:drawing>
          <wp:anchor distT="0" distB="0" distL="114300" distR="114300" simplePos="0" relativeHeight="251662336" behindDoc="1" locked="0" layoutInCell="1" allowOverlap="1" wp14:anchorId="3C6290E4" wp14:editId="3C6A2A88">
            <wp:simplePos x="0" y="0"/>
            <wp:positionH relativeFrom="page">
              <wp:posOffset>2540</wp:posOffset>
            </wp:positionH>
            <wp:positionV relativeFrom="paragraph">
              <wp:posOffset>-898936</wp:posOffset>
            </wp:positionV>
            <wp:extent cx="7553325" cy="10685145"/>
            <wp:effectExtent l="0" t="0" r="9525" b="1905"/>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53325" cy="10685145"/>
                    </a:xfrm>
                    <a:prstGeom prst="rect">
                      <a:avLst/>
                    </a:prstGeom>
                  </pic:spPr>
                </pic:pic>
              </a:graphicData>
            </a:graphic>
            <wp14:sizeRelH relativeFrom="page">
              <wp14:pctWidth>0</wp14:pctWidth>
            </wp14:sizeRelH>
            <wp14:sizeRelV relativeFrom="page">
              <wp14:pctHeight>0</wp14:pctHeight>
            </wp14:sizeRelV>
          </wp:anchor>
        </w:drawing>
      </w:r>
    </w:p>
    <w:sdt>
      <w:sdtPr>
        <w:rPr>
          <w:rFonts w:cstheme="minorHAnsi"/>
        </w:rPr>
        <w:id w:val="1872948711"/>
        <w:docPartObj>
          <w:docPartGallery w:val="Cover Pages"/>
          <w:docPartUnique/>
        </w:docPartObj>
      </w:sdtPr>
      <w:sdtEndPr/>
      <w:sdtContent>
        <w:p w14:paraId="49E2C3CB" w14:textId="6F329C24" w:rsidR="00A42B52" w:rsidRPr="00654E1C" w:rsidRDefault="00A42B52" w:rsidP="00654E1C">
          <w:pPr>
            <w:jc w:val="both"/>
            <w:rPr>
              <w:rFonts w:cstheme="minorHAnsi"/>
            </w:rPr>
          </w:pPr>
        </w:p>
        <w:p w14:paraId="1B7E2FEB" w14:textId="17510B1E" w:rsidR="00A42B52" w:rsidRPr="00654E1C" w:rsidRDefault="00FE159B" w:rsidP="00654E1C">
          <w:pPr>
            <w:jc w:val="both"/>
            <w:rPr>
              <w:rFonts w:cstheme="minorHAnsi"/>
            </w:rPr>
          </w:pPr>
          <w:r w:rsidRPr="00654E1C">
            <w:rPr>
              <w:rFonts w:cstheme="minorHAnsi"/>
              <w:noProof/>
              <w:lang w:eastAsia="en-GB"/>
            </w:rPr>
            <mc:AlternateContent>
              <mc:Choice Requires="wps">
                <w:drawing>
                  <wp:anchor distT="0" distB="0" distL="114300" distR="114300" simplePos="0" relativeHeight="251664384" behindDoc="0" locked="0" layoutInCell="1" allowOverlap="1" wp14:anchorId="480F7886" wp14:editId="61ED95AC">
                    <wp:simplePos x="0" y="0"/>
                    <wp:positionH relativeFrom="page">
                      <wp:posOffset>5044440</wp:posOffset>
                    </wp:positionH>
                    <wp:positionV relativeFrom="page">
                      <wp:posOffset>3783330</wp:posOffset>
                    </wp:positionV>
                    <wp:extent cx="2508885" cy="1353185"/>
                    <wp:effectExtent l="0" t="0" r="5715" b="0"/>
                    <wp:wrapNone/>
                    <wp:docPr id="2" name="Casella di testo 1" title="Titolo e sottotitolo"/>
                    <wp:cNvGraphicFramePr/>
                    <a:graphic xmlns:a="http://schemas.openxmlformats.org/drawingml/2006/main">
                      <a:graphicData uri="http://schemas.microsoft.com/office/word/2010/wordprocessingShape">
                        <wps:wsp>
                          <wps:cNvSpPr txBox="1"/>
                          <wps:spPr>
                            <a:xfrm>
                              <a:off x="0" y="0"/>
                              <a:ext cx="2508885" cy="1353185"/>
                            </a:xfrm>
                            <a:prstGeom prst="rect">
                              <a:avLst/>
                            </a:prstGeom>
                            <a:noFill/>
                            <a:ln w="6350">
                              <a:noFill/>
                            </a:ln>
                          </wps:spPr>
                          <wps:txbx>
                            <w:txbxContent>
                              <w:p w14:paraId="556A6159" w14:textId="37E259EF" w:rsidR="006150E4" w:rsidRDefault="006150E4" w:rsidP="00957636">
                                <w:pPr>
                                  <w:pStyle w:val="CoverSubtitle"/>
                                  <w:rPr>
                                    <w:lang w:val="en-GB"/>
                                  </w:rPr>
                                </w:pPr>
                                <w:r>
                                  <w:rPr>
                                    <w:rFonts w:asciiTheme="minorHAnsi" w:hAnsiTheme="minorHAnsi" w:cstheme="minorHAnsi"/>
                                    <w:sz w:val="38"/>
                                    <w:lang w:val="en-GB"/>
                                  </w:rPr>
                                  <w:t>10 September 2025</w:t>
                                </w:r>
                              </w:p>
                              <w:p w14:paraId="6D258765" w14:textId="77777777" w:rsidR="006150E4" w:rsidRPr="00AD11C2" w:rsidRDefault="006150E4" w:rsidP="00C85A4E">
                                <w:pPr>
                                  <w:pStyle w:val="CoverSubtitle"/>
                                  <w:rPr>
                                    <w:lang w:val="en-GB"/>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80F7886" id="_x0000_s1027" type="#_x0000_t202" alt="Title: Titolo e sottotitolo" style="position:absolute;left:0;text-align:left;margin-left:397.2pt;margin-top:297.9pt;width:197.55pt;height:106.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" filled="f" stroked="f" strokeweight=".5pt">
                    <v:textbox inset="0,0,0,0">
                      <w:txbxContent>
                        <w:p w14:paraId="556A6159" w14:textId="37E259EF" w:rsidR="006150E4" w:rsidRDefault="006150E4" w:rsidP="00957636">
                          <w:pPr>
                            <w:pStyle w:val="CoverSubtitle"/>
                            <w:rPr>
                              <w:lang w:val="en-GB"/>
                            </w:rPr>
                          </w:pPr>
                          <w:r>
                            <w:rPr>
                              <w:rFonts w:asciiTheme="minorHAnsi" w:hAnsiTheme="minorHAnsi" w:cstheme="minorHAnsi"/>
                              <w:sz w:val="38"/>
                              <w:lang w:val="en-GB"/>
                            </w:rPr>
                            <w:t>10 September 2025</w:t>
                          </w:r>
                        </w:p>
                        <w:p w14:paraId="6D258765" w14:textId="77777777" w:rsidR="006150E4" w:rsidRPr="00AD11C2" w:rsidRDefault="006150E4" w:rsidP="00C85A4E">
                          <w:pPr>
                            <w:pStyle w:val="CoverSubtitle"/>
                            <w:rPr>
                              <w:lang w:val="en-GB"/>
                            </w:rPr>
                          </w:pPr>
                        </w:p>
                      </w:txbxContent>
                    </v:textbox>
                    <w10:wrap anchorx="page" anchory="page"/>
                  </v:shape>
                </w:pict>
              </mc:Fallback>
            </mc:AlternateContent>
          </w:r>
          <w:r w:rsidR="00255BAB" w:rsidRPr="00654E1C">
            <w:rPr>
              <w:rFonts w:cstheme="minorHAnsi"/>
              <w:noProof/>
              <w:lang w:eastAsia="en-GB"/>
            </w:rPr>
            <mc:AlternateContent>
              <mc:Choice Requires="wps">
                <w:drawing>
                  <wp:anchor distT="0" distB="0" distL="114300" distR="114300" simplePos="0" relativeHeight="251681792" behindDoc="0" locked="0" layoutInCell="1" allowOverlap="1" wp14:anchorId="32FC77BE" wp14:editId="079BC945">
                    <wp:simplePos x="0" y="0"/>
                    <wp:positionH relativeFrom="page">
                      <wp:posOffset>789940</wp:posOffset>
                    </wp:positionH>
                    <wp:positionV relativeFrom="margin">
                      <wp:posOffset>9519602</wp:posOffset>
                    </wp:positionV>
                    <wp:extent cx="6111863" cy="265430"/>
                    <wp:effectExtent l="0" t="0" r="3810" b="1270"/>
                    <wp:wrapNone/>
                    <wp:docPr id="18" name="Casella di testo 1" title="Titolo e sottotitolo"/>
                    <wp:cNvGraphicFramePr/>
                    <a:graphic xmlns:a="http://schemas.openxmlformats.org/drawingml/2006/main">
                      <a:graphicData uri="http://schemas.microsoft.com/office/word/2010/wordprocessingShape">
                        <wps:wsp>
                          <wps:cNvSpPr txBox="1"/>
                          <wps:spPr>
                            <a:xfrm>
                              <a:off x="0" y="0"/>
                              <a:ext cx="6111863" cy="265430"/>
                            </a:xfrm>
                            <a:prstGeom prst="rect">
                              <a:avLst/>
                            </a:prstGeom>
                            <a:noFill/>
                            <a:ln w="6350">
                              <a:noFill/>
                            </a:ln>
                          </wps:spPr>
                          <wps:txbx>
                            <w:txbxContent>
                              <w:p w14:paraId="0ACB4524" w14:textId="77777777" w:rsidR="006150E4" w:rsidRPr="00F017FB" w:rsidRDefault="006150E4" w:rsidP="00255BAB">
                                <w:pPr>
                                  <w:tabs>
                                    <w:tab w:val="left" w:pos="3585"/>
                                  </w:tabs>
                                  <w:spacing w:before="0" w:after="160" w:line="259" w:lineRule="auto"/>
                                  <w:jc w:val="right"/>
                                  <w:rPr>
                                    <w:rFonts w:ascii="Calibri" w:eastAsia="Calibri" w:hAnsi="Calibri" w:cs="Times New Roman"/>
                                    <w:color w:val="FF0000"/>
                                    <w:sz w:val="18"/>
                                    <w:szCs w:val="18"/>
                                    <w:lang w:val="en-US"/>
                                    <w14:numForm w14:val="default"/>
                                  </w:rPr>
                                </w:pPr>
                                <w:r w:rsidRPr="00F017FB">
                                  <w:rPr>
                                    <w:rFonts w:ascii="Calibri" w:eastAsia="Calibri" w:hAnsi="Calibri" w:cs="Times New Roman"/>
                                    <w:color w:val="FF0000"/>
                                    <w:sz w:val="18"/>
                                    <w:szCs w:val="18"/>
                                    <w:lang w:val="en-US"/>
                                    <w14:numForm w14:val="default"/>
                                  </w:rPr>
                                  <w:t xml:space="preserve">| </w:t>
                                </w:r>
                              </w:p>
                              <w:p w14:paraId="3328268F" w14:textId="77777777" w:rsidR="006150E4" w:rsidRPr="00C85A4E" w:rsidRDefault="006150E4" w:rsidP="00255BAB">
                                <w:pPr>
                                  <w:pStyle w:val="CoverSubtitle"/>
                                  <w:rPr>
                                    <w:rFonts w:asciiTheme="minorHAnsi" w:hAnsiTheme="minorHAnsi" w:cstheme="minorHAnsi"/>
                                    <w:lang w:val="en-GB"/>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2FC77BE" id="_x0000_s1028" type="#_x0000_t202" alt="Title: Titolo e sottotitolo" style="position:absolute;left:0;text-align:left;margin-left:62.2pt;margin-top:749.55pt;width:481.25pt;height:20.9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" filled="f" stroked="f" strokeweight=".5pt">
                    <v:textbox inset="0,0,0,0">
                      <w:txbxContent>
                        <w:p w14:paraId="0ACB4524" w14:textId="77777777" w:rsidR="006150E4" w:rsidRPr="00F017FB" w:rsidRDefault="006150E4" w:rsidP="00255BAB">
                          <w:pPr>
                            <w:tabs>
                              <w:tab w:val="left" w:pos="3585"/>
                            </w:tabs>
                            <w:spacing w:before="0" w:after="160" w:line="259" w:lineRule="auto"/>
                            <w:jc w:val="right"/>
                            <w:rPr>
                              <w:rFonts w:ascii="Calibri" w:eastAsia="Calibri" w:hAnsi="Calibri" w:cs="Times New Roman"/>
                              <w:color w:val="FF0000"/>
                              <w:sz w:val="18"/>
                              <w:szCs w:val="18"/>
                              <w:lang w:val="en-US"/>
                              <w14:numForm w14:val="default"/>
                            </w:rPr>
                          </w:pPr>
                          <w:r w:rsidRPr="00F017FB">
                            <w:rPr>
                              <w:rFonts w:ascii="Calibri" w:eastAsia="Calibri" w:hAnsi="Calibri" w:cs="Times New Roman"/>
                              <w:color w:val="FF0000"/>
                              <w:sz w:val="18"/>
                              <w:szCs w:val="18"/>
                              <w:lang w:val="en-US"/>
                              <w14:numForm w14:val="default"/>
                            </w:rPr>
                            <w:t xml:space="preserve">| </w:t>
                          </w:r>
                        </w:p>
                        <w:p w14:paraId="3328268F" w14:textId="77777777" w:rsidR="006150E4" w:rsidRPr="00C85A4E" w:rsidRDefault="006150E4" w:rsidP="00255BAB">
                          <w:pPr>
                            <w:pStyle w:val="CoverSubtitle"/>
                            <w:rPr>
                              <w:rFonts w:asciiTheme="minorHAnsi" w:hAnsiTheme="minorHAnsi" w:cstheme="minorHAnsi"/>
                              <w:lang w:val="en-GB"/>
                            </w:rPr>
                          </w:pPr>
                        </w:p>
                      </w:txbxContent>
                    </v:textbox>
                    <w10:wrap anchorx="page" anchory="margin"/>
                  </v:shape>
                </w:pict>
              </mc:Fallback>
            </mc:AlternateContent>
          </w:r>
          <w:r w:rsidR="00255BAB" w:rsidRPr="00654E1C">
            <w:rPr>
              <w:rFonts w:cstheme="minorHAnsi"/>
              <w:noProof/>
              <w:lang w:eastAsia="en-GB"/>
            </w:rPr>
            <mc:AlternateContent>
              <mc:Choice Requires="wps">
                <w:drawing>
                  <wp:anchor distT="0" distB="0" distL="114300" distR="114300" simplePos="0" relativeHeight="251671552" behindDoc="0" locked="0" layoutInCell="1" allowOverlap="1" wp14:anchorId="14468D22" wp14:editId="7A1CA26D">
                    <wp:simplePos x="0" y="0"/>
                    <wp:positionH relativeFrom="page">
                      <wp:posOffset>5519738</wp:posOffset>
                    </wp:positionH>
                    <wp:positionV relativeFrom="margin">
                      <wp:posOffset>9439593</wp:posOffset>
                    </wp:positionV>
                    <wp:extent cx="1924367" cy="265430"/>
                    <wp:effectExtent l="0" t="0" r="0" b="1270"/>
                    <wp:wrapNone/>
                    <wp:docPr id="6" name="Casella di testo 1" title="Titolo e sottotitolo"/>
                    <wp:cNvGraphicFramePr/>
                    <a:graphic xmlns:a="http://schemas.openxmlformats.org/drawingml/2006/main">
                      <a:graphicData uri="http://schemas.microsoft.com/office/word/2010/wordprocessingShape">
                        <wps:wsp>
                          <wps:cNvSpPr txBox="1"/>
                          <wps:spPr>
                            <a:xfrm>
                              <a:off x="0" y="0"/>
                              <a:ext cx="1924367" cy="265430"/>
                            </a:xfrm>
                            <a:prstGeom prst="rect">
                              <a:avLst/>
                            </a:prstGeom>
                            <a:noFill/>
                            <a:ln w="6350">
                              <a:noFill/>
                            </a:ln>
                          </wps:spPr>
                          <wps:txbx>
                            <w:txbxContent>
                              <w:p w14:paraId="2D5D076F" w14:textId="44B08433" w:rsidR="006150E4" w:rsidRPr="00C85A4E" w:rsidRDefault="006150E4" w:rsidP="00E779D4">
                                <w:pPr>
                                  <w:tabs>
                                    <w:tab w:val="left" w:pos="3585"/>
                                  </w:tabs>
                                  <w:spacing w:before="0" w:after="160" w:line="259" w:lineRule="auto"/>
                                  <w:jc w:val="right"/>
                                  <w:rPr>
                                    <w:rFonts w:cstheme="minorHAnsi"/>
                                  </w:rPr>
                                </w:pPr>
                                <w:r w:rsidRPr="00540194">
                                  <w:rPr>
                                    <w:rFonts w:ascii="Calibri" w:eastAsia="Calibri" w:hAnsi="Calibri" w:cs="Times New Roman"/>
                                    <w:color w:val="FFFFFF" w:themeColor="background1"/>
                                    <w:sz w:val="18"/>
                                    <w:szCs w:val="18"/>
                                    <w:lang w:val="en-US"/>
                                    <w14:numForm w14:val="default"/>
                                  </w:rPr>
                                  <w:t>v.</w:t>
                                </w:r>
                                <w:r w:rsidR="00654E1C">
                                  <w:rPr>
                                    <w:rFonts w:ascii="Calibri" w:eastAsia="Calibri" w:hAnsi="Calibri" w:cs="Times New Roman"/>
                                    <w:color w:val="FFFFFF" w:themeColor="background1"/>
                                    <w:sz w:val="18"/>
                                    <w:szCs w:val="18"/>
                                    <w:lang w:val="en-US"/>
                                    <w14:numForm w14:val="default"/>
                                  </w:rPr>
                                  <w:t>0.</w:t>
                                </w:r>
                                <w:r>
                                  <w:rPr>
                                    <w:rFonts w:ascii="Calibri" w:eastAsia="Calibri" w:hAnsi="Calibri" w:cs="Times New Roman"/>
                                    <w:color w:val="FFFFFF" w:themeColor="background1"/>
                                    <w:sz w:val="18"/>
                                    <w:szCs w:val="18"/>
                                    <w:lang w:val="en-US"/>
                                    <w14:numForm w14:val="default"/>
                                  </w:rPr>
                                  <w:t>1</w:t>
                                </w:r>
                                <w:r w:rsidRPr="00540194">
                                  <w:rPr>
                                    <w:rFonts w:ascii="Calibri" w:eastAsia="Calibri" w:hAnsi="Calibri" w:cs="Times New Roman"/>
                                    <w:color w:val="FFFFFF" w:themeColor="background1"/>
                                    <w:sz w:val="18"/>
                                    <w:szCs w:val="18"/>
                                    <w:lang w:val="en-US"/>
                                    <w14:numForm w14:val="default"/>
                                  </w:rPr>
                                  <w:t xml:space="preserve"> | </w:t>
                                </w:r>
                                <w:r>
                                  <w:rPr>
                                    <w:rFonts w:ascii="Calibri" w:eastAsia="Calibri" w:hAnsi="Calibri" w:cs="Times New Roman"/>
                                    <w:color w:val="FFFFFF" w:themeColor="background1"/>
                                    <w:sz w:val="18"/>
                                    <w:szCs w:val="18"/>
                                    <w:lang w:val="en-US"/>
                                    <w14:numForm w14:val="default"/>
                                  </w:rPr>
                                  <w:t>September</w:t>
                                </w:r>
                                <w:r w:rsidRPr="00540194">
                                  <w:rPr>
                                    <w:rFonts w:ascii="Calibri" w:eastAsia="Calibri" w:hAnsi="Calibri" w:cs="Times New Roman"/>
                                    <w:color w:val="FFFFFF" w:themeColor="background1"/>
                                    <w:sz w:val="18"/>
                                    <w:szCs w:val="18"/>
                                    <w:lang w:val="en-US"/>
                                    <w14:numForm w14:val="default"/>
                                  </w:rPr>
                                  <w:t xml:space="preserve"> 2025</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4468D22" id="_x0000_s1029" type="#_x0000_t202" alt="Title: Titolo e sottotitolo" style="position:absolute;left:0;text-align:left;margin-left:434.65pt;margin-top:743.3pt;width:151.5pt;height:20.9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n3EgIAACMEAAAOAAAAZHJzL2Uyb0RvYy54bWysU11v0zAUfUfiP1h+p+nHVi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" filled="f" stroked="f" strokeweight=".5pt">
                    <v:textbox inset="0,0,0,0">
                      <w:txbxContent>
                        <w:p w14:paraId="2D5D076F" w14:textId="44B08433" w:rsidR="006150E4" w:rsidRPr="00C85A4E" w:rsidRDefault="006150E4" w:rsidP="00E779D4">
                          <w:pPr>
                            <w:tabs>
                              <w:tab w:val="left" w:pos="3585"/>
                            </w:tabs>
                            <w:spacing w:before="0" w:after="160" w:line="259" w:lineRule="auto"/>
                            <w:jc w:val="right"/>
                            <w:rPr>
                              <w:rFonts w:cstheme="minorHAnsi"/>
                            </w:rPr>
                          </w:pPr>
                          <w:r w:rsidRPr="00540194">
                            <w:rPr>
                              <w:rFonts w:ascii="Calibri" w:eastAsia="Calibri" w:hAnsi="Calibri" w:cs="Times New Roman"/>
                              <w:color w:val="FFFFFF" w:themeColor="background1"/>
                              <w:sz w:val="18"/>
                              <w:szCs w:val="18"/>
                              <w:lang w:val="en-US"/>
                              <w14:numForm w14:val="default"/>
                            </w:rPr>
                            <w:t>v.</w:t>
                          </w:r>
                          <w:r w:rsidR="00654E1C">
                            <w:rPr>
                              <w:rFonts w:ascii="Calibri" w:eastAsia="Calibri" w:hAnsi="Calibri" w:cs="Times New Roman"/>
                              <w:color w:val="FFFFFF" w:themeColor="background1"/>
                              <w:sz w:val="18"/>
                              <w:szCs w:val="18"/>
                              <w:lang w:val="en-US"/>
                              <w14:numForm w14:val="default"/>
                            </w:rPr>
                            <w:t>0.</w:t>
                          </w:r>
                          <w:r>
                            <w:rPr>
                              <w:rFonts w:ascii="Calibri" w:eastAsia="Calibri" w:hAnsi="Calibri" w:cs="Times New Roman"/>
                              <w:color w:val="FFFFFF" w:themeColor="background1"/>
                              <w:sz w:val="18"/>
                              <w:szCs w:val="18"/>
                              <w:lang w:val="en-US"/>
                              <w14:numForm w14:val="default"/>
                            </w:rPr>
                            <w:t>1</w:t>
                          </w:r>
                          <w:r w:rsidRPr="00540194">
                            <w:rPr>
                              <w:rFonts w:ascii="Calibri" w:eastAsia="Calibri" w:hAnsi="Calibri" w:cs="Times New Roman"/>
                              <w:color w:val="FFFFFF" w:themeColor="background1"/>
                              <w:sz w:val="18"/>
                              <w:szCs w:val="18"/>
                              <w:lang w:val="en-US"/>
                              <w14:numForm w14:val="default"/>
                            </w:rPr>
                            <w:t xml:space="preserve"> | </w:t>
                          </w:r>
                          <w:r>
                            <w:rPr>
                              <w:rFonts w:ascii="Calibri" w:eastAsia="Calibri" w:hAnsi="Calibri" w:cs="Times New Roman"/>
                              <w:color w:val="FFFFFF" w:themeColor="background1"/>
                              <w:sz w:val="18"/>
                              <w:szCs w:val="18"/>
                              <w:lang w:val="en-US"/>
                              <w14:numForm w14:val="default"/>
                            </w:rPr>
                            <w:t>September</w:t>
                          </w:r>
                          <w:r w:rsidRPr="00540194">
                            <w:rPr>
                              <w:rFonts w:ascii="Calibri" w:eastAsia="Calibri" w:hAnsi="Calibri" w:cs="Times New Roman"/>
                              <w:color w:val="FFFFFF" w:themeColor="background1"/>
                              <w:sz w:val="18"/>
                              <w:szCs w:val="18"/>
                              <w:lang w:val="en-US"/>
                              <w14:numForm w14:val="default"/>
                            </w:rPr>
                            <w:t xml:space="preserve"> 2025</w:t>
                          </w:r>
                        </w:p>
                      </w:txbxContent>
                    </v:textbox>
                    <w10:wrap anchorx="page" anchory="margin"/>
                  </v:shape>
                </w:pict>
              </mc:Fallback>
            </mc:AlternateContent>
          </w:r>
          <w:r w:rsidR="00EE07E3" w:rsidRPr="00654E1C">
            <w:rPr>
              <w:rFonts w:cstheme="minorHAnsi"/>
              <w:noProof/>
              <w:lang w:eastAsia="en-GB"/>
            </w:rPr>
            <mc:AlternateContent>
              <mc:Choice Requires="wps">
                <w:drawing>
                  <wp:anchor distT="0" distB="0" distL="114300" distR="114300" simplePos="0" relativeHeight="251659264" behindDoc="0" locked="0" layoutInCell="1" allowOverlap="1" wp14:anchorId="63F14DEA" wp14:editId="0D25A3A8">
                    <wp:simplePos x="0" y="0"/>
                    <wp:positionH relativeFrom="page">
                      <wp:posOffset>2541270</wp:posOffset>
                    </wp:positionH>
                    <wp:positionV relativeFrom="margin">
                      <wp:posOffset>5643245</wp:posOffset>
                    </wp:positionV>
                    <wp:extent cx="4682490" cy="3434080"/>
                    <wp:effectExtent l="0" t="0" r="3810" b="13970"/>
                    <wp:wrapNone/>
                    <wp:docPr id="461" name="Casella di testo 1" title="Titolo e sottotitolo"/>
                    <wp:cNvGraphicFramePr/>
                    <a:graphic xmlns:a="http://schemas.openxmlformats.org/drawingml/2006/main">
                      <a:graphicData uri="http://schemas.microsoft.com/office/word/2010/wordprocessingShape">
                        <wps:wsp>
                          <wps:cNvSpPr txBox="1"/>
                          <wps:spPr>
                            <a:xfrm>
                              <a:off x="0" y="0"/>
                              <a:ext cx="4682490" cy="3434080"/>
                            </a:xfrm>
                            <a:prstGeom prst="rect">
                              <a:avLst/>
                            </a:prstGeom>
                            <a:noFill/>
                            <a:ln w="6350">
                              <a:noFill/>
                            </a:ln>
                          </wps:spPr>
                          <wps:txbx>
                            <w:txbxContent>
                              <w:p w14:paraId="3DE98627" w14:textId="77777777" w:rsidR="006150E4" w:rsidRPr="00C85A4E" w:rsidRDefault="006150E4" w:rsidP="00BF23C6">
                                <w:pPr>
                                  <w:pStyle w:val="CoverSubtitle"/>
                                  <w:rPr>
                                    <w:rFonts w:asciiTheme="minorHAnsi" w:hAnsiTheme="minorHAnsi" w:cstheme="minorHAnsi"/>
                                    <w:lang w:val="en-GB"/>
                                  </w:rPr>
                                </w:pPr>
                              </w:p>
                              <w:p w14:paraId="42CC646E" w14:textId="1E190F8B" w:rsidR="006150E4" w:rsidRDefault="006150E4" w:rsidP="00957636">
                                <w:pPr>
                                  <w:pStyle w:val="CoverSubtitle"/>
                                  <w:jc w:val="center"/>
                                  <w:rPr>
                                    <w:rFonts w:asciiTheme="minorHAnsi" w:hAnsiTheme="minorHAnsi" w:cstheme="minorHAnsi"/>
                                    <w:b/>
                                    <w:bCs/>
                                    <w:iCs/>
                                    <w:sz w:val="40"/>
                                    <w:lang w:val="en-GB"/>
                                  </w:rPr>
                                </w:pPr>
                                <w:r w:rsidRPr="00957636">
                                  <w:rPr>
                                    <w:rFonts w:asciiTheme="minorHAnsi" w:hAnsiTheme="minorHAnsi" w:cstheme="minorHAnsi"/>
                                    <w:b/>
                                    <w:bCs/>
                                    <w:iCs/>
                                    <w:sz w:val="40"/>
                                    <w:lang w:val="en-GB"/>
                                  </w:rPr>
                                  <w:t>“</w:t>
                                </w:r>
                                <w:r w:rsidR="00BF5491">
                                  <w:rPr>
                                    <w:rFonts w:asciiTheme="minorHAnsi" w:hAnsiTheme="minorHAnsi" w:cstheme="minorHAnsi"/>
                                    <w:b/>
                                    <w:bCs/>
                                    <w:iCs/>
                                    <w:sz w:val="40"/>
                                    <w:lang w:val="en-GB"/>
                                  </w:rPr>
                                  <w:t>PEDRRA</w:t>
                                </w:r>
                                <w:r w:rsidRPr="00957636">
                                  <w:rPr>
                                    <w:rFonts w:asciiTheme="minorHAnsi" w:hAnsiTheme="minorHAnsi" w:cstheme="minorHAnsi"/>
                                    <w:b/>
                                    <w:bCs/>
                                    <w:iCs/>
                                    <w:sz w:val="40"/>
                                    <w:lang w:val="en-GB"/>
                                  </w:rPr>
                                  <w:t>”</w:t>
                                </w:r>
                              </w:p>
                              <w:p w14:paraId="363596C5" w14:textId="77777777" w:rsidR="006150E4" w:rsidRPr="00957636" w:rsidRDefault="006150E4" w:rsidP="00957636">
                                <w:pPr>
                                  <w:pStyle w:val="CoverSubtitle"/>
                                  <w:jc w:val="center"/>
                                  <w:rPr>
                                    <w:rFonts w:asciiTheme="minorHAnsi" w:hAnsiTheme="minorHAnsi" w:cstheme="minorHAnsi"/>
                                    <w:b/>
                                    <w:bCs/>
                                    <w:iCs/>
                                    <w:sz w:val="40"/>
                                    <w:lang w:val="en-GB"/>
                                  </w:rPr>
                                </w:pPr>
                              </w:p>
                              <w:p w14:paraId="40E5CFFE" w14:textId="522438FB" w:rsidR="006150E4" w:rsidRPr="00B04BAC" w:rsidRDefault="00EE0219" w:rsidP="00EE0219">
                                <w:pPr>
                                  <w:pStyle w:val="CoverSubtitle"/>
                                  <w:rPr>
                                    <w:rFonts w:asciiTheme="minorHAnsi" w:hAnsiTheme="minorHAnsi" w:cstheme="minorHAnsi"/>
                                    <w:b/>
                                    <w:bCs/>
                                    <w:i/>
                                    <w:iCs/>
                                    <w:sz w:val="40"/>
                                    <w:lang w:val="en-GB"/>
                                  </w:rPr>
                                </w:pPr>
                                <w:proofErr w:type="spellStart"/>
                                <w:r w:rsidRPr="00EE0219">
                                  <w:rPr>
                                    <w:rFonts w:asciiTheme="minorHAnsi" w:hAnsiTheme="minorHAnsi" w:cstheme="minorHAnsi"/>
                                    <w:b/>
                                    <w:bCs/>
                                    <w:i/>
                                    <w:iCs/>
                                    <w:sz w:val="40"/>
                                    <w:lang w:val="en-GB"/>
                                  </w:rPr>
                                  <w:t>PErsonal</w:t>
                                </w:r>
                                <w:proofErr w:type="spellEnd"/>
                                <w:r w:rsidRPr="00EE0219">
                                  <w:rPr>
                                    <w:rFonts w:asciiTheme="minorHAnsi" w:hAnsiTheme="minorHAnsi" w:cstheme="minorHAnsi"/>
                                    <w:b/>
                                    <w:bCs/>
                                    <w:i/>
                                    <w:iCs/>
                                    <w:sz w:val="40"/>
                                    <w:lang w:val="en-GB"/>
                                  </w:rPr>
                                  <w:t xml:space="preserve"> Data </w:t>
                                </w:r>
                                <w:proofErr w:type="spellStart"/>
                                <w:r w:rsidRPr="00EE0219">
                                  <w:rPr>
                                    <w:rFonts w:asciiTheme="minorHAnsi" w:hAnsiTheme="minorHAnsi" w:cstheme="minorHAnsi"/>
                                    <w:b/>
                                    <w:bCs/>
                                    <w:i/>
                                    <w:iCs/>
                                    <w:sz w:val="40"/>
                                    <w:lang w:val="en-GB"/>
                                  </w:rPr>
                                  <w:t>bReach</w:t>
                                </w:r>
                                <w:proofErr w:type="spellEnd"/>
                                <w:r w:rsidRPr="00EE0219">
                                  <w:rPr>
                                    <w:rFonts w:asciiTheme="minorHAnsi" w:hAnsiTheme="minorHAnsi" w:cstheme="minorHAnsi"/>
                                    <w:b/>
                                    <w:bCs/>
                                    <w:i/>
                                    <w:iCs/>
                                    <w:sz w:val="40"/>
                                    <w:lang w:val="en-GB"/>
                                  </w:rPr>
                                  <w:t xml:space="preserve"> Risk Assessment</w:t>
                                </w:r>
                              </w:p>
                              <w:p w14:paraId="4B69279A" w14:textId="77777777" w:rsidR="006150E4" w:rsidRPr="00C85A4E" w:rsidRDefault="006150E4" w:rsidP="00BF23C6">
                                <w:pPr>
                                  <w:pStyle w:val="CoverSubtitle"/>
                                  <w:rPr>
                                    <w:rFonts w:asciiTheme="minorHAnsi" w:hAnsiTheme="minorHAnsi" w:cstheme="minorHAnsi"/>
                                    <w:lang w:val="en-GB"/>
                                  </w:rPr>
                                </w:pPr>
                              </w:p>
                              <w:p w14:paraId="1C21211B" w14:textId="60DF45E3" w:rsidR="006150E4" w:rsidRPr="00957636" w:rsidRDefault="006150E4" w:rsidP="00957636">
                                <w:pPr>
                                  <w:pStyle w:val="CoverSubtitle"/>
                                  <w:jc w:val="center"/>
                                  <w:rPr>
                                    <w:rFonts w:asciiTheme="minorHAnsi" w:hAnsiTheme="minorHAnsi" w:cstheme="minorHAnsi"/>
                                    <w:color w:val="FF0000"/>
                                    <w:lang w:val="en-GB"/>
                                  </w:rPr>
                                </w:pPr>
                                <w:r>
                                  <w:rPr>
                                    <w:rFonts w:asciiTheme="minorHAnsi" w:hAnsiTheme="minorHAnsi" w:cstheme="minorHAnsi"/>
                                    <w:color w:val="FF0000"/>
                                    <w:lang w:val="en-GB"/>
                                  </w:rPr>
                                  <w:t>Instructional Design Blueprint (A.D.D.I.E Model)</w:t>
                                </w:r>
                              </w:p>
                              <w:p w14:paraId="3DFFBA56" w14:textId="77777777" w:rsidR="006150E4" w:rsidRPr="00BF5DE3" w:rsidRDefault="006150E4" w:rsidP="00BF23C6">
                                <w:pPr>
                                  <w:pStyle w:val="CoverSubtitle"/>
                                  <w:rPr>
                                    <w:rFonts w:asciiTheme="minorHAnsi" w:hAnsiTheme="minorHAnsi" w:cstheme="minorHAnsi"/>
                                    <w:lang w:val="en-GB"/>
                                  </w:rPr>
                                </w:pPr>
                              </w:p>
                              <w:p w14:paraId="1DAFCBC2" w14:textId="5EAC750B" w:rsidR="006150E4" w:rsidRPr="00E779D4" w:rsidRDefault="006150E4" w:rsidP="00BF23C6">
                                <w:pPr>
                                  <w:pStyle w:val="CoverSubtitle"/>
                                  <w:rPr>
                                    <w:rFonts w:asciiTheme="minorHAnsi" w:hAnsiTheme="minorHAnsi" w:cstheme="minorHAnsi"/>
                                    <w:color w:val="FFC000"/>
                                    <w:sz w:val="28"/>
                                    <w:lang w:val="en-GB"/>
                                  </w:rPr>
                                </w:pPr>
                                <w:r w:rsidRPr="00957636">
                                  <w:rPr>
                                    <w:rFonts w:asciiTheme="minorHAnsi" w:hAnsiTheme="minorHAnsi" w:cstheme="minorHAnsi"/>
                                    <w:color w:val="FFC000"/>
                                    <w:sz w:val="28"/>
                                    <w:lang w:val="en-GB"/>
                                  </w:rPr>
                                  <w:t>EDPS European Data Protection Supervisor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3F14DEA" id="_x0000_s1030" type="#_x0000_t202" alt="Title: Titolo e sottotitolo" style="position:absolute;left:0;text-align:left;margin-left:200.1pt;margin-top:444.35pt;width:368.7pt;height:270.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" filled="f" stroked="f" strokeweight=".5pt">
                    <v:textbox inset="0,0,0,0">
                      <w:txbxContent>
                        <w:p w14:paraId="3DE98627" w14:textId="77777777" w:rsidR="006150E4" w:rsidRPr="00C85A4E" w:rsidRDefault="006150E4" w:rsidP="00BF23C6">
                          <w:pPr>
                            <w:pStyle w:val="CoverSubtitle"/>
                            <w:rPr>
                              <w:rFonts w:asciiTheme="minorHAnsi" w:hAnsiTheme="minorHAnsi" w:cstheme="minorHAnsi"/>
                              <w:lang w:val="en-GB"/>
                            </w:rPr>
                          </w:pPr>
                        </w:p>
                        <w:p w14:paraId="42CC646E" w14:textId="1E190F8B" w:rsidR="006150E4" w:rsidRDefault="006150E4" w:rsidP="00957636">
                          <w:pPr>
                            <w:pStyle w:val="CoverSubtitle"/>
                            <w:jc w:val="center"/>
                            <w:rPr>
                              <w:rFonts w:asciiTheme="minorHAnsi" w:hAnsiTheme="minorHAnsi" w:cstheme="minorHAnsi"/>
                              <w:b/>
                              <w:bCs/>
                              <w:iCs/>
                              <w:sz w:val="40"/>
                              <w:lang w:val="en-GB"/>
                            </w:rPr>
                          </w:pPr>
                          <w:r w:rsidRPr="00957636">
                            <w:rPr>
                              <w:rFonts w:asciiTheme="minorHAnsi" w:hAnsiTheme="minorHAnsi" w:cstheme="minorHAnsi"/>
                              <w:b/>
                              <w:bCs/>
                              <w:iCs/>
                              <w:sz w:val="40"/>
                              <w:lang w:val="en-GB"/>
                            </w:rPr>
                            <w:t>“</w:t>
                          </w:r>
                          <w:r w:rsidR="00BF5491">
                            <w:rPr>
                              <w:rFonts w:asciiTheme="minorHAnsi" w:hAnsiTheme="minorHAnsi" w:cstheme="minorHAnsi"/>
                              <w:b/>
                              <w:bCs/>
                              <w:iCs/>
                              <w:sz w:val="40"/>
                              <w:lang w:val="en-GB"/>
                            </w:rPr>
                            <w:t>PEDRRA</w:t>
                          </w:r>
                          <w:r w:rsidRPr="00957636">
                            <w:rPr>
                              <w:rFonts w:asciiTheme="minorHAnsi" w:hAnsiTheme="minorHAnsi" w:cstheme="minorHAnsi"/>
                              <w:b/>
                              <w:bCs/>
                              <w:iCs/>
                              <w:sz w:val="40"/>
                              <w:lang w:val="en-GB"/>
                            </w:rPr>
                            <w:t>”</w:t>
                          </w:r>
                        </w:p>
                        <w:p w14:paraId="363596C5" w14:textId="77777777" w:rsidR="006150E4" w:rsidRPr="00957636" w:rsidRDefault="006150E4" w:rsidP="00957636">
                          <w:pPr>
                            <w:pStyle w:val="CoverSubtitle"/>
                            <w:jc w:val="center"/>
                            <w:rPr>
                              <w:rFonts w:asciiTheme="minorHAnsi" w:hAnsiTheme="minorHAnsi" w:cstheme="minorHAnsi"/>
                              <w:b/>
                              <w:bCs/>
                              <w:iCs/>
                              <w:sz w:val="40"/>
                              <w:lang w:val="en-GB"/>
                            </w:rPr>
                          </w:pPr>
                        </w:p>
                        <w:p w14:paraId="40E5CFFE" w14:textId="522438FB" w:rsidR="006150E4" w:rsidRPr="00B04BAC" w:rsidRDefault="00EE0219" w:rsidP="00EE0219">
                          <w:pPr>
                            <w:pStyle w:val="CoverSubtitle"/>
                            <w:rPr>
                              <w:rFonts w:asciiTheme="minorHAnsi" w:hAnsiTheme="minorHAnsi" w:cstheme="minorHAnsi"/>
                              <w:b/>
                              <w:bCs/>
                              <w:i/>
                              <w:iCs/>
                              <w:sz w:val="40"/>
                              <w:lang w:val="en-GB"/>
                            </w:rPr>
                          </w:pPr>
                          <w:proofErr w:type="spellStart"/>
                          <w:r w:rsidRPr="00EE0219">
                            <w:rPr>
                              <w:rFonts w:asciiTheme="minorHAnsi" w:hAnsiTheme="minorHAnsi" w:cstheme="minorHAnsi"/>
                              <w:b/>
                              <w:bCs/>
                              <w:i/>
                              <w:iCs/>
                              <w:sz w:val="40"/>
                              <w:lang w:val="en-GB"/>
                            </w:rPr>
                            <w:t>PErsonal</w:t>
                          </w:r>
                          <w:proofErr w:type="spellEnd"/>
                          <w:r w:rsidRPr="00EE0219">
                            <w:rPr>
                              <w:rFonts w:asciiTheme="minorHAnsi" w:hAnsiTheme="minorHAnsi" w:cstheme="minorHAnsi"/>
                              <w:b/>
                              <w:bCs/>
                              <w:i/>
                              <w:iCs/>
                              <w:sz w:val="40"/>
                              <w:lang w:val="en-GB"/>
                            </w:rPr>
                            <w:t xml:space="preserve"> Data </w:t>
                          </w:r>
                          <w:proofErr w:type="spellStart"/>
                          <w:r w:rsidRPr="00EE0219">
                            <w:rPr>
                              <w:rFonts w:asciiTheme="minorHAnsi" w:hAnsiTheme="minorHAnsi" w:cstheme="minorHAnsi"/>
                              <w:b/>
                              <w:bCs/>
                              <w:i/>
                              <w:iCs/>
                              <w:sz w:val="40"/>
                              <w:lang w:val="en-GB"/>
                            </w:rPr>
                            <w:t>bReach</w:t>
                          </w:r>
                          <w:proofErr w:type="spellEnd"/>
                          <w:r w:rsidRPr="00EE0219">
                            <w:rPr>
                              <w:rFonts w:asciiTheme="minorHAnsi" w:hAnsiTheme="minorHAnsi" w:cstheme="minorHAnsi"/>
                              <w:b/>
                              <w:bCs/>
                              <w:i/>
                              <w:iCs/>
                              <w:sz w:val="40"/>
                              <w:lang w:val="en-GB"/>
                            </w:rPr>
                            <w:t xml:space="preserve"> Risk Assessment</w:t>
                          </w:r>
                        </w:p>
                        <w:p w14:paraId="4B69279A" w14:textId="77777777" w:rsidR="006150E4" w:rsidRPr="00C85A4E" w:rsidRDefault="006150E4" w:rsidP="00BF23C6">
                          <w:pPr>
                            <w:pStyle w:val="CoverSubtitle"/>
                            <w:rPr>
                              <w:rFonts w:asciiTheme="minorHAnsi" w:hAnsiTheme="minorHAnsi" w:cstheme="minorHAnsi"/>
                              <w:lang w:val="en-GB"/>
                            </w:rPr>
                          </w:pPr>
                        </w:p>
                        <w:p w14:paraId="1C21211B" w14:textId="60DF45E3" w:rsidR="006150E4" w:rsidRPr="00957636" w:rsidRDefault="006150E4" w:rsidP="00957636">
                          <w:pPr>
                            <w:pStyle w:val="CoverSubtitle"/>
                            <w:jc w:val="center"/>
                            <w:rPr>
                              <w:rFonts w:asciiTheme="minorHAnsi" w:hAnsiTheme="minorHAnsi" w:cstheme="minorHAnsi"/>
                              <w:color w:val="FF0000"/>
                              <w:lang w:val="en-GB"/>
                            </w:rPr>
                          </w:pPr>
                          <w:r>
                            <w:rPr>
                              <w:rFonts w:asciiTheme="minorHAnsi" w:hAnsiTheme="minorHAnsi" w:cstheme="minorHAnsi"/>
                              <w:color w:val="FF0000"/>
                              <w:lang w:val="en-GB"/>
                            </w:rPr>
                            <w:t>Instructional Design Blueprint (A.D.D.I.E Model)</w:t>
                          </w:r>
                        </w:p>
                        <w:p w14:paraId="3DFFBA56" w14:textId="77777777" w:rsidR="006150E4" w:rsidRPr="00BF5DE3" w:rsidRDefault="006150E4" w:rsidP="00BF23C6">
                          <w:pPr>
                            <w:pStyle w:val="CoverSubtitle"/>
                            <w:rPr>
                              <w:rFonts w:asciiTheme="minorHAnsi" w:hAnsiTheme="minorHAnsi" w:cstheme="minorHAnsi"/>
                              <w:lang w:val="en-GB"/>
                            </w:rPr>
                          </w:pPr>
                        </w:p>
                        <w:p w14:paraId="1DAFCBC2" w14:textId="5EAC750B" w:rsidR="006150E4" w:rsidRPr="00E779D4" w:rsidRDefault="006150E4" w:rsidP="00BF23C6">
                          <w:pPr>
                            <w:pStyle w:val="CoverSubtitle"/>
                            <w:rPr>
                              <w:rFonts w:asciiTheme="minorHAnsi" w:hAnsiTheme="minorHAnsi" w:cstheme="minorHAnsi"/>
                              <w:color w:val="FFC000"/>
                              <w:sz w:val="28"/>
                              <w:lang w:val="en-GB"/>
                            </w:rPr>
                          </w:pPr>
                          <w:r w:rsidRPr="00957636">
                            <w:rPr>
                              <w:rFonts w:asciiTheme="minorHAnsi" w:hAnsiTheme="minorHAnsi" w:cstheme="minorHAnsi"/>
                              <w:color w:val="FFC000"/>
                              <w:sz w:val="28"/>
                              <w:lang w:val="en-GB"/>
                            </w:rPr>
                            <w:t>EDPS European Data Protection Supervisor</w:t>
                          </w:r>
                        </w:p>
                      </w:txbxContent>
                    </v:textbox>
                    <w10:wrap anchorx="page" anchory="margin"/>
                  </v:shape>
                </w:pict>
              </mc:Fallback>
            </mc:AlternateContent>
          </w:r>
          <w:r w:rsidR="00A42B52" w:rsidRPr="00654E1C">
            <w:rPr>
              <w:rFonts w:cstheme="minorHAnsi"/>
            </w:rPr>
            <w:br w:type="page"/>
          </w:r>
        </w:p>
      </w:sdtContent>
    </w:sdt>
    <w:p w14:paraId="7DFC0A95" w14:textId="663C0303" w:rsidR="008E07F9" w:rsidRPr="00654E1C" w:rsidRDefault="008E07F9" w:rsidP="00654E1C">
      <w:pPr>
        <w:spacing w:before="0" w:after="160" w:line="259" w:lineRule="auto"/>
        <w:jc w:val="both"/>
        <w:rPr>
          <w:rFonts w:cstheme="minorHAnsi"/>
        </w:rPr>
      </w:pPr>
      <w:r w:rsidRPr="00654E1C">
        <w:rPr>
          <w:rFonts w:cstheme="minorHAnsi"/>
        </w:rPr>
        <w:lastRenderedPageBreak/>
        <w:t>Version History</w:t>
      </w:r>
    </w:p>
    <w:tbl>
      <w:tblPr>
        <w:tblStyle w:val="TableGrid"/>
        <w:tblW w:w="0" w:type="auto"/>
        <w:tblLook w:val="04A0" w:firstRow="1" w:lastRow="0" w:firstColumn="1" w:lastColumn="0" w:noHBand="0" w:noVBand="1"/>
      </w:tblPr>
      <w:tblGrid>
        <w:gridCol w:w="3209"/>
        <w:gridCol w:w="3209"/>
        <w:gridCol w:w="3210"/>
      </w:tblGrid>
      <w:tr w:rsidR="008E07F9" w:rsidRPr="00654E1C" w14:paraId="5A55C366" w14:textId="77777777" w:rsidTr="005D1927">
        <w:tc>
          <w:tcPr>
            <w:tcW w:w="3209" w:type="dxa"/>
          </w:tcPr>
          <w:p w14:paraId="2E304626" w14:textId="6A1F2D16" w:rsidR="008E07F9" w:rsidRPr="00654E1C" w:rsidRDefault="008E07F9" w:rsidP="00654E1C">
            <w:pPr>
              <w:spacing w:before="0" w:after="160" w:line="259" w:lineRule="auto"/>
              <w:jc w:val="both"/>
              <w:rPr>
                <w:rFonts w:cstheme="minorHAnsi"/>
              </w:rPr>
            </w:pPr>
            <w:r w:rsidRPr="00654E1C">
              <w:rPr>
                <w:rFonts w:cstheme="minorHAnsi"/>
              </w:rPr>
              <w:t xml:space="preserve">Version </w:t>
            </w:r>
            <w:r w:rsidR="00654E1C">
              <w:rPr>
                <w:rFonts w:cstheme="minorHAnsi"/>
              </w:rPr>
              <w:t>0.1</w:t>
            </w:r>
          </w:p>
        </w:tc>
        <w:tc>
          <w:tcPr>
            <w:tcW w:w="3209" w:type="dxa"/>
          </w:tcPr>
          <w:p w14:paraId="0CFFE5CB" w14:textId="658EB000" w:rsidR="008E07F9" w:rsidRPr="00654E1C" w:rsidRDefault="005D1927" w:rsidP="00654E1C">
            <w:pPr>
              <w:spacing w:before="0" w:after="160" w:line="259" w:lineRule="auto"/>
              <w:jc w:val="both"/>
              <w:rPr>
                <w:rFonts w:cstheme="minorHAnsi"/>
              </w:rPr>
            </w:pPr>
            <w:r w:rsidRPr="00654E1C">
              <w:rPr>
                <w:rFonts w:cstheme="minorHAnsi"/>
              </w:rPr>
              <w:t>1</w:t>
            </w:r>
            <w:r w:rsidR="00F1497D" w:rsidRPr="00654E1C">
              <w:rPr>
                <w:rFonts w:cstheme="minorHAnsi"/>
              </w:rPr>
              <w:t>0</w:t>
            </w:r>
            <w:r w:rsidR="00B27FBB" w:rsidRPr="00654E1C">
              <w:rPr>
                <w:rFonts w:cstheme="minorHAnsi"/>
              </w:rPr>
              <w:t xml:space="preserve"> </w:t>
            </w:r>
            <w:r w:rsidR="00A920D6" w:rsidRPr="00654E1C">
              <w:rPr>
                <w:rFonts w:cstheme="minorHAnsi"/>
              </w:rPr>
              <w:t>September</w:t>
            </w:r>
            <w:r w:rsidR="007D4D06" w:rsidRPr="00654E1C">
              <w:rPr>
                <w:rFonts w:cstheme="minorHAnsi"/>
              </w:rPr>
              <w:t xml:space="preserve"> </w:t>
            </w:r>
            <w:r w:rsidR="008E07F9" w:rsidRPr="00654E1C">
              <w:rPr>
                <w:rFonts w:cstheme="minorHAnsi"/>
              </w:rPr>
              <w:t>202</w:t>
            </w:r>
            <w:r w:rsidR="007D4D06" w:rsidRPr="00654E1C">
              <w:rPr>
                <w:rFonts w:cstheme="minorHAnsi"/>
              </w:rPr>
              <w:t>5</w:t>
            </w:r>
          </w:p>
        </w:tc>
        <w:tc>
          <w:tcPr>
            <w:tcW w:w="3210" w:type="dxa"/>
          </w:tcPr>
          <w:p w14:paraId="501F42E2" w14:textId="24872BF0" w:rsidR="00E779D4" w:rsidRPr="00654E1C" w:rsidRDefault="00A920D6" w:rsidP="00654E1C">
            <w:pPr>
              <w:spacing w:before="0" w:after="160" w:line="259" w:lineRule="auto"/>
              <w:jc w:val="both"/>
              <w:rPr>
                <w:rFonts w:cstheme="minorHAnsi"/>
              </w:rPr>
            </w:pPr>
            <w:r w:rsidRPr="00654E1C">
              <w:rPr>
                <w:rFonts w:cstheme="minorHAnsi"/>
              </w:rPr>
              <w:t xml:space="preserve">First </w:t>
            </w:r>
            <w:r w:rsidR="008E07F9" w:rsidRPr="00654E1C">
              <w:rPr>
                <w:rFonts w:cstheme="minorHAnsi"/>
              </w:rPr>
              <w:t>Draft</w:t>
            </w:r>
            <w:r w:rsidRPr="00654E1C">
              <w:rPr>
                <w:rFonts w:cstheme="minorHAnsi"/>
              </w:rPr>
              <w:t xml:space="preserve"> of the</w:t>
            </w:r>
            <w:r w:rsidR="008E07F9" w:rsidRPr="00654E1C">
              <w:rPr>
                <w:rFonts w:cstheme="minorHAnsi"/>
              </w:rPr>
              <w:t xml:space="preserve"> </w:t>
            </w:r>
            <w:r w:rsidRPr="00654E1C">
              <w:rPr>
                <w:rFonts w:cstheme="minorHAnsi"/>
              </w:rPr>
              <w:t>document</w:t>
            </w:r>
            <w:r w:rsidR="00E779D4" w:rsidRPr="00654E1C">
              <w:rPr>
                <w:rFonts w:cstheme="minorHAnsi"/>
              </w:rPr>
              <w:t xml:space="preserve">. </w:t>
            </w:r>
          </w:p>
        </w:tc>
      </w:tr>
      <w:tr w:rsidR="008E07F9" w:rsidRPr="00654E1C" w14:paraId="31E6906E" w14:textId="77777777" w:rsidTr="008E07F9">
        <w:tc>
          <w:tcPr>
            <w:tcW w:w="3209" w:type="dxa"/>
          </w:tcPr>
          <w:p w14:paraId="2735FE17" w14:textId="0BEB7FCD" w:rsidR="008E07F9" w:rsidRPr="00654E1C" w:rsidRDefault="008E07F9" w:rsidP="00654E1C">
            <w:pPr>
              <w:spacing w:before="0" w:after="160" w:line="259" w:lineRule="auto"/>
              <w:jc w:val="both"/>
              <w:rPr>
                <w:rFonts w:cstheme="minorHAnsi"/>
              </w:rPr>
            </w:pPr>
          </w:p>
        </w:tc>
        <w:tc>
          <w:tcPr>
            <w:tcW w:w="3209" w:type="dxa"/>
          </w:tcPr>
          <w:p w14:paraId="5D61909F" w14:textId="4BE58E6C" w:rsidR="008E07F9" w:rsidRPr="00654E1C" w:rsidRDefault="008E07F9" w:rsidP="00654E1C">
            <w:pPr>
              <w:spacing w:before="0" w:after="160" w:line="259" w:lineRule="auto"/>
              <w:jc w:val="both"/>
              <w:rPr>
                <w:rFonts w:cstheme="minorHAnsi"/>
              </w:rPr>
            </w:pPr>
          </w:p>
        </w:tc>
        <w:tc>
          <w:tcPr>
            <w:tcW w:w="3210" w:type="dxa"/>
          </w:tcPr>
          <w:p w14:paraId="02F5FC8E" w14:textId="46927793" w:rsidR="008E07F9" w:rsidRPr="00654E1C" w:rsidRDefault="008E07F9" w:rsidP="00654E1C">
            <w:pPr>
              <w:spacing w:before="0" w:after="160" w:line="259" w:lineRule="auto"/>
              <w:jc w:val="both"/>
              <w:rPr>
                <w:rFonts w:cstheme="minorHAnsi"/>
              </w:rPr>
            </w:pPr>
          </w:p>
        </w:tc>
      </w:tr>
    </w:tbl>
    <w:p w14:paraId="45FF0602" w14:textId="5D28B6DC" w:rsidR="008E07F9" w:rsidRPr="00654E1C" w:rsidRDefault="008E07F9" w:rsidP="00654E1C">
      <w:pPr>
        <w:spacing w:before="0" w:after="160" w:line="259" w:lineRule="auto"/>
        <w:jc w:val="both"/>
        <w:rPr>
          <w:rFonts w:eastAsiaTheme="majorEastAsia" w:cstheme="minorHAnsi"/>
          <w:b/>
          <w:color w:val="234B98" w:themeColor="accent1"/>
          <w:spacing w:val="-10"/>
          <w:kern w:val="28"/>
          <w:sz w:val="36"/>
          <w:szCs w:val="32"/>
        </w:rPr>
      </w:pPr>
      <w:r w:rsidRPr="00654E1C">
        <w:rPr>
          <w:rFonts w:cstheme="minorHAnsi"/>
        </w:rPr>
        <w:br w:type="page"/>
      </w:r>
    </w:p>
    <w:sdt>
      <w:sdtPr>
        <w:rPr>
          <w:rFonts w:eastAsiaTheme="minorHAnsi" w:cstheme="minorBidi"/>
          <w:b w:val="0"/>
          <w:color w:val="000000" w:themeColor="text1"/>
          <w:spacing w:val="0"/>
          <w:kern w:val="0"/>
          <w:sz w:val="24"/>
          <w:szCs w:val="22"/>
        </w:rPr>
        <w:id w:val="-1383632232"/>
        <w:docPartObj>
          <w:docPartGallery w:val="Table of Contents"/>
          <w:docPartUnique/>
        </w:docPartObj>
      </w:sdtPr>
      <w:sdtEndPr>
        <w:rPr>
          <w:bCs/>
          <w:noProof/>
        </w:rPr>
      </w:sdtEndPr>
      <w:sdtContent>
        <w:p w14:paraId="29DF01EE" w14:textId="4D442FD8" w:rsidR="00BA687A" w:rsidRPr="00654E1C" w:rsidRDefault="00D46444" w:rsidP="00654E1C">
          <w:pPr>
            <w:pStyle w:val="TOCHeading"/>
            <w:jc w:val="both"/>
          </w:pPr>
          <w:r w:rsidRPr="00654E1C">
            <w:t>Table of contents</w:t>
          </w:r>
        </w:p>
        <w:p w14:paraId="3D4DB529" w14:textId="1F199D0D" w:rsidR="00272674" w:rsidRDefault="00BA687A">
          <w:pPr>
            <w:pStyle w:val="TOC1"/>
            <w:tabs>
              <w:tab w:val="right" w:leader="dot" w:pos="9628"/>
            </w:tabs>
            <w:rPr>
              <w:rFonts w:asciiTheme="minorHAnsi" w:eastAsiaTheme="minorEastAsia" w:hAnsiTheme="minorHAnsi" w:cstheme="minorBidi"/>
              <w:b w:val="0"/>
              <w:bCs w:val="0"/>
              <w:noProof/>
              <w:color w:val="auto"/>
              <w:kern w:val="2"/>
              <w:sz w:val="24"/>
              <w:lang w:eastAsia="en-GB"/>
              <w14:ligatures w14:val="standardContextual"/>
              <w14:numForm w14:val="default"/>
            </w:rPr>
          </w:pPr>
          <w:r w:rsidRPr="00654E1C">
            <w:rPr>
              <w:rFonts w:asciiTheme="minorHAnsi" w:hAnsiTheme="minorHAnsi" w:cstheme="minorHAnsi"/>
            </w:rPr>
            <w:fldChar w:fldCharType="begin"/>
          </w:r>
          <w:r w:rsidRPr="00654E1C">
            <w:rPr>
              <w:rFonts w:asciiTheme="minorHAnsi" w:hAnsiTheme="minorHAnsi" w:cstheme="minorHAnsi"/>
            </w:rPr>
            <w:instrText xml:space="preserve"> TOC \o "1-3" \h \z \u </w:instrText>
          </w:r>
          <w:r w:rsidRPr="00654E1C">
            <w:rPr>
              <w:rFonts w:asciiTheme="minorHAnsi" w:hAnsiTheme="minorHAnsi" w:cstheme="minorHAnsi"/>
            </w:rPr>
            <w:fldChar w:fldCharType="separate"/>
          </w:r>
          <w:hyperlink w:anchor="_Toc223287593" w:history="1">
            <w:r w:rsidR="00272674" w:rsidRPr="00CD639A">
              <w:rPr>
                <w:rStyle w:val="Hyperlink"/>
                <w:rFonts w:cstheme="minorHAnsi"/>
                <w:noProof/>
              </w:rPr>
              <w:t>1. ANNEX I: Lesson Plan</w:t>
            </w:r>
            <w:r w:rsidR="00272674">
              <w:rPr>
                <w:noProof/>
                <w:webHidden/>
              </w:rPr>
              <w:tab/>
            </w:r>
            <w:r w:rsidR="00272674">
              <w:rPr>
                <w:noProof/>
                <w:webHidden/>
              </w:rPr>
              <w:fldChar w:fldCharType="begin"/>
            </w:r>
            <w:r w:rsidR="00272674">
              <w:rPr>
                <w:noProof/>
                <w:webHidden/>
              </w:rPr>
              <w:instrText xml:space="preserve"> PAGEREF _Toc223287593 \h </w:instrText>
            </w:r>
            <w:r w:rsidR="00272674">
              <w:rPr>
                <w:noProof/>
                <w:webHidden/>
              </w:rPr>
            </w:r>
            <w:r w:rsidR="00272674">
              <w:rPr>
                <w:noProof/>
                <w:webHidden/>
              </w:rPr>
              <w:fldChar w:fldCharType="separate"/>
            </w:r>
            <w:r w:rsidR="00272674">
              <w:rPr>
                <w:noProof/>
                <w:webHidden/>
              </w:rPr>
              <w:t>3</w:t>
            </w:r>
            <w:r w:rsidR="00272674">
              <w:rPr>
                <w:noProof/>
                <w:webHidden/>
              </w:rPr>
              <w:fldChar w:fldCharType="end"/>
            </w:r>
          </w:hyperlink>
        </w:p>
        <w:p w14:paraId="692BC846" w14:textId="0641944E" w:rsidR="00272674" w:rsidRDefault="00272674">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3287594" w:history="1">
            <w:r w:rsidRPr="00CD639A">
              <w:rPr>
                <w:rStyle w:val="Hyperlink"/>
                <w:rFonts w:cstheme="minorHAnsi"/>
                <w:noProof/>
              </w:rPr>
              <w:t>1.1.</w:t>
            </w:r>
            <w:r>
              <w:rPr>
                <w:rFonts w:asciiTheme="minorHAnsi" w:eastAsiaTheme="minorEastAsia" w:hAnsiTheme="minorHAnsi" w:cstheme="minorBidi"/>
                <w:b w:val="0"/>
                <w:bCs w:val="0"/>
                <w:noProof/>
                <w:color w:val="auto"/>
                <w:kern w:val="2"/>
                <w:szCs w:val="24"/>
                <w:lang w:eastAsia="en-GB"/>
                <w14:ligatures w14:val="standardContextual"/>
                <w14:numForm w14:val="default"/>
              </w:rPr>
              <w:tab/>
            </w:r>
            <w:r w:rsidRPr="00CD639A">
              <w:rPr>
                <w:rStyle w:val="Hyperlink"/>
                <w:rFonts w:cstheme="minorHAnsi"/>
                <w:noProof/>
              </w:rPr>
              <w:t>Part I: General Information</w:t>
            </w:r>
            <w:r>
              <w:rPr>
                <w:noProof/>
                <w:webHidden/>
              </w:rPr>
              <w:tab/>
            </w:r>
            <w:r>
              <w:rPr>
                <w:noProof/>
                <w:webHidden/>
              </w:rPr>
              <w:fldChar w:fldCharType="begin"/>
            </w:r>
            <w:r>
              <w:rPr>
                <w:noProof/>
                <w:webHidden/>
              </w:rPr>
              <w:instrText xml:space="preserve"> PAGEREF _Toc223287594 \h </w:instrText>
            </w:r>
            <w:r>
              <w:rPr>
                <w:noProof/>
                <w:webHidden/>
              </w:rPr>
            </w:r>
            <w:r>
              <w:rPr>
                <w:noProof/>
                <w:webHidden/>
              </w:rPr>
              <w:fldChar w:fldCharType="separate"/>
            </w:r>
            <w:r>
              <w:rPr>
                <w:noProof/>
                <w:webHidden/>
              </w:rPr>
              <w:t>3</w:t>
            </w:r>
            <w:r>
              <w:rPr>
                <w:noProof/>
                <w:webHidden/>
              </w:rPr>
              <w:fldChar w:fldCharType="end"/>
            </w:r>
          </w:hyperlink>
        </w:p>
        <w:p w14:paraId="4FAF123A" w14:textId="2F8CC906" w:rsidR="00272674" w:rsidRDefault="00272674">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3287595" w:history="1">
            <w:r w:rsidRPr="00CD639A">
              <w:rPr>
                <w:rStyle w:val="Hyperlink"/>
                <w:rFonts w:eastAsia="Times New Roman" w:cstheme="minorHAnsi"/>
                <w:noProof/>
                <w:lang w:val="en-US"/>
              </w:rPr>
              <w:t>1.2.</w:t>
            </w:r>
            <w:r>
              <w:rPr>
                <w:rFonts w:asciiTheme="minorHAnsi" w:eastAsiaTheme="minorEastAsia" w:hAnsiTheme="minorHAnsi" w:cstheme="minorBidi"/>
                <w:b w:val="0"/>
                <w:bCs w:val="0"/>
                <w:noProof/>
                <w:color w:val="auto"/>
                <w:kern w:val="2"/>
                <w:szCs w:val="24"/>
                <w:lang w:eastAsia="en-GB"/>
                <w14:ligatures w14:val="standardContextual"/>
                <w14:numForm w14:val="default"/>
              </w:rPr>
              <w:tab/>
            </w:r>
            <w:r w:rsidRPr="00CD639A">
              <w:rPr>
                <w:rStyle w:val="Hyperlink"/>
                <w:rFonts w:eastAsia="Times New Roman" w:cstheme="minorHAnsi"/>
                <w:noProof/>
              </w:rPr>
              <w:t>Part II: Goals and Objectives</w:t>
            </w:r>
            <w:r>
              <w:rPr>
                <w:noProof/>
                <w:webHidden/>
              </w:rPr>
              <w:tab/>
            </w:r>
            <w:r>
              <w:rPr>
                <w:noProof/>
                <w:webHidden/>
              </w:rPr>
              <w:fldChar w:fldCharType="begin"/>
            </w:r>
            <w:r>
              <w:rPr>
                <w:noProof/>
                <w:webHidden/>
              </w:rPr>
              <w:instrText xml:space="preserve"> PAGEREF _Toc223287595 \h </w:instrText>
            </w:r>
            <w:r>
              <w:rPr>
                <w:noProof/>
                <w:webHidden/>
              </w:rPr>
            </w:r>
            <w:r>
              <w:rPr>
                <w:noProof/>
                <w:webHidden/>
              </w:rPr>
              <w:fldChar w:fldCharType="separate"/>
            </w:r>
            <w:r>
              <w:rPr>
                <w:noProof/>
                <w:webHidden/>
              </w:rPr>
              <w:t>3</w:t>
            </w:r>
            <w:r>
              <w:rPr>
                <w:noProof/>
                <w:webHidden/>
              </w:rPr>
              <w:fldChar w:fldCharType="end"/>
            </w:r>
          </w:hyperlink>
        </w:p>
        <w:p w14:paraId="0A5B0B06" w14:textId="4C8C52E4" w:rsidR="00272674" w:rsidRDefault="00272674">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3287596" w:history="1">
            <w:r w:rsidRPr="00CD639A">
              <w:rPr>
                <w:rStyle w:val="Hyperlink"/>
                <w:rFonts w:eastAsia="Times New Roman" w:cstheme="minorHAnsi"/>
                <w:noProof/>
                <w:lang w:val="en-US"/>
              </w:rPr>
              <w:t>1.3.</w:t>
            </w:r>
            <w:r>
              <w:rPr>
                <w:rFonts w:asciiTheme="minorHAnsi" w:eastAsiaTheme="minorEastAsia" w:hAnsiTheme="minorHAnsi" w:cstheme="minorBidi"/>
                <w:b w:val="0"/>
                <w:bCs w:val="0"/>
                <w:noProof/>
                <w:color w:val="auto"/>
                <w:kern w:val="2"/>
                <w:szCs w:val="24"/>
                <w:lang w:eastAsia="en-GB"/>
                <w14:ligatures w14:val="standardContextual"/>
                <w14:numForm w14:val="default"/>
              </w:rPr>
              <w:tab/>
            </w:r>
            <w:r w:rsidRPr="00CD639A">
              <w:rPr>
                <w:rStyle w:val="Hyperlink"/>
                <w:rFonts w:eastAsia="Times New Roman" w:cstheme="minorHAnsi"/>
                <w:noProof/>
                <w:lang w:val="en-US"/>
              </w:rPr>
              <w:t>Part III: Equipment and Materials</w:t>
            </w:r>
            <w:r>
              <w:rPr>
                <w:noProof/>
                <w:webHidden/>
              </w:rPr>
              <w:tab/>
            </w:r>
            <w:r>
              <w:rPr>
                <w:noProof/>
                <w:webHidden/>
              </w:rPr>
              <w:fldChar w:fldCharType="begin"/>
            </w:r>
            <w:r>
              <w:rPr>
                <w:noProof/>
                <w:webHidden/>
              </w:rPr>
              <w:instrText xml:space="preserve"> PAGEREF _Toc223287596 \h </w:instrText>
            </w:r>
            <w:r>
              <w:rPr>
                <w:noProof/>
                <w:webHidden/>
              </w:rPr>
            </w:r>
            <w:r>
              <w:rPr>
                <w:noProof/>
                <w:webHidden/>
              </w:rPr>
              <w:fldChar w:fldCharType="separate"/>
            </w:r>
            <w:r>
              <w:rPr>
                <w:noProof/>
                <w:webHidden/>
              </w:rPr>
              <w:t>4</w:t>
            </w:r>
            <w:r>
              <w:rPr>
                <w:noProof/>
                <w:webHidden/>
              </w:rPr>
              <w:fldChar w:fldCharType="end"/>
            </w:r>
          </w:hyperlink>
        </w:p>
        <w:p w14:paraId="61C29163" w14:textId="5200AF8E" w:rsidR="00272674" w:rsidRDefault="00272674">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3287597" w:history="1">
            <w:r w:rsidRPr="00CD639A">
              <w:rPr>
                <w:rStyle w:val="Hyperlink"/>
                <w:rFonts w:eastAsia="Times New Roman" w:cstheme="minorHAnsi"/>
                <w:noProof/>
                <w:lang w:val="en-US"/>
              </w:rPr>
              <w:t>1.4.</w:t>
            </w:r>
            <w:r>
              <w:rPr>
                <w:rFonts w:asciiTheme="minorHAnsi" w:eastAsiaTheme="minorEastAsia" w:hAnsiTheme="minorHAnsi" w:cstheme="minorBidi"/>
                <w:b w:val="0"/>
                <w:bCs w:val="0"/>
                <w:noProof/>
                <w:color w:val="auto"/>
                <w:kern w:val="2"/>
                <w:szCs w:val="24"/>
                <w:lang w:eastAsia="en-GB"/>
                <w14:ligatures w14:val="standardContextual"/>
                <w14:numForm w14:val="default"/>
              </w:rPr>
              <w:tab/>
            </w:r>
            <w:r w:rsidRPr="00CD639A">
              <w:rPr>
                <w:rStyle w:val="Hyperlink"/>
                <w:rFonts w:eastAsia="Times New Roman" w:cstheme="minorHAnsi"/>
                <w:noProof/>
                <w:lang w:val="en-US"/>
              </w:rPr>
              <w:t>Part IV: Outline of Activities (The Script)</w:t>
            </w:r>
            <w:r>
              <w:rPr>
                <w:noProof/>
                <w:webHidden/>
              </w:rPr>
              <w:tab/>
            </w:r>
            <w:r>
              <w:rPr>
                <w:noProof/>
                <w:webHidden/>
              </w:rPr>
              <w:fldChar w:fldCharType="begin"/>
            </w:r>
            <w:r>
              <w:rPr>
                <w:noProof/>
                <w:webHidden/>
              </w:rPr>
              <w:instrText xml:space="preserve"> PAGEREF _Toc223287597 \h </w:instrText>
            </w:r>
            <w:r>
              <w:rPr>
                <w:noProof/>
                <w:webHidden/>
              </w:rPr>
            </w:r>
            <w:r>
              <w:rPr>
                <w:noProof/>
                <w:webHidden/>
              </w:rPr>
              <w:fldChar w:fldCharType="separate"/>
            </w:r>
            <w:r>
              <w:rPr>
                <w:noProof/>
                <w:webHidden/>
              </w:rPr>
              <w:t>5</w:t>
            </w:r>
            <w:r>
              <w:rPr>
                <w:noProof/>
                <w:webHidden/>
              </w:rPr>
              <w:fldChar w:fldCharType="end"/>
            </w:r>
          </w:hyperlink>
        </w:p>
        <w:p w14:paraId="00506340" w14:textId="0FAD77AF" w:rsidR="00272674" w:rsidRDefault="00272674">
          <w:pPr>
            <w:pStyle w:val="TOC1"/>
            <w:tabs>
              <w:tab w:val="right" w:leader="dot" w:pos="9628"/>
            </w:tabs>
            <w:rPr>
              <w:rFonts w:asciiTheme="minorHAnsi" w:eastAsiaTheme="minorEastAsia" w:hAnsiTheme="minorHAnsi" w:cstheme="minorBidi"/>
              <w:b w:val="0"/>
              <w:bCs w:val="0"/>
              <w:noProof/>
              <w:color w:val="auto"/>
              <w:kern w:val="2"/>
              <w:sz w:val="24"/>
              <w:lang w:eastAsia="en-GB"/>
              <w14:ligatures w14:val="standardContextual"/>
              <w14:numForm w14:val="default"/>
            </w:rPr>
          </w:pPr>
          <w:hyperlink w:anchor="_Toc223287598" w:history="1">
            <w:r w:rsidRPr="00CD639A">
              <w:rPr>
                <w:rStyle w:val="Hyperlink"/>
                <w:rFonts w:cstheme="minorHAnsi"/>
                <w:noProof/>
              </w:rPr>
              <w:t>2. ANNEX II: Scenario 1. The Encrypted Gateway (Stolen Laptop)</w:t>
            </w:r>
            <w:r>
              <w:rPr>
                <w:noProof/>
                <w:webHidden/>
              </w:rPr>
              <w:tab/>
            </w:r>
            <w:r>
              <w:rPr>
                <w:noProof/>
                <w:webHidden/>
              </w:rPr>
              <w:fldChar w:fldCharType="begin"/>
            </w:r>
            <w:r>
              <w:rPr>
                <w:noProof/>
                <w:webHidden/>
              </w:rPr>
              <w:instrText xml:space="preserve"> PAGEREF _Toc223287598 \h </w:instrText>
            </w:r>
            <w:r>
              <w:rPr>
                <w:noProof/>
                <w:webHidden/>
              </w:rPr>
            </w:r>
            <w:r>
              <w:rPr>
                <w:noProof/>
                <w:webHidden/>
              </w:rPr>
              <w:fldChar w:fldCharType="separate"/>
            </w:r>
            <w:r>
              <w:rPr>
                <w:noProof/>
                <w:webHidden/>
              </w:rPr>
              <w:t>10</w:t>
            </w:r>
            <w:r>
              <w:rPr>
                <w:noProof/>
                <w:webHidden/>
              </w:rPr>
              <w:fldChar w:fldCharType="end"/>
            </w:r>
          </w:hyperlink>
        </w:p>
        <w:p w14:paraId="26FC5163" w14:textId="765B64E4" w:rsidR="00272674" w:rsidRDefault="00272674">
          <w:pPr>
            <w:pStyle w:val="TOC1"/>
            <w:tabs>
              <w:tab w:val="right" w:leader="dot" w:pos="9628"/>
            </w:tabs>
            <w:rPr>
              <w:rFonts w:asciiTheme="minorHAnsi" w:eastAsiaTheme="minorEastAsia" w:hAnsiTheme="minorHAnsi" w:cstheme="minorBidi"/>
              <w:b w:val="0"/>
              <w:bCs w:val="0"/>
              <w:noProof/>
              <w:color w:val="auto"/>
              <w:kern w:val="2"/>
              <w:sz w:val="24"/>
              <w:lang w:eastAsia="en-GB"/>
              <w14:ligatures w14:val="standardContextual"/>
              <w14:numForm w14:val="default"/>
            </w:rPr>
          </w:pPr>
          <w:hyperlink w:anchor="_Toc223287599" w:history="1">
            <w:r w:rsidRPr="00CD639A">
              <w:rPr>
                <w:rStyle w:val="Hyperlink"/>
                <w:rFonts w:cstheme="minorHAnsi"/>
                <w:noProof/>
              </w:rPr>
              <w:t>3. ANNEX III: Scenario 2. The Inter-Agency Data Leak (Cloud Service Provider Compromise)</w:t>
            </w:r>
            <w:r>
              <w:rPr>
                <w:noProof/>
                <w:webHidden/>
              </w:rPr>
              <w:tab/>
            </w:r>
            <w:r>
              <w:rPr>
                <w:noProof/>
                <w:webHidden/>
              </w:rPr>
              <w:fldChar w:fldCharType="begin"/>
            </w:r>
            <w:r>
              <w:rPr>
                <w:noProof/>
                <w:webHidden/>
              </w:rPr>
              <w:instrText xml:space="preserve"> PAGEREF _Toc223287599 \h </w:instrText>
            </w:r>
            <w:r>
              <w:rPr>
                <w:noProof/>
                <w:webHidden/>
              </w:rPr>
            </w:r>
            <w:r>
              <w:rPr>
                <w:noProof/>
                <w:webHidden/>
              </w:rPr>
              <w:fldChar w:fldCharType="separate"/>
            </w:r>
            <w:r>
              <w:rPr>
                <w:noProof/>
                <w:webHidden/>
              </w:rPr>
              <w:t>14</w:t>
            </w:r>
            <w:r>
              <w:rPr>
                <w:noProof/>
                <w:webHidden/>
              </w:rPr>
              <w:fldChar w:fldCharType="end"/>
            </w:r>
          </w:hyperlink>
        </w:p>
        <w:p w14:paraId="38CB1337" w14:textId="5C5E1528" w:rsidR="00272674" w:rsidRDefault="00272674">
          <w:pPr>
            <w:pStyle w:val="TOC1"/>
            <w:tabs>
              <w:tab w:val="right" w:leader="dot" w:pos="9628"/>
            </w:tabs>
            <w:rPr>
              <w:rFonts w:asciiTheme="minorHAnsi" w:eastAsiaTheme="minorEastAsia" w:hAnsiTheme="minorHAnsi" w:cstheme="minorBidi"/>
              <w:b w:val="0"/>
              <w:bCs w:val="0"/>
              <w:noProof/>
              <w:color w:val="auto"/>
              <w:kern w:val="2"/>
              <w:sz w:val="24"/>
              <w:lang w:eastAsia="en-GB"/>
              <w14:ligatures w14:val="standardContextual"/>
              <w14:numForm w14:val="default"/>
            </w:rPr>
          </w:pPr>
          <w:hyperlink w:anchor="_Toc223287600" w:history="1">
            <w:r w:rsidRPr="00CD639A">
              <w:rPr>
                <w:rStyle w:val="Hyperlink"/>
                <w:rFonts w:cstheme="minorHAnsi"/>
                <w:noProof/>
              </w:rPr>
              <w:t>4. ANNEX IV: Evaluation Forms</w:t>
            </w:r>
            <w:r>
              <w:rPr>
                <w:noProof/>
                <w:webHidden/>
              </w:rPr>
              <w:tab/>
            </w:r>
            <w:r>
              <w:rPr>
                <w:noProof/>
                <w:webHidden/>
              </w:rPr>
              <w:fldChar w:fldCharType="begin"/>
            </w:r>
            <w:r>
              <w:rPr>
                <w:noProof/>
                <w:webHidden/>
              </w:rPr>
              <w:instrText xml:space="preserve"> PAGEREF _Toc223287600 \h </w:instrText>
            </w:r>
            <w:r>
              <w:rPr>
                <w:noProof/>
                <w:webHidden/>
              </w:rPr>
            </w:r>
            <w:r>
              <w:rPr>
                <w:noProof/>
                <w:webHidden/>
              </w:rPr>
              <w:fldChar w:fldCharType="separate"/>
            </w:r>
            <w:r>
              <w:rPr>
                <w:noProof/>
                <w:webHidden/>
              </w:rPr>
              <w:t>17</w:t>
            </w:r>
            <w:r>
              <w:rPr>
                <w:noProof/>
                <w:webHidden/>
              </w:rPr>
              <w:fldChar w:fldCharType="end"/>
            </w:r>
          </w:hyperlink>
        </w:p>
        <w:p w14:paraId="61ACFB72" w14:textId="05FE4148" w:rsidR="00272674" w:rsidRDefault="00272674">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3287601" w:history="1">
            <w:r w:rsidRPr="00CD639A">
              <w:rPr>
                <w:rStyle w:val="Hyperlink"/>
                <w:rFonts w:eastAsia="Times New Roman" w:cstheme="minorHAnsi"/>
                <w:noProof/>
                <w:lang w:eastAsia="en-GB"/>
              </w:rPr>
              <w:t>4.1.</w:t>
            </w:r>
            <w:r>
              <w:rPr>
                <w:rFonts w:asciiTheme="minorHAnsi" w:eastAsiaTheme="minorEastAsia" w:hAnsiTheme="minorHAnsi" w:cstheme="minorBidi"/>
                <w:b w:val="0"/>
                <w:bCs w:val="0"/>
                <w:noProof/>
                <w:color w:val="auto"/>
                <w:kern w:val="2"/>
                <w:szCs w:val="24"/>
                <w:lang w:eastAsia="en-GB"/>
                <w14:ligatures w14:val="standardContextual"/>
                <w14:numForm w14:val="default"/>
              </w:rPr>
              <w:tab/>
            </w:r>
            <w:r w:rsidRPr="00CD639A">
              <w:rPr>
                <w:rStyle w:val="Hyperlink"/>
                <w:rFonts w:eastAsia="Times New Roman" w:cstheme="minorHAnsi"/>
                <w:noProof/>
                <w:lang w:eastAsia="en-GB"/>
              </w:rPr>
              <w:t>Level 1: Participant Reaction &amp; Satisfaction (Immediate Post-Training)</w:t>
            </w:r>
            <w:r>
              <w:rPr>
                <w:noProof/>
                <w:webHidden/>
              </w:rPr>
              <w:tab/>
            </w:r>
            <w:r>
              <w:rPr>
                <w:noProof/>
                <w:webHidden/>
              </w:rPr>
              <w:fldChar w:fldCharType="begin"/>
            </w:r>
            <w:r>
              <w:rPr>
                <w:noProof/>
                <w:webHidden/>
              </w:rPr>
              <w:instrText xml:space="preserve"> PAGEREF _Toc223287601 \h </w:instrText>
            </w:r>
            <w:r>
              <w:rPr>
                <w:noProof/>
                <w:webHidden/>
              </w:rPr>
            </w:r>
            <w:r>
              <w:rPr>
                <w:noProof/>
                <w:webHidden/>
              </w:rPr>
              <w:fldChar w:fldCharType="separate"/>
            </w:r>
            <w:r>
              <w:rPr>
                <w:noProof/>
                <w:webHidden/>
              </w:rPr>
              <w:t>17</w:t>
            </w:r>
            <w:r>
              <w:rPr>
                <w:noProof/>
                <w:webHidden/>
              </w:rPr>
              <w:fldChar w:fldCharType="end"/>
            </w:r>
          </w:hyperlink>
        </w:p>
        <w:p w14:paraId="443735C8" w14:textId="7B835014" w:rsidR="00272674" w:rsidRDefault="00272674">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3287602" w:history="1">
            <w:r w:rsidRPr="00CD639A">
              <w:rPr>
                <w:rStyle w:val="Hyperlink"/>
                <w:rFonts w:cstheme="minorHAnsi"/>
                <w:noProof/>
              </w:rPr>
              <w:t>4.2.</w:t>
            </w:r>
            <w:r>
              <w:rPr>
                <w:rFonts w:asciiTheme="minorHAnsi" w:eastAsiaTheme="minorEastAsia" w:hAnsiTheme="minorHAnsi" w:cstheme="minorBidi"/>
                <w:b w:val="0"/>
                <w:bCs w:val="0"/>
                <w:noProof/>
                <w:color w:val="auto"/>
                <w:kern w:val="2"/>
                <w:szCs w:val="24"/>
                <w:lang w:eastAsia="en-GB"/>
                <w14:ligatures w14:val="standardContextual"/>
                <w14:numForm w14:val="default"/>
              </w:rPr>
              <w:tab/>
            </w:r>
            <w:r w:rsidRPr="00CD639A">
              <w:rPr>
                <w:rStyle w:val="Hyperlink"/>
                <w:rFonts w:cstheme="minorHAnsi"/>
                <w:noProof/>
              </w:rPr>
              <w:t>Level 2: Learning Assessment (Knowledge &amp; Skills)</w:t>
            </w:r>
            <w:r>
              <w:rPr>
                <w:noProof/>
                <w:webHidden/>
              </w:rPr>
              <w:tab/>
            </w:r>
            <w:r>
              <w:rPr>
                <w:noProof/>
                <w:webHidden/>
              </w:rPr>
              <w:fldChar w:fldCharType="begin"/>
            </w:r>
            <w:r>
              <w:rPr>
                <w:noProof/>
                <w:webHidden/>
              </w:rPr>
              <w:instrText xml:space="preserve"> PAGEREF _Toc223287602 \h </w:instrText>
            </w:r>
            <w:r>
              <w:rPr>
                <w:noProof/>
                <w:webHidden/>
              </w:rPr>
            </w:r>
            <w:r>
              <w:rPr>
                <w:noProof/>
                <w:webHidden/>
              </w:rPr>
              <w:fldChar w:fldCharType="separate"/>
            </w:r>
            <w:r>
              <w:rPr>
                <w:noProof/>
                <w:webHidden/>
              </w:rPr>
              <w:t>17</w:t>
            </w:r>
            <w:r>
              <w:rPr>
                <w:noProof/>
                <w:webHidden/>
              </w:rPr>
              <w:fldChar w:fldCharType="end"/>
            </w:r>
          </w:hyperlink>
        </w:p>
        <w:p w14:paraId="15170CAE" w14:textId="1A291513" w:rsidR="00272674" w:rsidRDefault="00272674">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3287603" w:history="1">
            <w:r w:rsidRPr="00CD639A">
              <w:rPr>
                <w:rStyle w:val="Hyperlink"/>
                <w:rFonts w:cstheme="minorHAnsi"/>
                <w:noProof/>
              </w:rPr>
              <w:t>4.3.</w:t>
            </w:r>
            <w:r>
              <w:rPr>
                <w:rFonts w:asciiTheme="minorHAnsi" w:eastAsiaTheme="minorEastAsia" w:hAnsiTheme="minorHAnsi" w:cstheme="minorBidi"/>
                <w:b w:val="0"/>
                <w:bCs w:val="0"/>
                <w:noProof/>
                <w:color w:val="auto"/>
                <w:kern w:val="2"/>
                <w:szCs w:val="24"/>
                <w:lang w:eastAsia="en-GB"/>
                <w14:ligatures w14:val="standardContextual"/>
                <w14:numForm w14:val="default"/>
              </w:rPr>
              <w:tab/>
            </w:r>
            <w:r w:rsidRPr="00CD639A">
              <w:rPr>
                <w:rStyle w:val="Hyperlink"/>
                <w:rFonts w:cstheme="minorHAnsi"/>
                <w:noProof/>
              </w:rPr>
              <w:t>Level 3: Behaviour Change (Follow-Up Survey)</w:t>
            </w:r>
            <w:r>
              <w:rPr>
                <w:noProof/>
                <w:webHidden/>
              </w:rPr>
              <w:tab/>
            </w:r>
            <w:r>
              <w:rPr>
                <w:noProof/>
                <w:webHidden/>
              </w:rPr>
              <w:fldChar w:fldCharType="begin"/>
            </w:r>
            <w:r>
              <w:rPr>
                <w:noProof/>
                <w:webHidden/>
              </w:rPr>
              <w:instrText xml:space="preserve"> PAGEREF _Toc223287603 \h </w:instrText>
            </w:r>
            <w:r>
              <w:rPr>
                <w:noProof/>
                <w:webHidden/>
              </w:rPr>
            </w:r>
            <w:r>
              <w:rPr>
                <w:noProof/>
                <w:webHidden/>
              </w:rPr>
              <w:fldChar w:fldCharType="separate"/>
            </w:r>
            <w:r>
              <w:rPr>
                <w:noProof/>
                <w:webHidden/>
              </w:rPr>
              <w:t>18</w:t>
            </w:r>
            <w:r>
              <w:rPr>
                <w:noProof/>
                <w:webHidden/>
              </w:rPr>
              <w:fldChar w:fldCharType="end"/>
            </w:r>
          </w:hyperlink>
        </w:p>
        <w:p w14:paraId="304E2C94" w14:textId="401F66E4" w:rsidR="00272674" w:rsidRDefault="00272674">
          <w:pPr>
            <w:pStyle w:val="TOC2"/>
            <w:tabs>
              <w:tab w:val="right" w:leader="dot" w:pos="9628"/>
            </w:tabs>
            <w:rPr>
              <w:rFonts w:asciiTheme="minorHAnsi" w:eastAsiaTheme="minorEastAsia" w:hAnsiTheme="minorHAnsi" w:cstheme="minorBidi"/>
              <w:b w:val="0"/>
              <w:bCs w:val="0"/>
              <w:noProof/>
              <w:color w:val="auto"/>
              <w:kern w:val="2"/>
              <w:szCs w:val="24"/>
              <w:lang w:eastAsia="en-GB"/>
              <w14:ligatures w14:val="standardContextual"/>
              <w14:numForm w14:val="default"/>
            </w:rPr>
          </w:pPr>
          <w:hyperlink w:anchor="_Toc223287604" w:history="1">
            <w:r w:rsidRPr="00CD639A">
              <w:rPr>
                <w:rStyle w:val="Hyperlink"/>
                <w:rFonts w:cstheme="minorHAnsi"/>
                <w:noProof/>
              </w:rPr>
              <w:t>4.4.</w:t>
            </w:r>
            <w:r>
              <w:rPr>
                <w:rFonts w:asciiTheme="minorHAnsi" w:eastAsiaTheme="minorEastAsia" w:hAnsiTheme="minorHAnsi" w:cstheme="minorBidi"/>
                <w:b w:val="0"/>
                <w:bCs w:val="0"/>
                <w:noProof/>
                <w:color w:val="auto"/>
                <w:kern w:val="2"/>
                <w:szCs w:val="24"/>
                <w:lang w:eastAsia="en-GB"/>
                <w14:ligatures w14:val="standardContextual"/>
                <w14:numForm w14:val="default"/>
              </w:rPr>
              <w:tab/>
            </w:r>
            <w:r w:rsidRPr="00CD639A">
              <w:rPr>
                <w:rStyle w:val="Hyperlink"/>
                <w:rFonts w:cstheme="minorHAnsi"/>
                <w:noProof/>
              </w:rPr>
              <w:t>Level 4: Organizational Results (KPIs)</w:t>
            </w:r>
            <w:r>
              <w:rPr>
                <w:noProof/>
                <w:webHidden/>
              </w:rPr>
              <w:tab/>
            </w:r>
            <w:r>
              <w:rPr>
                <w:noProof/>
                <w:webHidden/>
              </w:rPr>
              <w:fldChar w:fldCharType="begin"/>
            </w:r>
            <w:r>
              <w:rPr>
                <w:noProof/>
                <w:webHidden/>
              </w:rPr>
              <w:instrText xml:space="preserve"> PAGEREF _Toc223287604 \h </w:instrText>
            </w:r>
            <w:r>
              <w:rPr>
                <w:noProof/>
                <w:webHidden/>
              </w:rPr>
            </w:r>
            <w:r>
              <w:rPr>
                <w:noProof/>
                <w:webHidden/>
              </w:rPr>
              <w:fldChar w:fldCharType="separate"/>
            </w:r>
            <w:r>
              <w:rPr>
                <w:noProof/>
                <w:webHidden/>
              </w:rPr>
              <w:t>19</w:t>
            </w:r>
            <w:r>
              <w:rPr>
                <w:noProof/>
                <w:webHidden/>
              </w:rPr>
              <w:fldChar w:fldCharType="end"/>
            </w:r>
          </w:hyperlink>
        </w:p>
        <w:p w14:paraId="6B59C6C6" w14:textId="4210FA8A" w:rsidR="00BA687A" w:rsidRPr="00654E1C" w:rsidRDefault="00BA687A" w:rsidP="00654E1C">
          <w:pPr>
            <w:jc w:val="both"/>
            <w:rPr>
              <w:rFonts w:cstheme="minorHAnsi"/>
            </w:rPr>
          </w:pPr>
          <w:r w:rsidRPr="00654E1C">
            <w:rPr>
              <w:rFonts w:cstheme="minorHAnsi"/>
              <w:b/>
              <w:bCs/>
              <w:noProof/>
            </w:rPr>
            <w:fldChar w:fldCharType="end"/>
          </w:r>
        </w:p>
      </w:sdtContent>
    </w:sdt>
    <w:p w14:paraId="4B8BFB2A" w14:textId="13E8EDE2" w:rsidR="00BA687A" w:rsidRPr="00654E1C" w:rsidRDefault="00BA687A" w:rsidP="00654E1C">
      <w:pPr>
        <w:spacing w:before="0" w:after="160" w:line="259" w:lineRule="auto"/>
        <w:jc w:val="both"/>
        <w:rPr>
          <w:rFonts w:cstheme="minorHAnsi"/>
          <w:sz w:val="20"/>
          <w:szCs w:val="20"/>
          <w:lang w:val="it-IT"/>
        </w:rPr>
      </w:pPr>
      <w:r w:rsidRPr="00654E1C">
        <w:rPr>
          <w:rFonts w:cstheme="minorHAnsi"/>
        </w:rPr>
        <w:br w:type="page"/>
      </w:r>
    </w:p>
    <w:p w14:paraId="53E39B80" w14:textId="75A05E58" w:rsidR="00540674" w:rsidRPr="00654E1C" w:rsidRDefault="00540674" w:rsidP="00654E1C">
      <w:pPr>
        <w:spacing w:before="0" w:after="160" w:line="259" w:lineRule="auto"/>
        <w:jc w:val="both"/>
        <w:rPr>
          <w:rFonts w:cstheme="minorHAnsi"/>
        </w:rPr>
      </w:pPr>
    </w:p>
    <w:p w14:paraId="48099966" w14:textId="2D09A5B8" w:rsidR="00717E16" w:rsidRPr="00654E1C" w:rsidRDefault="00717E16" w:rsidP="00654E1C">
      <w:pPr>
        <w:pStyle w:val="Heading1"/>
        <w:ind w:left="0" w:firstLine="0"/>
        <w:jc w:val="both"/>
        <w:rPr>
          <w:rFonts w:asciiTheme="minorHAnsi" w:hAnsiTheme="minorHAnsi" w:cstheme="minorHAnsi"/>
        </w:rPr>
      </w:pPr>
      <w:bookmarkStart w:id="0" w:name="_Toc223287593"/>
      <w:r w:rsidRPr="00654E1C">
        <w:rPr>
          <w:rFonts w:asciiTheme="minorHAnsi" w:hAnsiTheme="minorHAnsi" w:cstheme="minorHAnsi"/>
        </w:rPr>
        <w:t>ANNEX I</w:t>
      </w:r>
      <w:r w:rsidR="00DF4E99" w:rsidRPr="00654E1C">
        <w:rPr>
          <w:rFonts w:asciiTheme="minorHAnsi" w:hAnsiTheme="minorHAnsi" w:cstheme="minorHAnsi"/>
        </w:rPr>
        <w:t>:</w:t>
      </w:r>
      <w:r w:rsidRPr="00654E1C">
        <w:rPr>
          <w:rFonts w:asciiTheme="minorHAnsi" w:hAnsiTheme="minorHAnsi" w:cstheme="minorHAnsi"/>
        </w:rPr>
        <w:t xml:space="preserve"> </w:t>
      </w:r>
      <w:r w:rsidR="00AF42C5" w:rsidRPr="00654E1C">
        <w:rPr>
          <w:rFonts w:asciiTheme="minorHAnsi" w:hAnsiTheme="minorHAnsi" w:cstheme="minorHAnsi"/>
        </w:rPr>
        <w:t>Lesson Plan</w:t>
      </w:r>
      <w:bookmarkEnd w:id="0"/>
    </w:p>
    <w:p w14:paraId="04B4A188" w14:textId="0BC3E727" w:rsidR="0015472D" w:rsidRPr="00654E1C" w:rsidRDefault="0015472D" w:rsidP="00654E1C">
      <w:pPr>
        <w:pStyle w:val="Heading2"/>
        <w:ind w:left="426"/>
        <w:jc w:val="both"/>
        <w:rPr>
          <w:rFonts w:asciiTheme="minorHAnsi" w:hAnsiTheme="minorHAnsi" w:cstheme="minorHAnsi"/>
        </w:rPr>
      </w:pPr>
      <w:bookmarkStart w:id="1" w:name="_Toc223287594"/>
      <w:r w:rsidRPr="00654E1C">
        <w:rPr>
          <w:rFonts w:asciiTheme="minorHAnsi" w:hAnsiTheme="minorHAnsi" w:cstheme="minorHAnsi"/>
        </w:rPr>
        <w:t>Part I: General Information</w:t>
      </w:r>
      <w:bookmarkEnd w:id="1"/>
    </w:p>
    <w:p w14:paraId="3CFFC2B2" w14:textId="6C80F011"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1. Title:</w:t>
      </w:r>
      <w:r w:rsidRPr="00654E1C">
        <w:rPr>
          <w:rFonts w:eastAsia="Times New Roman" w:cstheme="minorHAnsi"/>
          <w:color w:val="000000"/>
          <w:szCs w:val="24"/>
          <w:lang w:val="en-US"/>
          <w14:numForm w14:val="default"/>
        </w:rPr>
        <w:t xml:space="preserve"> </w:t>
      </w:r>
      <w:r w:rsidR="00BF5491">
        <w:rPr>
          <w:rFonts w:eastAsia="Times New Roman" w:cstheme="minorHAnsi"/>
          <w:color w:val="000000"/>
          <w:szCs w:val="24"/>
          <w:lang w:val="en-US"/>
          <w14:numForm w14:val="default"/>
        </w:rPr>
        <w:t>PEDRRA</w:t>
      </w:r>
      <w:r w:rsidRPr="00654E1C">
        <w:rPr>
          <w:rFonts w:eastAsia="Times New Roman" w:cstheme="minorHAnsi"/>
          <w:color w:val="000000"/>
          <w:szCs w:val="24"/>
          <w:lang w:val="en-US"/>
          <w14:numForm w14:val="default"/>
        </w:rPr>
        <w:t>:</w:t>
      </w:r>
      <w:r w:rsidR="00EE0219">
        <w:rPr>
          <w:rFonts w:eastAsia="Times New Roman" w:cstheme="minorHAnsi"/>
          <w:color w:val="000000"/>
          <w:szCs w:val="24"/>
          <w:lang w:val="en-US"/>
          <w14:numForm w14:val="default"/>
        </w:rPr>
        <w:t xml:space="preserve"> </w:t>
      </w:r>
      <w:proofErr w:type="spellStart"/>
      <w:r w:rsidR="00EE0219" w:rsidRPr="00EE0219">
        <w:rPr>
          <w:rFonts w:eastAsia="Times New Roman" w:cstheme="minorHAnsi"/>
          <w:color w:val="000000"/>
          <w:szCs w:val="24"/>
          <w:lang w:val="en-US"/>
          <w14:numForm w14:val="default"/>
        </w:rPr>
        <w:t>PErsonal</w:t>
      </w:r>
      <w:proofErr w:type="spellEnd"/>
      <w:r w:rsidR="00EE0219" w:rsidRPr="00EE0219">
        <w:rPr>
          <w:rFonts w:eastAsia="Times New Roman" w:cstheme="minorHAnsi"/>
          <w:color w:val="000000"/>
          <w:szCs w:val="24"/>
          <w:lang w:val="en-US"/>
          <w14:numForm w14:val="default"/>
        </w:rPr>
        <w:t xml:space="preserve"> Data </w:t>
      </w:r>
      <w:proofErr w:type="spellStart"/>
      <w:r w:rsidR="00EE0219" w:rsidRPr="00EE0219">
        <w:rPr>
          <w:rFonts w:eastAsia="Times New Roman" w:cstheme="minorHAnsi"/>
          <w:color w:val="000000"/>
          <w:szCs w:val="24"/>
          <w:lang w:val="en-US"/>
          <w14:numForm w14:val="default"/>
        </w:rPr>
        <w:t>bReach</w:t>
      </w:r>
      <w:proofErr w:type="spellEnd"/>
      <w:r w:rsidR="00EE0219" w:rsidRPr="00EE0219">
        <w:rPr>
          <w:rFonts w:eastAsia="Times New Roman" w:cstheme="minorHAnsi"/>
          <w:color w:val="000000"/>
          <w:szCs w:val="24"/>
          <w:lang w:val="en-US"/>
          <w14:numForm w14:val="default"/>
        </w:rPr>
        <w:t xml:space="preserve"> Risk Assessment</w:t>
      </w:r>
      <w:r w:rsidRPr="00654E1C">
        <w:rPr>
          <w:rFonts w:eastAsia="Times New Roman" w:cstheme="minorHAnsi"/>
          <w:strike/>
          <w:color w:val="000000"/>
          <w:szCs w:val="24"/>
          <w:lang w:val="en-US"/>
          <w14:numForm w14:val="default"/>
        </w:rPr>
        <w:t xml:space="preserve"> </w:t>
      </w:r>
    </w:p>
    <w:p w14:paraId="3ADCF650" w14:textId="77777777"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2. Date:</w:t>
      </w:r>
      <w:r w:rsidRPr="00654E1C">
        <w:rPr>
          <w:rFonts w:eastAsia="Times New Roman" w:cstheme="minorHAnsi"/>
          <w:color w:val="000000"/>
          <w:szCs w:val="24"/>
          <w:lang w:val="en-US"/>
          <w14:numForm w14:val="default"/>
        </w:rPr>
        <w:t xml:space="preserve"> 2026</w:t>
      </w:r>
    </w:p>
    <w:p w14:paraId="49E23820" w14:textId="3ABE96F6"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 xml:space="preserve">3. </w:t>
      </w:r>
      <w:r w:rsidR="0015472D" w:rsidRPr="00654E1C">
        <w:rPr>
          <w:rFonts w:eastAsia="Times New Roman" w:cstheme="minorHAnsi"/>
          <w:b/>
          <w:bCs/>
          <w:color w:val="000000"/>
          <w:szCs w:val="24"/>
          <w:lang w:val="en-US"/>
          <w14:numForm w14:val="default"/>
        </w:rPr>
        <w:t xml:space="preserve">Target </w:t>
      </w:r>
      <w:r w:rsidRPr="00654E1C">
        <w:rPr>
          <w:rFonts w:eastAsia="Times New Roman" w:cstheme="minorHAnsi"/>
          <w:b/>
          <w:bCs/>
          <w:color w:val="000000"/>
          <w:szCs w:val="24"/>
          <w:lang w:val="en-US"/>
          <w14:numForm w14:val="default"/>
        </w:rPr>
        <w:t>Audience:</w:t>
      </w:r>
      <w:r w:rsidRPr="00654E1C">
        <w:rPr>
          <w:rFonts w:eastAsia="Times New Roman" w:cstheme="minorHAnsi"/>
          <w:color w:val="000000"/>
          <w:szCs w:val="24"/>
          <w:lang w:val="en-US"/>
          <w14:numForm w14:val="default"/>
        </w:rPr>
        <w:t xml:space="preserve"> This exercise is designed for staff from European Union Institutions, Bodies, and Agencies (EUIBAs). Key roles expected to participate include:</w:t>
      </w:r>
    </w:p>
    <w:p w14:paraId="068FEE08" w14:textId="77777777" w:rsidR="00DF4E99" w:rsidRPr="00654E1C" w:rsidRDefault="00DF4E99" w:rsidP="00272674">
      <w:pPr>
        <w:numPr>
          <w:ilvl w:val="0"/>
          <w:numId w:val="3"/>
        </w:numPr>
        <w:spacing w:before="240" w:after="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IT Managers and IT Security Personnel</w:t>
      </w:r>
      <w:r w:rsidRPr="00654E1C">
        <w:rPr>
          <w:rFonts w:eastAsia="Times New Roman" w:cstheme="minorHAnsi"/>
          <w:color w:val="000000"/>
          <w:szCs w:val="24"/>
          <w:lang w:val="en-US"/>
          <w14:numForm w14:val="default"/>
        </w:rPr>
        <w:t xml:space="preserve"> (e.g., from NOC / SOC / ICT departments), including Delegated Controllers for IT systems.</w:t>
      </w:r>
    </w:p>
    <w:p w14:paraId="5AAB6A8B" w14:textId="77777777" w:rsidR="00DF4E99" w:rsidRPr="00654E1C" w:rsidRDefault="00DF4E99" w:rsidP="00272674">
      <w:pPr>
        <w:numPr>
          <w:ilvl w:val="0"/>
          <w:numId w:val="3"/>
        </w:numPr>
        <w:spacing w:before="0" w:after="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Security Officers</w:t>
      </w:r>
      <w:r w:rsidRPr="00654E1C">
        <w:rPr>
          <w:rFonts w:eastAsia="Times New Roman" w:cstheme="minorHAnsi"/>
          <w:color w:val="000000"/>
          <w:szCs w:val="24"/>
          <w:lang w:val="en-US"/>
          <w14:numForm w14:val="default"/>
        </w:rPr>
        <w:t xml:space="preserve"> (e.g., Local Information Security Officers (LISO), Local Cybersecurity Officers (LCO)).</w:t>
      </w:r>
    </w:p>
    <w:p w14:paraId="7D2334D4" w14:textId="77777777" w:rsidR="00DF4E99" w:rsidRPr="00654E1C" w:rsidRDefault="00DF4E99" w:rsidP="00272674">
      <w:pPr>
        <w:numPr>
          <w:ilvl w:val="0"/>
          <w:numId w:val="3"/>
        </w:numPr>
        <w:spacing w:before="0" w:after="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Data Protection Officers (DPOs)</w:t>
      </w:r>
      <w:r w:rsidRPr="00654E1C">
        <w:rPr>
          <w:rFonts w:eastAsia="Times New Roman" w:cstheme="minorHAnsi"/>
          <w:color w:val="000000"/>
          <w:szCs w:val="24"/>
          <w:lang w:val="en-US"/>
          <w14:numForm w14:val="default"/>
        </w:rPr>
        <w:t xml:space="preserve"> and Data Protection Coordinators/Contacts (DPCs).</w:t>
      </w:r>
    </w:p>
    <w:p w14:paraId="4AAE9D27" w14:textId="73080E59" w:rsidR="00DF4E99" w:rsidRPr="00654E1C" w:rsidRDefault="00DF4E99" w:rsidP="00272674">
      <w:pPr>
        <w:numPr>
          <w:ilvl w:val="0"/>
          <w:numId w:val="3"/>
        </w:numPr>
        <w:spacing w:before="0" w:after="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Legal teams</w:t>
      </w:r>
      <w:r w:rsidRPr="00654E1C">
        <w:rPr>
          <w:rFonts w:eastAsia="Times New Roman" w:cstheme="minorHAnsi"/>
          <w:color w:val="000000"/>
          <w:szCs w:val="24"/>
          <w:lang w:val="en-US"/>
          <w14:numForm w14:val="default"/>
        </w:rPr>
        <w:t xml:space="preserve"> and </w:t>
      </w:r>
      <w:r w:rsidRPr="00654E1C">
        <w:rPr>
          <w:rFonts w:eastAsia="Times New Roman" w:cstheme="minorHAnsi"/>
          <w:b/>
          <w:bCs/>
          <w:color w:val="000000"/>
          <w:szCs w:val="24"/>
          <w:lang w:val="en-US"/>
          <w14:numForm w14:val="default"/>
        </w:rPr>
        <w:t>Senior Management</w:t>
      </w:r>
      <w:r w:rsidRPr="00654E1C">
        <w:rPr>
          <w:rFonts w:eastAsia="Times New Roman" w:cstheme="minorHAnsi"/>
          <w:color w:val="000000"/>
          <w:szCs w:val="24"/>
          <w:lang w:val="en-US"/>
          <w14:numForm w14:val="default"/>
        </w:rPr>
        <w:t>.</w:t>
      </w:r>
    </w:p>
    <w:p w14:paraId="27CFCFFD" w14:textId="77777777" w:rsidR="00DF4E99" w:rsidRPr="00654E1C" w:rsidRDefault="00DF4E99" w:rsidP="00272674">
      <w:pPr>
        <w:numPr>
          <w:ilvl w:val="0"/>
          <w:numId w:val="3"/>
        </w:numPr>
        <w:spacing w:before="0" w:after="24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Business Continuity/Crisis Management teams</w:t>
      </w:r>
      <w:r w:rsidRPr="00654E1C">
        <w:rPr>
          <w:rFonts w:eastAsia="Times New Roman" w:cstheme="minorHAnsi"/>
          <w:color w:val="000000"/>
          <w:szCs w:val="24"/>
          <w:lang w:val="en-US"/>
          <w14:numForm w14:val="default"/>
        </w:rPr>
        <w:t xml:space="preserve"> (as per new scenario requests).</w:t>
      </w:r>
    </w:p>
    <w:p w14:paraId="6A6AE92F" w14:textId="7D011F01" w:rsidR="00DF4E99" w:rsidRPr="00654E1C" w:rsidRDefault="00DF4E99" w:rsidP="00654E1C">
      <w:pPr>
        <w:spacing w:before="240" w:after="240"/>
        <w:jc w:val="both"/>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4. Duration:</w:t>
      </w:r>
      <w:r w:rsidRPr="00654E1C">
        <w:rPr>
          <w:rFonts w:eastAsia="Times New Roman" w:cstheme="minorHAnsi"/>
          <w:color w:val="000000"/>
          <w:szCs w:val="24"/>
          <w:lang w:val="en-US"/>
          <w14:numForm w14:val="default"/>
        </w:rPr>
        <w:t xml:space="preserve"> Approximately 6 hours</w:t>
      </w:r>
      <w:r w:rsidR="0015472D" w:rsidRPr="00654E1C">
        <w:rPr>
          <w:rFonts w:eastAsia="Times New Roman" w:cstheme="minorHAnsi"/>
          <w:color w:val="000000"/>
          <w:szCs w:val="24"/>
          <w:lang w:val="en-US"/>
          <w14:numForm w14:val="default"/>
        </w:rPr>
        <w:t xml:space="preserve"> </w:t>
      </w:r>
      <w:r w:rsidR="0015472D" w:rsidRPr="00654E1C">
        <w:rPr>
          <w:rFonts w:eastAsia="Times New Roman" w:cstheme="minorHAnsi"/>
          <w:color w:val="000000"/>
          <w:szCs w:val="24"/>
          <w14:numForm w14:val="default"/>
        </w:rPr>
        <w:t>(</w:t>
      </w:r>
      <w:r w:rsidR="0015472D" w:rsidRPr="00654E1C">
        <w:rPr>
          <w:rFonts w:eastAsia="Times New Roman" w:cstheme="minorHAnsi"/>
          <w:color w:val="000000"/>
          <w:szCs w:val="24"/>
          <w:highlight w:val="yellow"/>
          <w14:numForm w14:val="default"/>
        </w:rPr>
        <w:t>09:30 – 16:00</w:t>
      </w:r>
      <w:r w:rsidR="0015472D" w:rsidRPr="00654E1C">
        <w:rPr>
          <w:rFonts w:eastAsia="Times New Roman" w:cstheme="minorHAnsi"/>
          <w:color w:val="000000"/>
          <w:szCs w:val="24"/>
          <w14:numForm w14:val="default"/>
        </w:rPr>
        <w:t>)</w:t>
      </w:r>
      <w:r w:rsidRPr="00654E1C">
        <w:rPr>
          <w:rFonts w:eastAsia="Times New Roman" w:cstheme="minorHAnsi"/>
          <w:color w:val="000000"/>
          <w:szCs w:val="24"/>
          <w:lang w:val="en-US"/>
          <w14:numForm w14:val="default"/>
        </w:rPr>
        <w:t>, divided into two sessions, with a strong emphasis on interactive discussion and team-based problem-solving.</w:t>
      </w:r>
    </w:p>
    <w:p w14:paraId="4BBD3EAB" w14:textId="03824FB0" w:rsidR="0015472D" w:rsidRPr="00654E1C" w:rsidRDefault="0015472D" w:rsidP="00654E1C">
      <w:pPr>
        <w:spacing w:before="240" w:after="240"/>
        <w:jc w:val="both"/>
        <w:rPr>
          <w:rFonts w:eastAsia="Times New Roman" w:cstheme="minorHAnsi"/>
          <w:color w:val="000000"/>
          <w:szCs w:val="24"/>
          <w14:numForm w14:val="default"/>
        </w:rPr>
      </w:pPr>
      <w:r w:rsidRPr="00654E1C">
        <w:rPr>
          <w:rFonts w:eastAsia="Times New Roman" w:cstheme="minorHAnsi"/>
          <w:b/>
          <w:bCs/>
          <w:color w:val="000000"/>
          <w:szCs w:val="24"/>
          <w:lang w:val="en-US"/>
          <w14:numForm w14:val="default"/>
        </w:rPr>
        <w:t>5. Instructional Designers:</w:t>
      </w:r>
      <w:r w:rsidRPr="00654E1C">
        <w:rPr>
          <w:rFonts w:eastAsia="Times New Roman" w:cstheme="minorHAnsi"/>
          <w:color w:val="000000"/>
          <w:szCs w:val="24"/>
          <w:lang w:val="en-US"/>
          <w14:numForm w14:val="default"/>
        </w:rPr>
        <w:t xml:space="preserve"> </w:t>
      </w:r>
      <w:r w:rsidRPr="00654E1C">
        <w:rPr>
          <w:rFonts w:eastAsia="Times New Roman" w:cstheme="minorHAnsi"/>
          <w:color w:val="000000"/>
          <w:szCs w:val="24"/>
          <w14:numForm w14:val="default"/>
        </w:rPr>
        <w:t>Systems Oversight and Technology Audits Sector (T&amp;P Unit).</w:t>
      </w:r>
    </w:p>
    <w:p w14:paraId="29599DFD" w14:textId="75989C56" w:rsidR="0015472D" w:rsidRPr="00654E1C" w:rsidRDefault="0015472D" w:rsidP="00654E1C">
      <w:pPr>
        <w:spacing w:before="240" w:after="240"/>
        <w:jc w:val="both"/>
        <w:rPr>
          <w:rFonts w:eastAsia="Times New Roman" w:cstheme="minorHAnsi"/>
          <w:color w:val="000000"/>
          <w:szCs w:val="24"/>
          <w14:numForm w14:val="default"/>
        </w:rPr>
      </w:pPr>
      <w:r w:rsidRPr="00654E1C">
        <w:rPr>
          <w:rFonts w:eastAsia="Times New Roman" w:cstheme="minorHAnsi"/>
          <w:b/>
          <w:bCs/>
          <w:color w:val="000000"/>
          <w:szCs w:val="24"/>
          <w14:numForm w14:val="default"/>
        </w:rPr>
        <w:t>6. Method:</w:t>
      </w:r>
      <w:r w:rsidRPr="00654E1C">
        <w:rPr>
          <w:rFonts w:eastAsia="Times New Roman" w:cstheme="minorHAnsi"/>
          <w:color w:val="000000"/>
          <w:szCs w:val="24"/>
          <w14:numForm w14:val="default"/>
        </w:rPr>
        <w:t xml:space="preserve"> Job Aids, Demonstration, Guided Discovery (TTX).</w:t>
      </w:r>
    </w:p>
    <w:p w14:paraId="5CE44012" w14:textId="77777777" w:rsidR="0015472D" w:rsidRPr="00654E1C" w:rsidRDefault="0015472D" w:rsidP="00654E1C">
      <w:pPr>
        <w:spacing w:before="240" w:after="240"/>
        <w:jc w:val="both"/>
        <w:rPr>
          <w:rFonts w:eastAsia="Times New Roman" w:cstheme="minorHAnsi"/>
          <w:color w:val="000000"/>
          <w:szCs w:val="24"/>
          <w14:numForm w14:val="default"/>
        </w:rPr>
      </w:pPr>
    </w:p>
    <w:p w14:paraId="664F0982" w14:textId="20F24EE2" w:rsidR="0015472D" w:rsidRPr="00654E1C" w:rsidRDefault="0015472D" w:rsidP="00654E1C">
      <w:pPr>
        <w:pStyle w:val="Heading2"/>
        <w:ind w:left="426"/>
        <w:jc w:val="both"/>
        <w:rPr>
          <w:rFonts w:asciiTheme="minorHAnsi" w:eastAsia="Times New Roman" w:hAnsiTheme="minorHAnsi" w:cstheme="minorHAnsi"/>
          <w:color w:val="auto"/>
          <w:lang w:val="en-US"/>
        </w:rPr>
      </w:pPr>
      <w:bookmarkStart w:id="2" w:name="_Toc223287595"/>
      <w:r w:rsidRPr="00654E1C">
        <w:rPr>
          <w:rFonts w:asciiTheme="minorHAnsi" w:eastAsia="Times New Roman" w:hAnsiTheme="minorHAnsi" w:cstheme="minorHAnsi"/>
        </w:rPr>
        <w:t>Part II: Goals and Objectives</w:t>
      </w:r>
      <w:bookmarkEnd w:id="2"/>
    </w:p>
    <w:p w14:paraId="2280ACD5" w14:textId="7190264F" w:rsidR="00DF4E99" w:rsidRPr="00654E1C" w:rsidRDefault="0015472D"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1</w:t>
      </w:r>
      <w:r w:rsidR="00DF4E99" w:rsidRPr="00654E1C">
        <w:rPr>
          <w:rFonts w:eastAsia="Times New Roman" w:cstheme="minorHAnsi"/>
          <w:b/>
          <w:bCs/>
          <w:color w:val="000000"/>
          <w:szCs w:val="24"/>
          <w:lang w:val="en-US"/>
          <w14:numForm w14:val="default"/>
        </w:rPr>
        <w:t xml:space="preserve">. </w:t>
      </w:r>
      <w:r w:rsidRPr="00654E1C">
        <w:rPr>
          <w:rFonts w:eastAsia="Times New Roman" w:cstheme="minorHAnsi"/>
          <w:b/>
          <w:bCs/>
          <w:color w:val="000000"/>
          <w:szCs w:val="24"/>
          <w:lang w:val="en-US"/>
          <w14:numForm w14:val="default"/>
        </w:rPr>
        <w:t>Instructional Goal</w:t>
      </w:r>
      <w:r w:rsidR="00DF4E99" w:rsidRPr="00654E1C">
        <w:rPr>
          <w:rFonts w:eastAsia="Times New Roman" w:cstheme="minorHAnsi"/>
          <w:b/>
          <w:bCs/>
          <w:color w:val="000000"/>
          <w:szCs w:val="24"/>
          <w:lang w:val="en-US"/>
          <w14:numForm w14:val="default"/>
        </w:rPr>
        <w:t>:</w:t>
      </w:r>
      <w:r w:rsidR="00DF4E99" w:rsidRPr="00654E1C">
        <w:rPr>
          <w:rFonts w:eastAsia="Times New Roman" w:cstheme="minorHAnsi"/>
          <w:color w:val="000000"/>
          <w:szCs w:val="24"/>
          <w:lang w:val="en-US"/>
          <w14:numForm w14:val="default"/>
        </w:rPr>
        <w:t xml:space="preserve"> To </w:t>
      </w:r>
      <w:r w:rsidR="00395D1F" w:rsidRPr="00654E1C">
        <w:rPr>
          <w:rFonts w:cstheme="minorHAnsi"/>
          <w:b/>
          <w:bCs/>
        </w:rPr>
        <w:t>raise awareness of personal data breach management</w:t>
      </w:r>
      <w:r w:rsidR="00395D1F" w:rsidRPr="00654E1C">
        <w:rPr>
          <w:rFonts w:cstheme="minorHAnsi"/>
        </w:rPr>
        <w:t xml:space="preserve"> among EUIBAs staff, </w:t>
      </w:r>
      <w:r w:rsidR="00395D1F" w:rsidRPr="00654E1C">
        <w:rPr>
          <w:rFonts w:cstheme="minorHAnsi"/>
          <w:b/>
          <w:bCs/>
        </w:rPr>
        <w:t>fostering the inter-disciplinary collaboration</w:t>
      </w:r>
      <w:r w:rsidR="00395D1F" w:rsidRPr="00654E1C">
        <w:rPr>
          <w:rFonts w:cstheme="minorHAnsi"/>
        </w:rPr>
        <w:t xml:space="preserve"> required to effectively manage a personal data breach that originates from a cybersecurity incident.</w:t>
      </w:r>
    </w:p>
    <w:p w14:paraId="3D732B6A" w14:textId="10511267" w:rsidR="00DF4E99" w:rsidRPr="00654E1C" w:rsidRDefault="0015472D"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2</w:t>
      </w:r>
      <w:r w:rsidR="00DF4E99" w:rsidRPr="00654E1C">
        <w:rPr>
          <w:rFonts w:eastAsia="Times New Roman" w:cstheme="minorHAnsi"/>
          <w:b/>
          <w:bCs/>
          <w:color w:val="000000"/>
          <w:szCs w:val="24"/>
          <w:lang w:val="en-US"/>
          <w14:numForm w14:val="default"/>
        </w:rPr>
        <w:t>. Learning Objectives (</w:t>
      </w:r>
      <w:r w:rsidR="00BF5491">
        <w:rPr>
          <w:rFonts w:eastAsia="Times New Roman" w:cstheme="minorHAnsi"/>
          <w:b/>
          <w:bCs/>
          <w:color w:val="000000"/>
          <w:szCs w:val="24"/>
          <w:lang w:val="en-US"/>
          <w14:numForm w14:val="default"/>
        </w:rPr>
        <w:t>PEDRRA</w:t>
      </w:r>
      <w:r w:rsidR="00DF4E99" w:rsidRPr="00654E1C">
        <w:rPr>
          <w:rFonts w:eastAsia="Times New Roman" w:cstheme="minorHAnsi"/>
          <w:b/>
          <w:bCs/>
          <w:color w:val="000000"/>
          <w:szCs w:val="24"/>
          <w:lang w:val="en-US"/>
          <w14:numForm w14:val="default"/>
        </w:rPr>
        <w:t>):</w:t>
      </w:r>
      <w:r w:rsidR="00DF4E99" w:rsidRPr="00654E1C">
        <w:rPr>
          <w:rFonts w:eastAsia="Times New Roman" w:cstheme="minorHAnsi"/>
          <w:color w:val="000000"/>
          <w:szCs w:val="24"/>
          <w:lang w:val="en-US"/>
          <w14:numForm w14:val="default"/>
        </w:rPr>
        <w:t xml:space="preserve"> Based on the analysis of PATRICIA II, the following objectives are specifically designed for </w:t>
      </w:r>
      <w:r w:rsidR="00BF5491">
        <w:rPr>
          <w:rFonts w:eastAsia="Times New Roman" w:cstheme="minorHAnsi"/>
          <w:color w:val="000000"/>
          <w:szCs w:val="24"/>
          <w:lang w:val="en-US"/>
          <w14:numForm w14:val="default"/>
        </w:rPr>
        <w:t>PEDRRA</w:t>
      </w:r>
      <w:r w:rsidR="00DF4E99" w:rsidRPr="00654E1C">
        <w:rPr>
          <w:rFonts w:eastAsia="Times New Roman" w:cstheme="minorHAnsi"/>
          <w:color w:val="000000"/>
          <w:szCs w:val="24"/>
          <w:lang w:val="en-US"/>
          <w14:numForm w14:val="default"/>
        </w:rPr>
        <w:t xml:space="preserve"> to address identified needs and enhance participant capabilities:</w:t>
      </w:r>
    </w:p>
    <w:p w14:paraId="29749A7F" w14:textId="6F482E9F" w:rsidR="003148EC" w:rsidRPr="00654E1C" w:rsidRDefault="00DF4E99" w:rsidP="00272674">
      <w:pPr>
        <w:numPr>
          <w:ilvl w:val="0"/>
          <w:numId w:val="4"/>
        </w:numPr>
        <w:spacing w:before="240" w:after="240"/>
        <w:jc w:val="both"/>
        <w:textAlignment w:val="baseline"/>
        <w:rPr>
          <w:rFonts w:cstheme="minorHAnsi"/>
          <w:lang w:val="en-US"/>
        </w:rPr>
      </w:pPr>
      <w:r w:rsidRPr="00654E1C">
        <w:rPr>
          <w:rFonts w:eastAsia="Times New Roman" w:cstheme="minorHAnsi"/>
          <w:b/>
          <w:bCs/>
          <w:color w:val="000000"/>
          <w:szCs w:val="24"/>
          <w:lang w:val="en-US"/>
          <w14:numForm w14:val="default"/>
        </w:rPr>
        <w:t>Objective 1. Enhance Practical Skills in Personal Data Breach Risk Assessment</w:t>
      </w:r>
      <w:r w:rsidR="003148EC" w:rsidRPr="00654E1C">
        <w:rPr>
          <w:rFonts w:eastAsia="Times New Roman" w:cstheme="minorHAnsi"/>
          <w:b/>
          <w:bCs/>
          <w:color w:val="000000"/>
          <w:szCs w:val="24"/>
          <w:lang w:val="en-US"/>
          <w14:numForm w14:val="default"/>
        </w:rPr>
        <w:t xml:space="preserve">: </w:t>
      </w:r>
      <w:r w:rsidR="0010108C" w:rsidRPr="00654E1C">
        <w:rPr>
          <w:rFonts w:cstheme="minorHAnsi"/>
          <w:lang w:val="en-US"/>
        </w:rPr>
        <w:t xml:space="preserve">By the end of the session, participants will be able to apply a provided EDPS-standard risk assessment </w:t>
      </w:r>
      <w:r w:rsidR="0010108C" w:rsidRPr="00654E1C">
        <w:rPr>
          <w:rFonts w:cstheme="minorHAnsi"/>
          <w:highlight w:val="yellow"/>
          <w:lang w:val="en-US"/>
        </w:rPr>
        <w:t>tool?</w:t>
      </w:r>
      <w:r w:rsidR="0010108C" w:rsidRPr="00654E1C">
        <w:rPr>
          <w:rFonts w:cstheme="minorHAnsi"/>
          <w:lang w:val="en-US"/>
        </w:rPr>
        <w:t xml:space="preserve"> to a complex breach scenario, correctly identifying at least 80% of the key risks to data subjects' rights and freedoms. </w:t>
      </w:r>
    </w:p>
    <w:p w14:paraId="1336BBAA" w14:textId="7D7FC34F" w:rsidR="00DF4E99" w:rsidRPr="00654E1C" w:rsidRDefault="00DF4E99" w:rsidP="00654E1C">
      <w:pPr>
        <w:spacing w:before="240" w:after="240"/>
        <w:ind w:left="720"/>
        <w:jc w:val="both"/>
        <w:textAlignment w:val="baseline"/>
        <w:rPr>
          <w:rFonts w:eastAsia="Times New Roman" w:cstheme="minorHAnsi"/>
          <w:color w:val="auto"/>
          <w:szCs w:val="24"/>
          <w:lang w:val="en-US"/>
          <w14:numForm w14:val="default"/>
        </w:rPr>
      </w:pPr>
      <w:r w:rsidRPr="00654E1C">
        <w:rPr>
          <w:rFonts w:eastAsia="Times New Roman" w:cstheme="minorHAnsi"/>
          <w:color w:val="000000"/>
          <w:szCs w:val="24"/>
          <w:shd w:val="clear" w:color="auto" w:fill="FFFFFF" w:themeFill="background1"/>
          <w:lang w:val="en-US"/>
          <w14:numForm w14:val="default"/>
        </w:rPr>
        <w:t>This refinement introduces a specific tool (the template</w:t>
      </w:r>
      <w:r w:rsidR="0010108C" w:rsidRPr="00654E1C">
        <w:rPr>
          <w:rFonts w:eastAsia="Times New Roman" w:cstheme="minorHAnsi"/>
          <w:color w:val="000000"/>
          <w:szCs w:val="24"/>
          <w:shd w:val="clear" w:color="auto" w:fill="FFFFFF" w:themeFill="background1"/>
          <w:lang w:val="en-US"/>
          <w14:numForm w14:val="default"/>
        </w:rPr>
        <w:t xml:space="preserve"> or the DB risk assessment tool</w:t>
      </w:r>
      <w:r w:rsidRPr="00654E1C">
        <w:rPr>
          <w:rFonts w:eastAsia="Times New Roman" w:cstheme="minorHAnsi"/>
          <w:color w:val="000000"/>
          <w:szCs w:val="24"/>
          <w:shd w:val="clear" w:color="auto" w:fill="FFFFFF" w:themeFill="background1"/>
          <w:lang w:val="en-US"/>
          <w14:numForm w14:val="default"/>
        </w:rPr>
        <w:t>), a measurable performance standard (80% accuracy), and a clear, time-bound context (by the end of the session).</w:t>
      </w:r>
    </w:p>
    <w:p w14:paraId="37F08090" w14:textId="0467B50E" w:rsidR="003148EC" w:rsidRPr="00654E1C" w:rsidRDefault="003148EC" w:rsidP="00272674">
      <w:pPr>
        <w:numPr>
          <w:ilvl w:val="0"/>
          <w:numId w:val="5"/>
        </w:numPr>
        <w:spacing w:before="240" w:after="24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lastRenderedPageBreak/>
        <w:t xml:space="preserve">Objective 2. </w:t>
      </w:r>
      <w:r w:rsidR="00DF4E99" w:rsidRPr="00654E1C">
        <w:rPr>
          <w:rFonts w:eastAsia="Times New Roman" w:cstheme="minorHAnsi"/>
          <w:b/>
          <w:bCs/>
          <w:color w:val="000000"/>
          <w:szCs w:val="24"/>
          <w:lang w:val="en-US"/>
          <w14:numForm w14:val="default"/>
        </w:rPr>
        <w:t>Standardize Inter-disciplinary Communication:</w:t>
      </w:r>
      <w:r w:rsidR="00DF4E99" w:rsidRPr="00654E1C">
        <w:rPr>
          <w:rFonts w:eastAsia="Times New Roman" w:cstheme="minorHAnsi"/>
          <w:color w:val="000000"/>
          <w:szCs w:val="24"/>
          <w:lang w:val="en-US"/>
          <w14:numForm w14:val="default"/>
        </w:rPr>
        <w:t> </w:t>
      </w:r>
      <w:r w:rsidRPr="00654E1C">
        <w:rPr>
          <w:rFonts w:cstheme="minorHAnsi"/>
          <w:lang w:val="en-US"/>
        </w:rPr>
        <w:t>During the exercise, teams will produce a documented communication plan for a simulated breach that correctly identifies all mandatory reporting obligations under both the EUDPR and the Cybersecurity Regulation, including timelines and responsible internal roles, with no critical omissions</w:t>
      </w:r>
      <w:r w:rsidR="00DF4E99" w:rsidRPr="00654E1C">
        <w:rPr>
          <w:rFonts w:eastAsia="Times New Roman" w:cstheme="minorHAnsi"/>
          <w:color w:val="000000"/>
          <w:szCs w:val="24"/>
          <w:lang w:val="en-US"/>
          <w14:numForm w14:val="default"/>
        </w:rPr>
        <w:t>.</w:t>
      </w:r>
      <w:r w:rsidRPr="00654E1C">
        <w:rPr>
          <w:rFonts w:eastAsia="Times New Roman" w:cstheme="minorHAnsi"/>
          <w:color w:val="000000"/>
          <w:szCs w:val="24"/>
          <w:lang w:val="en-US"/>
          <w14:numForm w14:val="default"/>
        </w:rPr>
        <w:t xml:space="preserve"> </w:t>
      </w:r>
    </w:p>
    <w:p w14:paraId="24D5450A" w14:textId="7957CA15" w:rsidR="00DF4E99" w:rsidRPr="00654E1C" w:rsidRDefault="00DF4E99" w:rsidP="00654E1C">
      <w:pPr>
        <w:spacing w:before="240" w:after="240"/>
        <w:ind w:left="720"/>
        <w:jc w:val="both"/>
        <w:rPr>
          <w:rFonts w:cstheme="minorHAnsi"/>
          <w:lang w:val="en-US"/>
        </w:rPr>
      </w:pPr>
      <w:r w:rsidRPr="00654E1C">
        <w:rPr>
          <w:rFonts w:cstheme="minorHAnsi"/>
          <w:lang w:val="en-US"/>
        </w:rPr>
        <w:t>This shifts the focus from a general goal of "improvement" to the creation of a measurable output (a documented plan) that can be assessed against a clear standard.</w:t>
      </w:r>
    </w:p>
    <w:p w14:paraId="60D964DB" w14:textId="461966E3" w:rsidR="00731606" w:rsidRPr="00654E1C" w:rsidRDefault="008B65A4" w:rsidP="00272674">
      <w:pPr>
        <w:numPr>
          <w:ilvl w:val="0"/>
          <w:numId w:val="6"/>
        </w:numPr>
        <w:spacing w:before="240" w:after="24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 xml:space="preserve">Objective </w:t>
      </w:r>
      <w:r w:rsidR="00C91961" w:rsidRPr="00654E1C">
        <w:rPr>
          <w:rFonts w:eastAsia="Times New Roman" w:cstheme="minorHAnsi"/>
          <w:b/>
          <w:bCs/>
          <w:color w:val="000000"/>
          <w:szCs w:val="24"/>
          <w:lang w:val="en-US"/>
          <w14:numForm w14:val="default"/>
        </w:rPr>
        <w:t>3</w:t>
      </w:r>
      <w:r w:rsidRPr="00654E1C">
        <w:rPr>
          <w:rFonts w:eastAsia="Times New Roman" w:cstheme="minorHAnsi"/>
          <w:b/>
          <w:bCs/>
          <w:color w:val="000000"/>
          <w:szCs w:val="24"/>
          <w:lang w:val="en-US"/>
          <w14:numForm w14:val="default"/>
        </w:rPr>
        <w:t xml:space="preserve">. </w:t>
      </w:r>
      <w:r w:rsidR="00DF4E99" w:rsidRPr="00654E1C">
        <w:rPr>
          <w:rFonts w:eastAsia="Times New Roman" w:cstheme="minorHAnsi"/>
          <w:b/>
          <w:bCs/>
          <w:color w:val="000000"/>
          <w:szCs w:val="24"/>
          <w:lang w:val="en-US"/>
          <w14:numForm w14:val="default"/>
        </w:rPr>
        <w:t>Enhance Strategic Decision-Making and Multi-Stakeholder Engagement in Complex Scenarios:</w:t>
      </w:r>
      <w:r w:rsidR="00DF4E99" w:rsidRPr="00654E1C">
        <w:rPr>
          <w:rFonts w:eastAsia="Times New Roman" w:cstheme="minorHAnsi"/>
          <w:color w:val="000000"/>
          <w:szCs w:val="24"/>
          <w:lang w:val="en-US"/>
          <w14:numForm w14:val="default"/>
        </w:rPr>
        <w:t> </w:t>
      </w:r>
      <w:r w:rsidR="00731606" w:rsidRPr="00654E1C">
        <w:rPr>
          <w:rFonts w:cstheme="minorHAnsi"/>
        </w:rPr>
        <w:t xml:space="preserve">When presented with a complex scenario inject, each team's designated senior management representative will verbally articulate a decision on whether to communicate the breach to data subjects and provide a concise justification (under 2 minutes) based on the 'high risk' threshold from Article 35 of the </w:t>
      </w:r>
      <w:proofErr w:type="gramStart"/>
      <w:r w:rsidR="00731606" w:rsidRPr="00654E1C">
        <w:rPr>
          <w:rFonts w:cstheme="minorHAnsi"/>
        </w:rPr>
        <w:t>EUDPR ,</w:t>
      </w:r>
      <w:proofErr w:type="gramEnd"/>
      <w:r w:rsidR="00731606" w:rsidRPr="00654E1C">
        <w:rPr>
          <w:rFonts w:cstheme="minorHAnsi"/>
        </w:rPr>
        <w:t xml:space="preserve"> referencing at least two key factors from the scenario.</w:t>
      </w:r>
      <w:r w:rsidR="00DF4E99" w:rsidRPr="00654E1C">
        <w:rPr>
          <w:rFonts w:eastAsia="Times New Roman" w:cstheme="minorHAnsi"/>
          <w:color w:val="000000"/>
          <w:szCs w:val="24"/>
          <w:lang w:val="en-US"/>
          <w14:numForm w14:val="default"/>
        </w:rPr>
        <w:t xml:space="preserve"> </w:t>
      </w:r>
    </w:p>
    <w:p w14:paraId="156CD17A" w14:textId="0AF96032" w:rsidR="00DF4E99" w:rsidRPr="00654E1C" w:rsidRDefault="00DF4E99" w:rsidP="00654E1C">
      <w:pPr>
        <w:spacing w:before="240" w:after="240"/>
        <w:ind w:left="720"/>
        <w:jc w:val="both"/>
        <w:rPr>
          <w:rFonts w:cstheme="minorHAnsi"/>
        </w:rPr>
      </w:pPr>
      <w:r w:rsidRPr="00654E1C">
        <w:rPr>
          <w:rFonts w:cstheme="minorHAnsi"/>
        </w:rPr>
        <w:t xml:space="preserve">This objective is measured by the </w:t>
      </w:r>
      <w:r w:rsidR="00C07AC3" w:rsidRPr="00654E1C">
        <w:rPr>
          <w:rFonts w:cstheme="minorHAnsi"/>
        </w:rPr>
        <w:t>drafting of the decision</w:t>
      </w:r>
      <w:r w:rsidRPr="00654E1C">
        <w:rPr>
          <w:rFonts w:cstheme="minorHAnsi"/>
        </w:rPr>
        <w:t xml:space="preserve"> that must meet clear content and justification criteria, simulating a real-world task.</w:t>
      </w:r>
    </w:p>
    <w:p w14:paraId="497EFCFC" w14:textId="6A5ACAE8" w:rsidR="00C07AC3" w:rsidRPr="00654E1C" w:rsidRDefault="008B65A4" w:rsidP="00272674">
      <w:pPr>
        <w:numPr>
          <w:ilvl w:val="0"/>
          <w:numId w:val="7"/>
        </w:numPr>
        <w:spacing w:before="240" w:after="24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 xml:space="preserve">Objective </w:t>
      </w:r>
      <w:r w:rsidR="00C91961" w:rsidRPr="00654E1C">
        <w:rPr>
          <w:rFonts w:eastAsia="Times New Roman" w:cstheme="minorHAnsi"/>
          <w:b/>
          <w:bCs/>
          <w:color w:val="000000"/>
          <w:szCs w:val="24"/>
          <w:lang w:val="en-US"/>
          <w14:numForm w14:val="default"/>
        </w:rPr>
        <w:t>4</w:t>
      </w:r>
      <w:r w:rsidRPr="00654E1C">
        <w:rPr>
          <w:rFonts w:eastAsia="Times New Roman" w:cstheme="minorHAnsi"/>
          <w:b/>
          <w:bCs/>
          <w:color w:val="000000"/>
          <w:szCs w:val="24"/>
          <w:lang w:val="en-US"/>
          <w14:numForm w14:val="default"/>
        </w:rPr>
        <w:t xml:space="preserve">. </w:t>
      </w:r>
      <w:r w:rsidR="00DF4E99" w:rsidRPr="00654E1C">
        <w:rPr>
          <w:rFonts w:eastAsia="Times New Roman" w:cstheme="minorHAnsi"/>
          <w:b/>
          <w:bCs/>
          <w:color w:val="000000"/>
          <w:szCs w:val="24"/>
          <w:lang w:val="en-US"/>
          <w14:numForm w14:val="default"/>
        </w:rPr>
        <w:t>Develop Targeted Resources:</w:t>
      </w:r>
      <w:r w:rsidR="00DF4E99" w:rsidRPr="00654E1C">
        <w:rPr>
          <w:rFonts w:eastAsia="Times New Roman" w:cstheme="minorHAnsi"/>
          <w:color w:val="000000"/>
          <w:szCs w:val="24"/>
          <w:lang w:val="en-US"/>
          <w14:numForm w14:val="default"/>
        </w:rPr>
        <w:t> By the end of the exercise, each interdisciplinary team will identify and list their top two most critical knowledge gaps observed during the scenarios (e.g., 'LCOs need a better understanding of 'high risk' criteria,' or 'DPOs need a primer on ransomware forensics'). For each gap, they will propose one concrete resource (e.g., a one-page checklist, a 30-minute webinar topic) that would help bridge it. This output will be collected and used to inform post-exercise resource development.</w:t>
      </w:r>
    </w:p>
    <w:p w14:paraId="29B30605" w14:textId="1BEC0B6C" w:rsidR="00DF4E99" w:rsidRPr="00654E1C" w:rsidRDefault="00DF4E99" w:rsidP="00654E1C">
      <w:pPr>
        <w:spacing w:before="240" w:after="240"/>
        <w:ind w:left="720"/>
        <w:jc w:val="both"/>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This makes the objective of "identifying needs" a measurable action with a clear output (a list of gaps and proposed resources) that directly contributes to future training development.</w:t>
      </w:r>
    </w:p>
    <w:p w14:paraId="53FAB91E" w14:textId="23E562A4" w:rsidR="00DF4E99" w:rsidRPr="00654E1C" w:rsidRDefault="0015472D"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3</w:t>
      </w:r>
      <w:r w:rsidR="00DF4E99" w:rsidRPr="00654E1C">
        <w:rPr>
          <w:rFonts w:eastAsia="Times New Roman" w:cstheme="minorHAnsi"/>
          <w:b/>
          <w:bCs/>
          <w:color w:val="000000"/>
          <w:szCs w:val="24"/>
          <w:lang w:val="en-US"/>
          <w14:numForm w14:val="default"/>
        </w:rPr>
        <w:t>. Key Regulations and Guidelines Referenced:</w:t>
      </w:r>
    </w:p>
    <w:p w14:paraId="549CA2CB" w14:textId="77777777" w:rsidR="00DF4E99" w:rsidRPr="00654E1C" w:rsidRDefault="00DF4E99" w:rsidP="00272674">
      <w:pPr>
        <w:numPr>
          <w:ilvl w:val="0"/>
          <w:numId w:val="8"/>
        </w:numPr>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Regulation (EU) 2018/1725</w:t>
      </w:r>
      <w:r w:rsidRPr="00654E1C">
        <w:rPr>
          <w:rFonts w:eastAsia="Times New Roman" w:cstheme="minorHAnsi"/>
          <w:color w:val="000000"/>
          <w:szCs w:val="24"/>
          <w:lang w:val="en-US"/>
          <w14:numForm w14:val="default"/>
        </w:rPr>
        <w:t xml:space="preserve"> (the "Regulation" or EUDPR). This regulation introduces the obligation for EUIBAs to notify the EDPS of personal data breaches and to notify individuals in cases of high risk. It also outlines the role of the DPO.</w:t>
      </w:r>
    </w:p>
    <w:p w14:paraId="181E18FF" w14:textId="77777777" w:rsidR="00DF4E99" w:rsidRPr="00654E1C" w:rsidRDefault="00DF4E99" w:rsidP="00272674">
      <w:pPr>
        <w:numPr>
          <w:ilvl w:val="0"/>
          <w:numId w:val="8"/>
        </w:numPr>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Regulation (EU, Euratom) 2023/2841</w:t>
      </w:r>
      <w:r w:rsidRPr="00654E1C">
        <w:rPr>
          <w:rFonts w:eastAsia="Times New Roman" w:cstheme="minorHAnsi"/>
          <w:color w:val="000000"/>
          <w:szCs w:val="24"/>
          <w:lang w:val="en-US"/>
          <w14:numForm w14:val="default"/>
        </w:rPr>
        <w:t xml:space="preserve"> (the "Cybersecurity Regulation"). This regulation lays down measures for a high common level of cybersecurity at Union entities, including incident handling, risk management, and the role of the Local Cybersecurity Officer (LCO).</w:t>
      </w:r>
    </w:p>
    <w:p w14:paraId="55B19A8B" w14:textId="77777777" w:rsidR="00DF4E99" w:rsidRPr="00654E1C" w:rsidRDefault="00DF4E99" w:rsidP="00272674">
      <w:pPr>
        <w:numPr>
          <w:ilvl w:val="0"/>
          <w:numId w:val="8"/>
        </w:numPr>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EDPS Guidelines on personal data breach notification</w:t>
      </w:r>
      <w:r w:rsidRPr="00654E1C">
        <w:rPr>
          <w:rFonts w:eastAsia="Times New Roman" w:cstheme="minorHAnsi"/>
          <w:color w:val="000000"/>
          <w:szCs w:val="24"/>
          <w:lang w:val="en-US"/>
          <w14:numForm w14:val="default"/>
        </w:rPr>
        <w:t xml:space="preserve"> (21 November 2018). These provide practical advice to EUIBAs on complying with personal data breach provisions.</w:t>
      </w:r>
    </w:p>
    <w:p w14:paraId="1982B146" w14:textId="77777777" w:rsidR="00DF4E99" w:rsidRPr="00654E1C" w:rsidRDefault="00DF4E99" w:rsidP="00272674">
      <w:pPr>
        <w:numPr>
          <w:ilvl w:val="0"/>
          <w:numId w:val="8"/>
        </w:numPr>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EDPB Guidelines 9/2022 on personal data breach notification under GDPR</w:t>
      </w:r>
      <w:r w:rsidRPr="00654E1C">
        <w:rPr>
          <w:rFonts w:eastAsia="Times New Roman" w:cstheme="minorHAnsi"/>
          <w:color w:val="000000"/>
          <w:szCs w:val="24"/>
          <w:lang w:val="en-US"/>
          <w14:numForm w14:val="default"/>
        </w:rPr>
        <w:t xml:space="preserve"> (adopted 28 March 2023). These guidelines are referenced for their definitions, types of breaches, risk assessment factors, and accountability requirements.</w:t>
      </w:r>
    </w:p>
    <w:p w14:paraId="2A325E3F" w14:textId="01A1F7E3" w:rsidR="0015472D" w:rsidRPr="00654E1C" w:rsidRDefault="0015472D" w:rsidP="00654E1C">
      <w:pPr>
        <w:pStyle w:val="Heading2"/>
        <w:ind w:left="426"/>
        <w:jc w:val="both"/>
        <w:rPr>
          <w:rFonts w:asciiTheme="minorHAnsi" w:eastAsia="Times New Roman" w:hAnsiTheme="minorHAnsi" w:cstheme="minorHAnsi"/>
          <w:lang w:val="en-US"/>
        </w:rPr>
      </w:pPr>
      <w:bookmarkStart w:id="3" w:name="_Toc223287596"/>
      <w:r w:rsidRPr="00654E1C">
        <w:rPr>
          <w:rFonts w:asciiTheme="minorHAnsi" w:eastAsia="Times New Roman" w:hAnsiTheme="minorHAnsi" w:cstheme="minorHAnsi"/>
          <w:lang w:val="en-US"/>
        </w:rPr>
        <w:t>Part III: Equipment and Materials</w:t>
      </w:r>
      <w:bookmarkEnd w:id="3"/>
    </w:p>
    <w:p w14:paraId="5EF82F84" w14:textId="77777777" w:rsidR="0014578D" w:rsidRPr="00654E1C" w:rsidRDefault="0015472D" w:rsidP="00654E1C">
      <w:pPr>
        <w:spacing w:before="240" w:after="240"/>
        <w:jc w:val="both"/>
        <w:rPr>
          <w:rFonts w:eastAsia="Times New Roman" w:cstheme="minorHAnsi"/>
          <w:b/>
          <w:bCs/>
          <w:color w:val="000000"/>
          <w:szCs w:val="24"/>
          <w:lang w:val="en-US"/>
          <w14:numForm w14:val="default"/>
        </w:rPr>
      </w:pPr>
      <w:r w:rsidRPr="00654E1C">
        <w:rPr>
          <w:rFonts w:eastAsia="Times New Roman" w:cstheme="minorHAnsi"/>
          <w:b/>
          <w:bCs/>
          <w:color w:val="000000"/>
          <w:szCs w:val="24"/>
          <w:lang w:val="en-US"/>
          <w14:numForm w14:val="default"/>
        </w:rPr>
        <w:t xml:space="preserve">1. Instructor: </w:t>
      </w:r>
    </w:p>
    <w:p w14:paraId="7B79047C" w14:textId="62793521" w:rsidR="0015472D" w:rsidRPr="00654E1C" w:rsidRDefault="0015472D" w:rsidP="006A7F8B">
      <w:pPr>
        <w:pStyle w:val="ListParagraph"/>
        <w:numPr>
          <w:ilvl w:val="0"/>
          <w:numId w:val="19"/>
        </w:numPr>
        <w:jc w:val="both"/>
        <w:rPr>
          <w:rFonts w:eastAsia="Times New Roman" w:cstheme="minorHAnsi"/>
          <w:color w:val="000000"/>
          <w:szCs w:val="24"/>
          <w14:numForm w14:val="default"/>
        </w:rPr>
      </w:pPr>
      <w:r w:rsidRPr="00654E1C">
        <w:rPr>
          <w:rFonts w:eastAsia="Times New Roman" w:cstheme="minorHAnsi"/>
          <w:color w:val="000000"/>
          <w:szCs w:val="24"/>
          <w14:numForm w14:val="default"/>
        </w:rPr>
        <w:lastRenderedPageBreak/>
        <w:t>Laptop, Projector, Flip charts, "Gamification" App access (Admin view).</w:t>
      </w:r>
      <w:r w:rsidR="0014578D" w:rsidRPr="00654E1C">
        <w:rPr>
          <w:rFonts w:eastAsia="Times New Roman" w:cstheme="minorHAnsi"/>
          <w:color w:val="000000"/>
          <w:szCs w:val="24"/>
          <w14:numForm w14:val="default"/>
        </w:rPr>
        <w:t xml:space="preserve"> </w:t>
      </w:r>
    </w:p>
    <w:p w14:paraId="314295CA" w14:textId="77777777" w:rsidR="0014578D" w:rsidRPr="00654E1C" w:rsidRDefault="0014578D" w:rsidP="00272674">
      <w:pPr>
        <w:numPr>
          <w:ilvl w:val="0"/>
          <w:numId w:val="9"/>
        </w:numPr>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Workshop Facilitation Materials:</w:t>
      </w:r>
      <w:r w:rsidRPr="00654E1C">
        <w:rPr>
          <w:rFonts w:eastAsia="Times New Roman" w:cstheme="minorHAnsi"/>
          <w:color w:val="000000"/>
          <w:szCs w:val="24"/>
          <w:lang w:val="en-US"/>
          <w14:numForm w14:val="default"/>
        </w:rPr>
        <w:t xml:space="preserve"> Slides for scenario presentation, debriefing questions, and discussion prompts.</w:t>
      </w:r>
    </w:p>
    <w:p w14:paraId="42DCF227" w14:textId="77777777" w:rsidR="0014578D" w:rsidRPr="00654E1C" w:rsidRDefault="0014578D" w:rsidP="00654E1C">
      <w:pPr>
        <w:spacing w:before="240" w:after="240"/>
        <w:jc w:val="both"/>
        <w:rPr>
          <w:rFonts w:eastAsia="Times New Roman" w:cstheme="minorHAnsi"/>
          <w:b/>
          <w:bCs/>
          <w:color w:val="000000"/>
          <w:szCs w:val="24"/>
          <w:lang w:val="en-US"/>
          <w14:numForm w14:val="default"/>
        </w:rPr>
      </w:pPr>
    </w:p>
    <w:p w14:paraId="10165434" w14:textId="5CFCB220" w:rsidR="0015472D" w:rsidRPr="00654E1C" w:rsidRDefault="0015472D" w:rsidP="00654E1C">
      <w:pPr>
        <w:spacing w:before="240" w:after="240"/>
        <w:jc w:val="both"/>
        <w:rPr>
          <w:rFonts w:eastAsia="Times New Roman" w:cstheme="minorHAnsi"/>
          <w:b/>
          <w:bCs/>
          <w:color w:val="000000"/>
          <w:szCs w:val="24"/>
          <w:lang w:val="en-US"/>
          <w14:numForm w14:val="default"/>
        </w:rPr>
      </w:pPr>
      <w:r w:rsidRPr="00654E1C">
        <w:rPr>
          <w:rFonts w:eastAsia="Times New Roman" w:cstheme="minorHAnsi"/>
          <w:b/>
          <w:bCs/>
          <w:color w:val="000000"/>
          <w:szCs w:val="24"/>
          <w:lang w:val="en-US"/>
          <w14:numForm w14:val="default"/>
        </w:rPr>
        <w:t xml:space="preserve">2. Participants: </w:t>
      </w:r>
    </w:p>
    <w:p w14:paraId="241053CE" w14:textId="77777777" w:rsidR="0015472D" w:rsidRPr="00654E1C" w:rsidRDefault="0015472D" w:rsidP="00272674">
      <w:pPr>
        <w:numPr>
          <w:ilvl w:val="0"/>
          <w:numId w:val="9"/>
        </w:numPr>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Pre-distributed Materials:</w:t>
      </w:r>
    </w:p>
    <w:p w14:paraId="216BD124" w14:textId="77777777" w:rsidR="0015472D" w:rsidRPr="00654E1C" w:rsidRDefault="0015472D" w:rsidP="00272674">
      <w:pPr>
        <w:numPr>
          <w:ilvl w:val="1"/>
          <w:numId w:val="9"/>
        </w:numPr>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Excerpts from Regulation (EU) 2018/1725 (EUDPR) and Regulation (EU, Euratom) 2023/2841 (Cybersecurity Regulation).</w:t>
      </w:r>
    </w:p>
    <w:p w14:paraId="40431A9C" w14:textId="77777777" w:rsidR="0015472D" w:rsidRPr="00654E1C" w:rsidRDefault="0015472D" w:rsidP="00272674">
      <w:pPr>
        <w:numPr>
          <w:ilvl w:val="1"/>
          <w:numId w:val="9"/>
        </w:numPr>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Relevant EDPS and EDPB guidelines on data breach notification.</w:t>
      </w:r>
    </w:p>
    <w:p w14:paraId="6960A5EA" w14:textId="77777777" w:rsidR="0015472D" w:rsidRPr="00654E1C" w:rsidRDefault="0015472D" w:rsidP="00272674">
      <w:pPr>
        <w:numPr>
          <w:ilvl w:val="1"/>
          <w:numId w:val="9"/>
        </w:numPr>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 xml:space="preserve">A generic </w:t>
      </w:r>
      <w:r w:rsidRPr="00654E1C">
        <w:rPr>
          <w:rFonts w:eastAsia="Times New Roman" w:cstheme="minorHAnsi"/>
          <w:b/>
          <w:bCs/>
          <w:color w:val="000000"/>
          <w:szCs w:val="24"/>
          <w:lang w:val="en-US"/>
          <w14:numForm w14:val="default"/>
        </w:rPr>
        <w:t>Network Diagram</w:t>
      </w:r>
      <w:r w:rsidRPr="00654E1C">
        <w:rPr>
          <w:rFonts w:eastAsia="Times New Roman" w:cstheme="minorHAnsi"/>
          <w:color w:val="000000"/>
          <w:szCs w:val="24"/>
          <w:lang w:val="en-US"/>
          <w14:numForm w14:val="default"/>
        </w:rPr>
        <w:t xml:space="preserve"> of the fictitious EUIBA's IT infrastructure and system descriptions.</w:t>
      </w:r>
    </w:p>
    <w:p w14:paraId="3BC9FAA5" w14:textId="77777777" w:rsidR="0015472D" w:rsidRPr="00654E1C" w:rsidRDefault="0015472D" w:rsidP="00272674">
      <w:pPr>
        <w:numPr>
          <w:ilvl w:val="1"/>
          <w:numId w:val="9"/>
        </w:numPr>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Role-specific information sheets</w:t>
      </w:r>
      <w:r w:rsidRPr="00654E1C">
        <w:rPr>
          <w:rFonts w:eastAsia="Times New Roman" w:cstheme="minorHAnsi"/>
          <w:color w:val="000000"/>
          <w:szCs w:val="24"/>
          <w:lang w:val="en-US"/>
          <w14:numForm w14:val="default"/>
        </w:rPr>
        <w:t xml:space="preserve"> for IT personnel, security officers (LISO/LCO), and Data Protection Officers (DPO), containing details relevant to their roles for the scenarios.</w:t>
      </w:r>
    </w:p>
    <w:p w14:paraId="4EA1505A" w14:textId="77777777" w:rsidR="0015472D" w:rsidRPr="00654E1C" w:rsidRDefault="0015472D" w:rsidP="00272674">
      <w:pPr>
        <w:numPr>
          <w:ilvl w:val="1"/>
          <w:numId w:val="9"/>
        </w:numPr>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 xml:space="preserve">A </w:t>
      </w:r>
      <w:r w:rsidRPr="00654E1C">
        <w:rPr>
          <w:rFonts w:eastAsia="Times New Roman" w:cstheme="minorHAnsi"/>
          <w:b/>
          <w:bCs/>
          <w:color w:val="000000"/>
          <w:szCs w:val="24"/>
          <w:lang w:val="en-US"/>
          <w14:numForm w14:val="default"/>
        </w:rPr>
        <w:t>Standardized Glossary of Key Terms</w:t>
      </w:r>
      <w:r w:rsidRPr="00654E1C">
        <w:rPr>
          <w:rFonts w:eastAsia="Times New Roman" w:cstheme="minorHAnsi"/>
          <w:color w:val="000000"/>
          <w:szCs w:val="24"/>
          <w:lang w:val="en-US"/>
          <w14:numForm w14:val="default"/>
        </w:rPr>
        <w:t xml:space="preserve"> related to personal data breaches and cybersecurity incidents, to ensure consistent understanding across all roles.</w:t>
      </w:r>
    </w:p>
    <w:p w14:paraId="1D946051" w14:textId="77777777" w:rsidR="0015472D" w:rsidRPr="00654E1C" w:rsidRDefault="0015472D" w:rsidP="00272674">
      <w:pPr>
        <w:numPr>
          <w:ilvl w:val="1"/>
          <w:numId w:val="9"/>
        </w:numPr>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Templates and real-case examples</w:t>
      </w:r>
      <w:r w:rsidRPr="00654E1C">
        <w:rPr>
          <w:rFonts w:eastAsia="Times New Roman" w:cstheme="minorHAnsi"/>
          <w:color w:val="000000"/>
          <w:szCs w:val="24"/>
          <w:lang w:val="en-US"/>
          <w14:numForm w14:val="default"/>
        </w:rPr>
        <w:t xml:space="preserve"> on personal data breach risk assessment, as requested by PATRICIA II participants.</w:t>
      </w:r>
    </w:p>
    <w:p w14:paraId="603FD22C" w14:textId="77777777" w:rsidR="0015472D" w:rsidRPr="00654E1C" w:rsidRDefault="0015472D" w:rsidP="00272674">
      <w:pPr>
        <w:numPr>
          <w:ilvl w:val="1"/>
          <w:numId w:val="9"/>
        </w:numPr>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 xml:space="preserve">A </w:t>
      </w:r>
      <w:r w:rsidRPr="00654E1C">
        <w:rPr>
          <w:rFonts w:eastAsia="Times New Roman" w:cstheme="minorHAnsi"/>
          <w:b/>
          <w:bCs/>
          <w:color w:val="000000"/>
          <w:szCs w:val="24"/>
          <w:lang w:val="en-US"/>
          <w14:numForm w14:val="default"/>
        </w:rPr>
        <w:t>List of Baseline Security Measures</w:t>
      </w:r>
      <w:r w:rsidRPr="00654E1C">
        <w:rPr>
          <w:rFonts w:eastAsia="Times New Roman" w:cstheme="minorHAnsi"/>
          <w:color w:val="000000"/>
          <w:szCs w:val="24"/>
          <w:lang w:val="en-US"/>
          <w14:numForm w14:val="default"/>
        </w:rPr>
        <w:t xml:space="preserve"> (e.g., MFA, encryption, backups, incident response plan).</w:t>
      </w:r>
    </w:p>
    <w:p w14:paraId="7B3E5B1A" w14:textId="113BBAE9" w:rsidR="00DF4E99" w:rsidRPr="00654E1C" w:rsidRDefault="00DF4E99" w:rsidP="00272674">
      <w:pPr>
        <w:numPr>
          <w:ilvl w:val="0"/>
          <w:numId w:val="9"/>
        </w:numPr>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 xml:space="preserve">Proposed Scenarios for </w:t>
      </w:r>
      <w:r w:rsidR="00BF5491">
        <w:rPr>
          <w:rFonts w:eastAsia="Times New Roman" w:cstheme="minorHAnsi"/>
          <w:b/>
          <w:bCs/>
          <w:color w:val="000000"/>
          <w:szCs w:val="24"/>
          <w:lang w:val="en-US"/>
          <w14:numForm w14:val="default"/>
        </w:rPr>
        <w:t>PEDRRA</w:t>
      </w:r>
      <w:r w:rsidRPr="00654E1C">
        <w:rPr>
          <w:rFonts w:eastAsia="Times New Roman" w:cstheme="minorHAnsi"/>
          <w:b/>
          <w:bCs/>
          <w:color w:val="000000"/>
          <w:szCs w:val="24"/>
          <w:lang w:val="en-US"/>
          <w14:numForm w14:val="default"/>
        </w:rPr>
        <w:t>:</w:t>
      </w:r>
      <w:r w:rsidRPr="00654E1C">
        <w:rPr>
          <w:rFonts w:eastAsia="Times New Roman" w:cstheme="minorHAnsi"/>
          <w:color w:val="000000"/>
          <w:szCs w:val="24"/>
          <w:lang w:val="en-US"/>
          <w14:numForm w14:val="default"/>
        </w:rPr>
        <w:t xml:space="preserve"> "The Encrypted Gateway" (</w:t>
      </w:r>
      <w:r w:rsidR="006150E4" w:rsidRPr="00654E1C">
        <w:rPr>
          <w:rFonts w:eastAsia="Times New Roman" w:cstheme="minorHAnsi"/>
          <w:color w:val="000000"/>
          <w:szCs w:val="24"/>
          <w:lang w:val="en-US"/>
          <w14:numForm w14:val="default"/>
        </w:rPr>
        <w:t>Stolen Laptop</w:t>
      </w:r>
      <w:r w:rsidRPr="00654E1C">
        <w:rPr>
          <w:rFonts w:eastAsia="Times New Roman" w:cstheme="minorHAnsi"/>
          <w:color w:val="000000"/>
          <w:szCs w:val="24"/>
          <w:lang w:val="en-US"/>
          <w14:numForm w14:val="default"/>
        </w:rPr>
        <w:t>) and "The Inter-Agency Data Leak" (Supply Chain Compromise).</w:t>
      </w:r>
    </w:p>
    <w:p w14:paraId="375B4372" w14:textId="02D509CA" w:rsidR="0015472D" w:rsidRPr="00654E1C" w:rsidRDefault="0015472D" w:rsidP="00272674">
      <w:pPr>
        <w:numPr>
          <w:ilvl w:val="0"/>
          <w:numId w:val="9"/>
        </w:numPr>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14:numForm w14:val="default"/>
        </w:rPr>
        <w:t>Role-specific information sheets (IT, DPO, LCO).</w:t>
      </w:r>
    </w:p>
    <w:p w14:paraId="2239F074" w14:textId="3B7E26AE" w:rsidR="00DF4E99" w:rsidRPr="00654E1C" w:rsidRDefault="00BF5491" w:rsidP="00272674">
      <w:pPr>
        <w:numPr>
          <w:ilvl w:val="0"/>
          <w:numId w:val="9"/>
        </w:numPr>
        <w:jc w:val="both"/>
        <w:textAlignment w:val="baseline"/>
        <w:rPr>
          <w:rFonts w:eastAsia="Times New Roman" w:cstheme="minorHAnsi"/>
          <w:color w:val="000000"/>
          <w:szCs w:val="24"/>
          <w:lang w:val="en-US"/>
          <w14:numForm w14:val="default"/>
        </w:rPr>
      </w:pPr>
      <w:r>
        <w:rPr>
          <w:rFonts w:eastAsia="Times New Roman" w:cstheme="minorHAnsi"/>
          <w:b/>
          <w:bCs/>
          <w:color w:val="000000"/>
          <w:szCs w:val="24"/>
          <w:lang w:val="en-US"/>
          <w14:numForm w14:val="default"/>
        </w:rPr>
        <w:t>PEDRRA</w:t>
      </w:r>
      <w:r w:rsidR="0015472D" w:rsidRPr="00654E1C">
        <w:rPr>
          <w:rFonts w:eastAsia="Times New Roman" w:cstheme="minorHAnsi"/>
          <w:b/>
          <w:bCs/>
          <w:color w:val="000000"/>
          <w:szCs w:val="24"/>
          <w:lang w:val="en-US"/>
          <w14:numForm w14:val="default"/>
        </w:rPr>
        <w:t xml:space="preserve"> Workbook. </w:t>
      </w:r>
      <w:r w:rsidR="00DF4E99" w:rsidRPr="00654E1C">
        <w:rPr>
          <w:rFonts w:eastAsia="Times New Roman" w:cstheme="minorHAnsi"/>
          <w:b/>
          <w:bCs/>
          <w:color w:val="000000"/>
          <w:szCs w:val="24"/>
          <w:lang w:val="en-US"/>
          <w14:numForm w14:val="default"/>
        </w:rPr>
        <w:t>Questionnaires/Response Forms:</w:t>
      </w:r>
      <w:r w:rsidR="00DF4E99" w:rsidRPr="00654E1C">
        <w:rPr>
          <w:rFonts w:eastAsia="Times New Roman" w:cstheme="minorHAnsi"/>
          <w:color w:val="000000"/>
          <w:szCs w:val="24"/>
          <w:lang w:val="en-US"/>
          <w14:numForm w14:val="default"/>
        </w:rPr>
        <w:t xml:space="preserve"> For participants to record their hypothetical actions and decisions per incident.</w:t>
      </w:r>
    </w:p>
    <w:p w14:paraId="23CA5D4C" w14:textId="77777777" w:rsidR="00DF4E99" w:rsidRPr="00654E1C" w:rsidRDefault="00DF4E99" w:rsidP="00272674">
      <w:pPr>
        <w:numPr>
          <w:ilvl w:val="0"/>
          <w:numId w:val="9"/>
        </w:numPr>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Anonymous Feedback Form:</w:t>
      </w:r>
      <w:r w:rsidRPr="00654E1C">
        <w:rPr>
          <w:rFonts w:eastAsia="Times New Roman" w:cstheme="minorHAnsi"/>
          <w:color w:val="000000"/>
          <w:szCs w:val="24"/>
          <w:lang w:val="en-US"/>
          <w14:numForm w14:val="default"/>
        </w:rPr>
        <w:t xml:space="preserve"> For collecting post-exercise evaluation.</w:t>
      </w:r>
    </w:p>
    <w:p w14:paraId="114564CE" w14:textId="63EF2347" w:rsidR="0014578D" w:rsidRPr="00654E1C" w:rsidRDefault="0014578D" w:rsidP="00654E1C">
      <w:pPr>
        <w:pStyle w:val="Heading2"/>
        <w:ind w:left="426"/>
        <w:jc w:val="both"/>
        <w:rPr>
          <w:rFonts w:asciiTheme="minorHAnsi" w:eastAsia="Times New Roman" w:hAnsiTheme="minorHAnsi" w:cstheme="minorHAnsi"/>
          <w:lang w:val="en-US"/>
        </w:rPr>
      </w:pPr>
      <w:bookmarkStart w:id="4" w:name="_Toc223287597"/>
      <w:r w:rsidRPr="00654E1C">
        <w:rPr>
          <w:rFonts w:asciiTheme="minorHAnsi" w:eastAsia="Times New Roman" w:hAnsiTheme="minorHAnsi" w:cstheme="minorHAnsi"/>
          <w:lang w:val="en-US"/>
        </w:rPr>
        <w:t>Part IV: Outline of Activities (The Script)</w:t>
      </w:r>
      <w:bookmarkEnd w:id="4"/>
    </w:p>
    <w:p w14:paraId="00B38FD5" w14:textId="4054D392"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10. Detailed Session Breakdown (09:30 - 16:00 CET):</w:t>
      </w:r>
    </w:p>
    <w:p w14:paraId="03A19FA5" w14:textId="0DB63D6A"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 xml:space="preserve">09:30 - 10:00: Welcome </w:t>
      </w:r>
      <w:r w:rsidR="0014578D" w:rsidRPr="00654E1C">
        <w:rPr>
          <w:rFonts w:eastAsia="Times New Roman" w:cstheme="minorHAnsi"/>
          <w:b/>
          <w:bCs/>
          <w:color w:val="000000"/>
          <w:szCs w:val="24"/>
          <w:lang w:val="en-US"/>
          <w14:numForm w14:val="default"/>
        </w:rPr>
        <w:t>&amp;</w:t>
      </w:r>
      <w:r w:rsidRPr="00654E1C">
        <w:rPr>
          <w:rFonts w:eastAsia="Times New Roman" w:cstheme="minorHAnsi"/>
          <w:b/>
          <w:bCs/>
          <w:color w:val="000000"/>
          <w:szCs w:val="24"/>
          <w:lang w:val="en-US"/>
          <w14:numForm w14:val="default"/>
        </w:rPr>
        <w:t xml:space="preserve"> </w:t>
      </w:r>
      <w:r w:rsidR="0014578D" w:rsidRPr="00654E1C">
        <w:rPr>
          <w:rFonts w:eastAsia="Times New Roman" w:cstheme="minorHAnsi"/>
          <w:b/>
          <w:bCs/>
          <w:color w:val="000000"/>
          <w:szCs w:val="24"/>
          <w:lang w:val="en-US"/>
          <w14:numForm w14:val="default"/>
        </w:rPr>
        <w:t>Context Settings</w:t>
      </w:r>
      <w:r w:rsidRPr="00654E1C">
        <w:rPr>
          <w:rFonts w:eastAsia="Times New Roman" w:cstheme="minorHAnsi"/>
          <w:b/>
          <w:bCs/>
          <w:color w:val="000000"/>
          <w:szCs w:val="24"/>
          <w:lang w:val="en-US"/>
          <w14:numForm w14:val="default"/>
        </w:rPr>
        <w:t xml:space="preserve"> (30 minutes)</w:t>
      </w:r>
    </w:p>
    <w:p w14:paraId="6A76386F" w14:textId="77777777" w:rsidR="00DF4E99" w:rsidRPr="00654E1C" w:rsidRDefault="00DF4E99" w:rsidP="00272674">
      <w:pPr>
        <w:numPr>
          <w:ilvl w:val="0"/>
          <w:numId w:val="10"/>
        </w:numPr>
        <w:spacing w:before="24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Purpose</w:t>
      </w:r>
      <w:r w:rsidRPr="00654E1C">
        <w:rPr>
          <w:rFonts w:eastAsia="Times New Roman" w:cstheme="minorHAnsi"/>
          <w:color w:val="000000"/>
          <w:szCs w:val="24"/>
          <w:lang w:val="en-US"/>
          <w14:numForm w14:val="default"/>
        </w:rPr>
        <w:t>: Welcome participants, introduce the overall goal, and set the stage for the exercise.</w:t>
      </w:r>
    </w:p>
    <w:p w14:paraId="76C9205E" w14:textId="0EE7C05E" w:rsidR="0014578D" w:rsidRPr="0014578D" w:rsidRDefault="00DF4E99" w:rsidP="00272674">
      <w:pPr>
        <w:numPr>
          <w:ilvl w:val="0"/>
          <w:numId w:val="10"/>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lastRenderedPageBreak/>
        <w:t>Content</w:t>
      </w:r>
      <w:r w:rsidRPr="00654E1C">
        <w:rPr>
          <w:rFonts w:eastAsia="Times New Roman" w:cstheme="minorHAnsi"/>
          <w:color w:val="000000"/>
          <w:szCs w:val="24"/>
          <w:lang w:val="en-US"/>
          <w14:numForm w14:val="default"/>
        </w:rPr>
        <w:t>:</w:t>
      </w:r>
    </w:p>
    <w:p w14:paraId="0760FDBC" w14:textId="7998FAD3" w:rsidR="0014578D" w:rsidRPr="00654E1C" w:rsidRDefault="0014578D" w:rsidP="00272674">
      <w:pPr>
        <w:numPr>
          <w:ilvl w:val="1"/>
          <w:numId w:val="10"/>
        </w:numPr>
        <w:spacing w:before="0"/>
        <w:jc w:val="both"/>
        <w:textAlignment w:val="baseline"/>
        <w:rPr>
          <w:rFonts w:eastAsia="Times New Roman" w:cstheme="minorHAnsi"/>
          <w:color w:val="000000"/>
          <w:szCs w:val="24"/>
          <w14:numForm w14:val="default"/>
        </w:rPr>
      </w:pPr>
      <w:r w:rsidRPr="0014578D">
        <w:rPr>
          <w:rFonts w:eastAsia="Times New Roman" w:cstheme="minorHAnsi"/>
          <w:color w:val="000000"/>
          <w:szCs w:val="24"/>
          <w14:numForm w14:val="default"/>
        </w:rPr>
        <w:t xml:space="preserve">• </w:t>
      </w:r>
      <w:r w:rsidRPr="0014578D">
        <w:rPr>
          <w:rFonts w:eastAsia="Times New Roman" w:cstheme="minorHAnsi"/>
          <w:i/>
          <w:iCs/>
          <w:color w:val="000000"/>
          <w:szCs w:val="24"/>
          <w14:numForm w14:val="default"/>
        </w:rPr>
        <w:t>Grabber:</w:t>
      </w:r>
      <w:r w:rsidRPr="0014578D">
        <w:rPr>
          <w:rFonts w:eastAsia="Times New Roman" w:cstheme="minorHAnsi"/>
          <w:color w:val="000000"/>
          <w:szCs w:val="24"/>
          <w14:numForm w14:val="default"/>
        </w:rPr>
        <w:t xml:space="preserve"> "Not every security incident is a data breach, but every data breach is a security incident."</w:t>
      </w:r>
    </w:p>
    <w:p w14:paraId="7E5BE05D" w14:textId="719EB73A" w:rsidR="00DF4E99" w:rsidRPr="00654E1C" w:rsidRDefault="00DF4E99" w:rsidP="00272674">
      <w:pPr>
        <w:numPr>
          <w:ilvl w:val="1"/>
          <w:numId w:val="10"/>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 xml:space="preserve">Welcome and brief overview of the </w:t>
      </w:r>
      <w:r w:rsidR="00BF5491">
        <w:rPr>
          <w:rFonts w:eastAsia="Times New Roman" w:cstheme="minorHAnsi"/>
          <w:color w:val="000000"/>
          <w:szCs w:val="24"/>
          <w:lang w:val="en-US"/>
          <w14:numForm w14:val="default"/>
        </w:rPr>
        <w:t>PEDRRA</w:t>
      </w:r>
      <w:r w:rsidRPr="00654E1C">
        <w:rPr>
          <w:rFonts w:eastAsia="Times New Roman" w:cstheme="minorHAnsi"/>
          <w:color w:val="000000"/>
          <w:szCs w:val="24"/>
          <w:lang w:val="en-US"/>
          <w14:numForm w14:val="default"/>
        </w:rPr>
        <w:t xml:space="preserve"> exercise.</w:t>
      </w:r>
    </w:p>
    <w:p w14:paraId="25BB48F2" w14:textId="70E819FD" w:rsidR="00DF4E99" w:rsidRPr="00654E1C" w:rsidRDefault="00DF4E99" w:rsidP="00272674">
      <w:pPr>
        <w:numPr>
          <w:ilvl w:val="1"/>
          <w:numId w:val="10"/>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Recap of PATRICIA II</w:t>
      </w:r>
      <w:r w:rsidR="0014578D" w:rsidRPr="00654E1C">
        <w:rPr>
          <w:rFonts w:eastAsia="Times New Roman" w:cstheme="minorHAnsi"/>
          <w:color w:val="000000"/>
          <w:szCs w:val="24"/>
          <w:lang w:val="en-US"/>
          <w14:numForm w14:val="default"/>
        </w:rPr>
        <w:t xml:space="preserve"> and III</w:t>
      </w:r>
      <w:r w:rsidRPr="00654E1C">
        <w:rPr>
          <w:rFonts w:eastAsia="Times New Roman" w:cstheme="minorHAnsi"/>
          <w:color w:val="000000"/>
          <w:szCs w:val="24"/>
          <w:lang w:val="en-US"/>
          <w14:numForm w14:val="default"/>
        </w:rPr>
        <w:t xml:space="preserve"> findings and how they informed </w:t>
      </w:r>
      <w:r w:rsidR="00BF5491">
        <w:rPr>
          <w:rFonts w:eastAsia="Times New Roman" w:cstheme="minorHAnsi"/>
          <w:color w:val="000000"/>
          <w:szCs w:val="24"/>
          <w:lang w:val="en-US"/>
          <w14:numForm w14:val="default"/>
        </w:rPr>
        <w:t>PEDRRA</w:t>
      </w:r>
      <w:r w:rsidRPr="00654E1C">
        <w:rPr>
          <w:rFonts w:eastAsia="Times New Roman" w:cstheme="minorHAnsi"/>
          <w:color w:val="000000"/>
          <w:szCs w:val="24"/>
          <w:lang w:val="en-US"/>
          <w14:numForm w14:val="default"/>
        </w:rPr>
        <w:t xml:space="preserve"> objectives (e.g., need for enhanced practical skills in risk assessment, standardized communication, stronger internal processes, strategic decision-making, and targeted interdisciplinary training).</w:t>
      </w:r>
    </w:p>
    <w:p w14:paraId="6F842D44" w14:textId="77777777" w:rsidR="0014578D" w:rsidRPr="0014578D" w:rsidRDefault="0014578D" w:rsidP="00272674">
      <w:pPr>
        <w:numPr>
          <w:ilvl w:val="1"/>
          <w:numId w:val="10"/>
        </w:numPr>
        <w:spacing w:before="0"/>
        <w:jc w:val="both"/>
        <w:textAlignment w:val="baseline"/>
        <w:rPr>
          <w:rFonts w:eastAsia="Times New Roman" w:cstheme="minorHAnsi"/>
          <w:color w:val="000000"/>
          <w:szCs w:val="24"/>
          <w14:numForm w14:val="default"/>
        </w:rPr>
      </w:pPr>
      <w:r w:rsidRPr="0014578D">
        <w:rPr>
          <w:rFonts w:eastAsia="Times New Roman" w:cstheme="minorHAnsi"/>
          <w:color w:val="000000"/>
          <w:szCs w:val="24"/>
          <w14:numForm w14:val="default"/>
        </w:rPr>
        <w:t>Explain the "Psychologically Safe" environment rule.</w:t>
      </w:r>
    </w:p>
    <w:p w14:paraId="1CEA3AD1" w14:textId="77777777" w:rsidR="00DF4E99" w:rsidRPr="00654E1C" w:rsidRDefault="00DF4E99" w:rsidP="00272674">
      <w:pPr>
        <w:numPr>
          <w:ilvl w:val="1"/>
          <w:numId w:val="10"/>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Introduction to the general scenario context of "EU Connect" and its "</w:t>
      </w:r>
      <w:proofErr w:type="spellStart"/>
      <w:r w:rsidRPr="00654E1C">
        <w:rPr>
          <w:rFonts w:eastAsia="Times New Roman" w:cstheme="minorHAnsi"/>
          <w:color w:val="000000"/>
          <w:szCs w:val="24"/>
          <w:lang w:val="en-US"/>
          <w14:numForm w14:val="default"/>
        </w:rPr>
        <w:t>UnionGate</w:t>
      </w:r>
      <w:proofErr w:type="spellEnd"/>
      <w:r w:rsidRPr="00654E1C">
        <w:rPr>
          <w:rFonts w:eastAsia="Times New Roman" w:cstheme="minorHAnsi"/>
          <w:color w:val="000000"/>
          <w:szCs w:val="24"/>
          <w:lang w:val="en-US"/>
          <w14:numForm w14:val="default"/>
        </w:rPr>
        <w:t>" platform.</w:t>
      </w:r>
    </w:p>
    <w:p w14:paraId="60DF21AA" w14:textId="77777777" w:rsidR="00DF4E99" w:rsidRPr="00654E1C" w:rsidRDefault="00DF4E99" w:rsidP="00272674">
      <w:pPr>
        <w:numPr>
          <w:ilvl w:val="0"/>
          <w:numId w:val="10"/>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Key Learning Points</w:t>
      </w:r>
      <w:r w:rsidRPr="00654E1C">
        <w:rPr>
          <w:rFonts w:eastAsia="Times New Roman" w:cstheme="minorHAnsi"/>
          <w:color w:val="000000"/>
          <w:szCs w:val="24"/>
          <w:lang w:val="en-US"/>
          <w14:numForm w14:val="default"/>
        </w:rPr>
        <w:t>: Understanding the exercise's relevance and the overarching themes of inter-disciplinary collaboration in data breach management.</w:t>
      </w:r>
    </w:p>
    <w:p w14:paraId="6B1B6A5F" w14:textId="141E8571"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 xml:space="preserve">10:00 - 10:45: Scenario 1: "The Encrypted Gateway" - </w:t>
      </w:r>
      <w:r w:rsidR="006150E4" w:rsidRPr="00654E1C">
        <w:rPr>
          <w:rFonts w:eastAsia="Times New Roman" w:cstheme="minorHAnsi"/>
          <w:b/>
          <w:bCs/>
          <w:color w:val="000000"/>
          <w:szCs w:val="24"/>
          <w:lang w:val="en-US"/>
          <w14:numForm w14:val="default"/>
        </w:rPr>
        <w:t>Stolen Laptop</w:t>
      </w:r>
      <w:r w:rsidRPr="00654E1C">
        <w:rPr>
          <w:rFonts w:eastAsia="Times New Roman" w:cstheme="minorHAnsi"/>
          <w:b/>
          <w:bCs/>
          <w:color w:val="000000"/>
          <w:szCs w:val="24"/>
          <w:lang w:val="en-US"/>
          <w14:numForm w14:val="default"/>
        </w:rPr>
        <w:t xml:space="preserve"> (45 minutes for scenario briefing and initial response)</w:t>
      </w:r>
    </w:p>
    <w:p w14:paraId="4E65F6C4" w14:textId="136CF498" w:rsidR="006150E4" w:rsidRPr="00654E1C" w:rsidRDefault="0014578D" w:rsidP="00272674">
      <w:pPr>
        <w:numPr>
          <w:ilvl w:val="0"/>
          <w:numId w:val="11"/>
        </w:numPr>
        <w:spacing w:before="24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Inject</w:t>
      </w:r>
      <w:r w:rsidR="00DF4E99" w:rsidRPr="00654E1C">
        <w:rPr>
          <w:rFonts w:eastAsia="Times New Roman" w:cstheme="minorHAnsi"/>
          <w:color w:val="000000"/>
          <w:szCs w:val="24"/>
          <w:lang w:val="en-US"/>
          <w14:numForm w14:val="default"/>
        </w:rPr>
        <w:t xml:space="preserve">: </w:t>
      </w:r>
      <w:r w:rsidR="009327FA" w:rsidRPr="00654E1C">
        <w:rPr>
          <w:rFonts w:eastAsia="Times New Roman" w:cstheme="minorHAnsi"/>
          <w:color w:val="000000"/>
          <w:szCs w:val="24"/>
          <w:lang w:val="en-US"/>
          <w14:numForm w14:val="default"/>
        </w:rPr>
        <w:t>A consultant's laptop, used to access EUIBA systems and containing a project dataset with personal data of 150 external experts (names, email addresses, professional affiliations), was stolen from their locked home office. The laptop had full-disk encryption enabled, and a remote wipe command was initiated, but its success is pending confirmation. The data is not considered sensitive, as it does not include special categories of personal data, and the EUIBA has up-to-date backups. The incident prompts questions about immediate actions, internal information flow, and risk assessment for data subjects, considering factors such as encryption, remote wipe, and the nature of the theft.</w:t>
      </w:r>
    </w:p>
    <w:p w14:paraId="5C9B30C1" w14:textId="77777777" w:rsidR="0014578D" w:rsidRPr="00654E1C" w:rsidRDefault="0014578D" w:rsidP="00272674">
      <w:pPr>
        <w:numPr>
          <w:ilvl w:val="0"/>
          <w:numId w:val="11"/>
        </w:numPr>
        <w:spacing w:before="240" w:after="240"/>
        <w:jc w:val="both"/>
        <w:textAlignment w:val="baseline"/>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Team Task</w:t>
      </w:r>
      <w:r w:rsidR="00DF4E99" w:rsidRPr="00654E1C">
        <w:rPr>
          <w:rFonts w:eastAsia="Times New Roman" w:cstheme="minorHAnsi"/>
          <w:color w:val="000000"/>
          <w:szCs w:val="24"/>
          <w:lang w:val="en-US"/>
          <w14:numForm w14:val="default"/>
        </w:rPr>
        <w:t>:</w:t>
      </w:r>
      <w:r w:rsidRPr="00654E1C">
        <w:rPr>
          <w:rFonts w:eastAsia="Times New Roman" w:cstheme="minorHAnsi"/>
          <w:color w:val="000000"/>
          <w:szCs w:val="24"/>
          <w:lang w:val="en-US"/>
          <w14:numForm w14:val="default"/>
        </w:rPr>
        <w:t xml:space="preserve"> </w:t>
      </w:r>
      <w:r w:rsidRPr="00654E1C">
        <w:rPr>
          <w:rFonts w:eastAsia="Times New Roman" w:cstheme="minorHAnsi"/>
          <w:color w:val="000000"/>
          <w:szCs w:val="24"/>
          <w14:numForm w14:val="default"/>
        </w:rPr>
        <w:t>Teams must answer: Is this a breach? Who do we notify? Is it "High Risk"?</w:t>
      </w:r>
    </w:p>
    <w:p w14:paraId="44EA630E" w14:textId="56658356" w:rsidR="0014578D" w:rsidRPr="00654E1C" w:rsidRDefault="0014578D" w:rsidP="00272674">
      <w:pPr>
        <w:numPr>
          <w:ilvl w:val="0"/>
          <w:numId w:val="11"/>
        </w:numPr>
        <w:spacing w:before="240" w:after="240"/>
        <w:jc w:val="both"/>
        <w:textAlignment w:val="baseline"/>
        <w:rPr>
          <w:rFonts w:eastAsia="Times New Roman" w:cstheme="minorHAnsi"/>
          <w:color w:val="auto"/>
          <w:szCs w:val="24"/>
          <w:lang w:val="en-US"/>
          <w14:numForm w14:val="default"/>
        </w:rPr>
      </w:pPr>
      <w:r w:rsidRPr="00654E1C">
        <w:rPr>
          <w:rFonts w:eastAsia="Times New Roman" w:cstheme="minorHAnsi"/>
          <w:b/>
          <w:bCs/>
          <w:color w:val="auto"/>
          <w:szCs w:val="24"/>
          <w14:numForm w14:val="default"/>
        </w:rPr>
        <w:t>Instructor Note:</w:t>
      </w:r>
      <w:r w:rsidRPr="00654E1C">
        <w:rPr>
          <w:rFonts w:eastAsia="Times New Roman" w:cstheme="minorHAnsi"/>
          <w:color w:val="auto"/>
          <w:szCs w:val="24"/>
          <w14:numForm w14:val="default"/>
        </w:rPr>
        <w:t xml:space="preserve"> Watch for teams debating the "Remote Wipe" success. Push them to decide based on uncertainty.</w:t>
      </w:r>
    </w:p>
    <w:p w14:paraId="1568D769" w14:textId="31ACEBBD" w:rsidR="00DF4E99" w:rsidRPr="00654E1C" w:rsidRDefault="00DF4E99" w:rsidP="00654E1C">
      <w:pPr>
        <w:spacing w:before="240" w:after="240"/>
        <w:jc w:val="both"/>
        <w:textAlignment w:val="baseline"/>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 xml:space="preserve">10:45 - 11:00: </w:t>
      </w:r>
      <w:r w:rsidR="0014578D" w:rsidRPr="00654E1C">
        <w:rPr>
          <w:rFonts w:eastAsia="Times New Roman" w:cstheme="minorHAnsi"/>
          <w:b/>
          <w:bCs/>
          <w:color w:val="000000"/>
          <w:szCs w:val="24"/>
          <w:lang w:val="en-US"/>
          <w14:numForm w14:val="default"/>
        </w:rPr>
        <w:t xml:space="preserve">Plenary </w:t>
      </w:r>
      <w:r w:rsidRPr="00654E1C">
        <w:rPr>
          <w:rFonts w:eastAsia="Times New Roman" w:cstheme="minorHAnsi"/>
          <w:b/>
          <w:bCs/>
          <w:color w:val="000000"/>
          <w:szCs w:val="24"/>
          <w:lang w:val="en-US"/>
          <w14:numForm w14:val="default"/>
        </w:rPr>
        <w:t xml:space="preserve">Discussion </w:t>
      </w:r>
      <w:r w:rsidR="0014578D" w:rsidRPr="00654E1C">
        <w:rPr>
          <w:rFonts w:eastAsia="Times New Roman" w:cstheme="minorHAnsi"/>
          <w:b/>
          <w:bCs/>
          <w:color w:val="000000"/>
          <w:szCs w:val="24"/>
          <w:lang w:val="en-US"/>
          <w14:numForm w14:val="default"/>
        </w:rPr>
        <w:t>(</w:t>
      </w:r>
      <w:r w:rsidRPr="00654E1C">
        <w:rPr>
          <w:rFonts w:eastAsia="Times New Roman" w:cstheme="minorHAnsi"/>
          <w:b/>
          <w:bCs/>
          <w:color w:val="000000"/>
          <w:szCs w:val="24"/>
          <w:lang w:val="en-US"/>
          <w14:numForm w14:val="default"/>
        </w:rPr>
        <w:t>Scenario 1</w:t>
      </w:r>
      <w:r w:rsidR="0014578D" w:rsidRPr="00654E1C">
        <w:rPr>
          <w:rFonts w:eastAsia="Times New Roman" w:cstheme="minorHAnsi"/>
          <w:b/>
          <w:bCs/>
          <w:color w:val="000000"/>
          <w:szCs w:val="24"/>
          <w:lang w:val="en-US"/>
          <w14:numForm w14:val="default"/>
        </w:rPr>
        <w:t>)</w:t>
      </w:r>
      <w:r w:rsidRPr="00654E1C">
        <w:rPr>
          <w:rFonts w:eastAsia="Times New Roman" w:cstheme="minorHAnsi"/>
          <w:b/>
          <w:bCs/>
          <w:color w:val="000000"/>
          <w:szCs w:val="24"/>
          <w:lang w:val="en-US"/>
          <w14:numForm w14:val="default"/>
        </w:rPr>
        <w:t xml:space="preserve"> (30 minutes)</w:t>
      </w:r>
    </w:p>
    <w:p w14:paraId="721CA4C4" w14:textId="2DB07C9E" w:rsidR="00DF4E99" w:rsidRPr="00654E1C" w:rsidRDefault="0014578D" w:rsidP="00272674">
      <w:pPr>
        <w:numPr>
          <w:ilvl w:val="0"/>
          <w:numId w:val="12"/>
        </w:numPr>
        <w:spacing w:before="24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14:numForm w14:val="default"/>
        </w:rPr>
        <w:t>Facilitator asks teams to present their "Risk" vs "Unlikely Risk" verdict.</w:t>
      </w:r>
    </w:p>
    <w:p w14:paraId="4FE9FA4C" w14:textId="77777777" w:rsidR="00DF4E99" w:rsidRPr="00654E1C" w:rsidRDefault="00DF4E99" w:rsidP="00272674">
      <w:pPr>
        <w:numPr>
          <w:ilvl w:val="0"/>
          <w:numId w:val="12"/>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Focus</w:t>
      </w:r>
      <w:r w:rsidRPr="00654E1C">
        <w:rPr>
          <w:rFonts w:eastAsia="Times New Roman" w:cstheme="minorHAnsi"/>
          <w:color w:val="000000"/>
          <w:szCs w:val="24"/>
          <w:lang w:val="en-US"/>
          <w14:numForm w14:val="default"/>
        </w:rPr>
        <w:t>: Identifying key security events, distinguishing them from personal data breaches, and the preliminary considerations for DPO involvement. Highlighting challenges in rapid response and initial risk identification under pressure.</w:t>
      </w:r>
    </w:p>
    <w:p w14:paraId="07715783" w14:textId="799C974D" w:rsidR="0068196A" w:rsidRPr="00654E1C" w:rsidRDefault="0068196A" w:rsidP="00272674">
      <w:pPr>
        <w:numPr>
          <w:ilvl w:val="0"/>
          <w:numId w:val="12"/>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14:numForm w14:val="default"/>
        </w:rPr>
        <w:t>Highlight the difference between technical security (encryption) and organizational risk.</w:t>
      </w:r>
    </w:p>
    <w:p w14:paraId="5E3422A1" w14:textId="77777777" w:rsidR="00DF4E99" w:rsidRPr="00654E1C" w:rsidRDefault="00DF4E99" w:rsidP="00654E1C">
      <w:pPr>
        <w:spacing w:before="0" w:after="240"/>
        <w:jc w:val="both"/>
        <w:rPr>
          <w:rFonts w:eastAsia="Times New Roman" w:cstheme="minorHAnsi"/>
          <w:color w:val="auto"/>
          <w:szCs w:val="24"/>
          <w:lang w:val="en-US"/>
          <w14:numForm w14:val="default"/>
        </w:rPr>
      </w:pPr>
      <w:r w:rsidRPr="00654E1C">
        <w:rPr>
          <w:rFonts w:eastAsia="Times New Roman" w:cstheme="minorHAnsi"/>
          <w:b/>
          <w:bCs/>
          <w:color w:val="000000"/>
          <w:szCs w:val="24"/>
          <w:highlight w:val="yellow"/>
          <w:lang w:val="en-US"/>
          <w14:numForm w14:val="default"/>
        </w:rPr>
        <w:t xml:space="preserve">11:00 - 11:15: Coffee Break </w:t>
      </w:r>
      <w:r w:rsidRPr="00654E1C">
        <w:rPr>
          <w:rFonts w:eastAsia="Times New Roman" w:cstheme="minorHAnsi"/>
          <w:color w:val="000000"/>
          <w:szCs w:val="24"/>
          <w:highlight w:val="yellow"/>
          <w:lang w:val="en-US"/>
          <w14:numForm w14:val="default"/>
        </w:rPr>
        <w:t>(15 minutes)</w:t>
      </w:r>
    </w:p>
    <w:p w14:paraId="11215F58" w14:textId="77777777"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11:15 - 12:15: Lecture: "Personal Data Breach Essentials: EDPS Perspective, Risk Assessment, and Notification" (60 minutes)</w:t>
      </w:r>
    </w:p>
    <w:p w14:paraId="4853792D" w14:textId="6ABD098E" w:rsidR="00DF4E99" w:rsidRPr="00654E1C" w:rsidRDefault="00DF4E99" w:rsidP="00272674">
      <w:pPr>
        <w:numPr>
          <w:ilvl w:val="0"/>
          <w:numId w:val="13"/>
        </w:numPr>
        <w:spacing w:before="24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lastRenderedPageBreak/>
        <w:t>This lecture, placed after the initial scenario, directly addresses participants' requests for "more explicit guidance from the EDPS" and an "introduction to the topic 'Data Breaches' from the perspective of the EDPS". It provides the foundational knowledge needed for the more complex subsequent scenarios.</w:t>
      </w:r>
    </w:p>
    <w:p w14:paraId="455C94C1" w14:textId="77777777" w:rsidR="00DF4E99" w:rsidRPr="00654E1C" w:rsidRDefault="00DF4E99" w:rsidP="00272674">
      <w:pPr>
        <w:numPr>
          <w:ilvl w:val="0"/>
          <w:numId w:val="13"/>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Content</w:t>
      </w:r>
      <w:r w:rsidRPr="00654E1C">
        <w:rPr>
          <w:rFonts w:eastAsia="Times New Roman" w:cstheme="minorHAnsi"/>
          <w:color w:val="000000"/>
          <w:szCs w:val="24"/>
          <w:lang w:val="en-US"/>
          <w14:numForm w14:val="default"/>
        </w:rPr>
        <w:t>:</w:t>
      </w:r>
    </w:p>
    <w:p w14:paraId="0BC38F0D" w14:textId="77777777" w:rsidR="00DF4E99" w:rsidRPr="00654E1C" w:rsidRDefault="00DF4E99" w:rsidP="00272674">
      <w:pPr>
        <w:numPr>
          <w:ilvl w:val="1"/>
          <w:numId w:val="13"/>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Introduction to EDPS Guidelines</w:t>
      </w:r>
      <w:r w:rsidRPr="00654E1C">
        <w:rPr>
          <w:rFonts w:eastAsia="Times New Roman" w:cstheme="minorHAnsi"/>
          <w:color w:val="000000"/>
          <w:szCs w:val="24"/>
          <w:lang w:val="en-US"/>
          <w14:numForm w14:val="default"/>
        </w:rPr>
        <w:t>: Overview of the EDPS Guidelines on personal data breach notification for European Union Institutions and Bodies (EUI) and how they integrate principles from the GDPR.</w:t>
      </w:r>
    </w:p>
    <w:p w14:paraId="68539E84" w14:textId="10BBFCAB" w:rsidR="00DF4E99" w:rsidRPr="00654E1C" w:rsidRDefault="00DF4E99" w:rsidP="00272674">
      <w:pPr>
        <w:numPr>
          <w:ilvl w:val="1"/>
          <w:numId w:val="13"/>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What is a Personal Data Breach</w:t>
      </w:r>
      <w:r w:rsidRPr="00654E1C">
        <w:rPr>
          <w:rFonts w:eastAsia="Times New Roman" w:cstheme="minorHAnsi"/>
          <w:color w:val="000000"/>
          <w:szCs w:val="24"/>
          <w:lang w:val="en-US"/>
          <w14:numForm w14:val="default"/>
        </w:rPr>
        <w:t xml:space="preserve">: Definition according to Regulation (EU) 2018/1725, Article 3, paragraph 16, as "a breach of security leading to the accidental or unlawful destruction, loss, alteration, </w:t>
      </w:r>
      <w:r w:rsidR="00494249" w:rsidRPr="00654E1C">
        <w:rPr>
          <w:rFonts w:eastAsia="Times New Roman" w:cstheme="minorHAnsi"/>
          <w:color w:val="000000"/>
          <w:szCs w:val="24"/>
          <w:lang w:val="en-US"/>
          <w14:numForm w14:val="default"/>
        </w:rPr>
        <w:t>unauthorized</w:t>
      </w:r>
      <w:r w:rsidRPr="00654E1C">
        <w:rPr>
          <w:rFonts w:eastAsia="Times New Roman" w:cstheme="minorHAnsi"/>
          <w:color w:val="000000"/>
          <w:szCs w:val="24"/>
          <w:lang w:val="en-US"/>
          <w14:numForm w14:val="default"/>
        </w:rPr>
        <w:t xml:space="preserve"> disclosure of, or access to, personal data". Explanation of the three types: </w:t>
      </w:r>
      <w:r w:rsidRPr="00654E1C">
        <w:rPr>
          <w:rFonts w:eastAsia="Times New Roman" w:cstheme="minorHAnsi"/>
          <w:b/>
          <w:bCs/>
          <w:color w:val="000000"/>
          <w:szCs w:val="24"/>
          <w:lang w:val="en-US"/>
          <w14:numForm w14:val="default"/>
        </w:rPr>
        <w:t>Confidentiality breach</w:t>
      </w:r>
      <w:r w:rsidRPr="00654E1C">
        <w:rPr>
          <w:rFonts w:eastAsia="Times New Roman" w:cstheme="minorHAnsi"/>
          <w:color w:val="000000"/>
          <w:szCs w:val="24"/>
          <w:lang w:val="en-US"/>
          <w14:numForm w14:val="default"/>
        </w:rPr>
        <w:t xml:space="preserve">, </w:t>
      </w:r>
      <w:r w:rsidRPr="00654E1C">
        <w:rPr>
          <w:rFonts w:eastAsia="Times New Roman" w:cstheme="minorHAnsi"/>
          <w:b/>
          <w:bCs/>
          <w:color w:val="000000"/>
          <w:szCs w:val="24"/>
          <w:lang w:val="en-US"/>
          <w14:numForm w14:val="default"/>
        </w:rPr>
        <w:t>Integrity breach</w:t>
      </w:r>
      <w:r w:rsidRPr="00654E1C">
        <w:rPr>
          <w:rFonts w:eastAsia="Times New Roman" w:cstheme="minorHAnsi"/>
          <w:color w:val="000000"/>
          <w:szCs w:val="24"/>
          <w:lang w:val="en-US"/>
          <w14:numForm w14:val="default"/>
        </w:rPr>
        <w:t xml:space="preserve">, and </w:t>
      </w:r>
      <w:r w:rsidRPr="00654E1C">
        <w:rPr>
          <w:rFonts w:eastAsia="Times New Roman" w:cstheme="minorHAnsi"/>
          <w:b/>
          <w:bCs/>
          <w:color w:val="000000"/>
          <w:szCs w:val="24"/>
          <w:lang w:val="en-US"/>
          <w14:numForm w14:val="default"/>
        </w:rPr>
        <w:t>Availability breach</w:t>
      </w:r>
      <w:r w:rsidRPr="00654E1C">
        <w:rPr>
          <w:rFonts w:eastAsia="Times New Roman" w:cstheme="minorHAnsi"/>
          <w:color w:val="000000"/>
          <w:szCs w:val="24"/>
          <w:lang w:val="en-US"/>
          <w14:numForm w14:val="default"/>
        </w:rPr>
        <w:t>. Emphasizing that "not every information security incident is a personal data breach, but every personal data breach is an information security incident".</w:t>
      </w:r>
    </w:p>
    <w:p w14:paraId="6AF52204" w14:textId="77777777" w:rsidR="00DF4E99" w:rsidRPr="00654E1C" w:rsidRDefault="00DF4E99" w:rsidP="00272674">
      <w:pPr>
        <w:numPr>
          <w:ilvl w:val="1"/>
          <w:numId w:val="13"/>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Role of the Data Protection Officer (DPO)</w:t>
      </w:r>
      <w:r w:rsidRPr="00654E1C">
        <w:rPr>
          <w:rFonts w:eastAsia="Times New Roman" w:cstheme="minorHAnsi"/>
          <w:color w:val="000000"/>
          <w:szCs w:val="24"/>
          <w:lang w:val="en-US"/>
          <w14:numForm w14:val="default"/>
        </w:rPr>
        <w:t>: When and how the DPO should be involved, including immediate consultation when a security incident might affect personal data. The DPO's role in providing advice on notification and communication.</w:t>
      </w:r>
    </w:p>
    <w:p w14:paraId="5926DB27" w14:textId="77777777" w:rsidR="00DF4E99" w:rsidRPr="00654E1C" w:rsidRDefault="00DF4E99" w:rsidP="00272674">
      <w:pPr>
        <w:numPr>
          <w:ilvl w:val="1"/>
          <w:numId w:val="13"/>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Assessing Risk and High Risk</w:t>
      </w:r>
      <w:r w:rsidRPr="00654E1C">
        <w:rPr>
          <w:rFonts w:eastAsia="Times New Roman" w:cstheme="minorHAnsi"/>
          <w:color w:val="000000"/>
          <w:szCs w:val="24"/>
          <w:lang w:val="en-US"/>
          <w14:numForm w14:val="default"/>
        </w:rPr>
        <w:t xml:space="preserve">: Guidance on "how to assess a personal data breach". The importance of objective assessment of both the likelihood and severity of the risk to the rights and freedoms of data subjects. Key factors to </w:t>
      </w:r>
      <w:proofErr w:type="gramStart"/>
      <w:r w:rsidRPr="00654E1C">
        <w:rPr>
          <w:rFonts w:eastAsia="Times New Roman" w:cstheme="minorHAnsi"/>
          <w:color w:val="000000"/>
          <w:szCs w:val="24"/>
          <w:lang w:val="en-US"/>
          <w14:numForm w14:val="default"/>
        </w:rPr>
        <w:t>consider:</w:t>
      </w:r>
      <w:proofErr w:type="gramEnd"/>
      <w:r w:rsidRPr="00654E1C">
        <w:rPr>
          <w:rFonts w:eastAsia="Times New Roman" w:cstheme="minorHAnsi"/>
          <w:color w:val="000000"/>
          <w:szCs w:val="24"/>
          <w:lang w:val="en-US"/>
          <w14:numForm w14:val="default"/>
        </w:rPr>
        <w:t xml:space="preserve"> type of breach, nature/sensitivity/volume of personal data, ease of identification of individuals, severity of consequences for individuals, special characteristics of the individual and controller, and the number of affected individuals.</w:t>
      </w:r>
    </w:p>
    <w:p w14:paraId="42B24FFE" w14:textId="77777777" w:rsidR="00DF4E99" w:rsidRPr="00654E1C" w:rsidRDefault="00DF4E99" w:rsidP="00272674">
      <w:pPr>
        <w:numPr>
          <w:ilvl w:val="1"/>
          <w:numId w:val="13"/>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Notification to EDPS</w:t>
      </w:r>
      <w:r w:rsidRPr="00654E1C">
        <w:rPr>
          <w:rFonts w:eastAsia="Times New Roman" w:cstheme="minorHAnsi"/>
          <w:color w:val="000000"/>
          <w:szCs w:val="24"/>
          <w:lang w:val="en-US"/>
          <w14:numForm w14:val="default"/>
        </w:rPr>
        <w:t>: Obligation to notify "without undue delay and, where feasible, not later than 72 hours" after becoming aware, unless "unlikely to result in a risk to the rights and freedoms of natural persons". The requirement to provide "reasons for the delay" if not within 72 hours. Information that "may be provided in phases without undue further delay". Minimum information to include in the notification (nature of breach, DPO contact, likely consequences, measures taken).</w:t>
      </w:r>
    </w:p>
    <w:p w14:paraId="4DB3A188" w14:textId="77777777" w:rsidR="00DF4E99" w:rsidRPr="00654E1C" w:rsidRDefault="00DF4E99" w:rsidP="00272674">
      <w:pPr>
        <w:numPr>
          <w:ilvl w:val="1"/>
          <w:numId w:val="13"/>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Communication to Data Subjects</w:t>
      </w:r>
      <w:r w:rsidRPr="00654E1C">
        <w:rPr>
          <w:rFonts w:eastAsia="Times New Roman" w:cstheme="minorHAnsi"/>
          <w:color w:val="000000"/>
          <w:szCs w:val="24"/>
          <w:lang w:val="en-US"/>
          <w14:numForm w14:val="default"/>
        </w:rPr>
        <w:t>: Obligation to communicate "without undue delay" when the breach "is likely to result in a high risk to the rights and freedoms of natural persons". Content of communication (nature of breach, DPO contact, likely consequences, measures taken, specific advice). Exceptions to communication (e.g., data rendered unintelligible by technical measures like encryption, subsequent measures eliminating high risk, disproportionate effort).</w:t>
      </w:r>
    </w:p>
    <w:p w14:paraId="7F48CB93" w14:textId="77777777"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highlight w:val="yellow"/>
          <w:lang w:val="en-US"/>
          <w14:numForm w14:val="default"/>
        </w:rPr>
        <w:t>12:15 - 13:15: Lunch Break (1 hour)</w:t>
      </w:r>
    </w:p>
    <w:p w14:paraId="26B6B932" w14:textId="643E8E73"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 xml:space="preserve">13:15 - 14:00: </w:t>
      </w:r>
      <w:r w:rsidR="00536DEE" w:rsidRPr="00654E1C">
        <w:rPr>
          <w:rFonts w:eastAsia="Times New Roman" w:cstheme="minorHAnsi"/>
          <w:b/>
          <w:bCs/>
          <w:color w:val="000000"/>
          <w:szCs w:val="24"/>
          <w:lang w:val="en-US"/>
          <w14:numForm w14:val="default"/>
        </w:rPr>
        <w:t>Scenario 2</w:t>
      </w:r>
      <w:r w:rsidRPr="00654E1C">
        <w:rPr>
          <w:rFonts w:eastAsia="Times New Roman" w:cstheme="minorHAnsi"/>
          <w:b/>
          <w:bCs/>
          <w:color w:val="000000"/>
          <w:szCs w:val="24"/>
          <w:lang w:val="en-US"/>
          <w14:numForm w14:val="default"/>
        </w:rPr>
        <w:t>: "The Inter-Agency Data Leak" - Supply Chain Compromise (45 minutes for scenario briefing and initial response)</w:t>
      </w:r>
    </w:p>
    <w:p w14:paraId="4AEB7121" w14:textId="4E048015" w:rsidR="00DF4E99" w:rsidRPr="00654E1C" w:rsidRDefault="00536DEE" w:rsidP="00272674">
      <w:pPr>
        <w:numPr>
          <w:ilvl w:val="0"/>
          <w:numId w:val="14"/>
        </w:numPr>
        <w:spacing w:before="24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Inject</w:t>
      </w:r>
      <w:r w:rsidR="00DF4E99" w:rsidRPr="00654E1C">
        <w:rPr>
          <w:rFonts w:eastAsia="Times New Roman" w:cstheme="minorHAnsi"/>
          <w:color w:val="000000"/>
          <w:szCs w:val="24"/>
          <w:lang w:val="en-US"/>
          <w14:numForm w14:val="default"/>
        </w:rPr>
        <w:t>: Your EUIBA (Controller) receives urgent notification from "</w:t>
      </w:r>
      <w:proofErr w:type="spellStart"/>
      <w:r w:rsidR="00DF4E99" w:rsidRPr="00654E1C">
        <w:rPr>
          <w:rFonts w:eastAsia="Times New Roman" w:cstheme="minorHAnsi"/>
          <w:color w:val="000000"/>
          <w:szCs w:val="24"/>
          <w:lang w:val="en-US"/>
          <w14:numForm w14:val="default"/>
        </w:rPr>
        <w:t>CloudSolutions</w:t>
      </w:r>
      <w:proofErr w:type="spellEnd"/>
      <w:r w:rsidR="00DF4E99" w:rsidRPr="00654E1C">
        <w:rPr>
          <w:rFonts w:eastAsia="Times New Roman" w:cstheme="minorHAnsi"/>
          <w:color w:val="000000"/>
          <w:szCs w:val="24"/>
          <w:lang w:val="en-US"/>
          <w14:numForm w14:val="default"/>
        </w:rPr>
        <w:t>" (third-party processor) about unauthorized access to the "</w:t>
      </w:r>
      <w:proofErr w:type="spellStart"/>
      <w:r w:rsidR="00DF4E99" w:rsidRPr="00654E1C">
        <w:rPr>
          <w:rFonts w:eastAsia="Times New Roman" w:cstheme="minorHAnsi"/>
          <w:color w:val="000000"/>
          <w:szCs w:val="24"/>
          <w:lang w:val="en-US"/>
          <w14:numForm w14:val="default"/>
        </w:rPr>
        <w:t>UnionVote</w:t>
      </w:r>
      <w:proofErr w:type="spellEnd"/>
      <w:r w:rsidR="00DF4E99" w:rsidRPr="00654E1C">
        <w:rPr>
          <w:rFonts w:eastAsia="Times New Roman" w:cstheme="minorHAnsi"/>
          <w:color w:val="000000"/>
          <w:szCs w:val="24"/>
          <w:lang w:val="en-US"/>
          <w14:numForm w14:val="default"/>
        </w:rPr>
        <w:t xml:space="preserve">" database due to a targeted </w:t>
      </w:r>
      <w:r w:rsidR="00DF4E99" w:rsidRPr="00654E1C">
        <w:rPr>
          <w:rFonts w:eastAsia="Times New Roman" w:cstheme="minorHAnsi"/>
          <w:color w:val="000000"/>
          <w:szCs w:val="24"/>
          <w:lang w:val="en-US"/>
          <w14:numForm w14:val="default"/>
        </w:rPr>
        <w:lastRenderedPageBreak/>
        <w:t xml:space="preserve">phishing attack on their staff. Approximately 50,000 records (names, emails, nationality, voting preferences from 27 EU MS citizens) were accessed, and the data was </w:t>
      </w:r>
      <w:r w:rsidR="00DF4E99" w:rsidRPr="00654E1C">
        <w:rPr>
          <w:rFonts w:eastAsia="Times New Roman" w:cstheme="minorHAnsi"/>
          <w:i/>
          <w:iCs/>
          <w:color w:val="000000"/>
          <w:szCs w:val="24"/>
          <w:lang w:val="en-US"/>
          <w14:numForm w14:val="default"/>
        </w:rPr>
        <w:t>not encrypted at rest</w:t>
      </w:r>
      <w:r w:rsidR="00DF4E99" w:rsidRPr="00654E1C">
        <w:rPr>
          <w:rFonts w:eastAsia="Times New Roman" w:cstheme="minorHAnsi"/>
          <w:color w:val="000000"/>
          <w:szCs w:val="24"/>
          <w:lang w:val="en-US"/>
          <w14:numForm w14:val="default"/>
        </w:rPr>
        <w:t xml:space="preserve"> despite contractual obligations. Further investigation reveals 500 records contained sensitive personal data (health, political affiliations, trade union membership) in free-text comments.</w:t>
      </w:r>
    </w:p>
    <w:p w14:paraId="12C263E3" w14:textId="5C702593" w:rsidR="00DF4E99" w:rsidRPr="00654E1C" w:rsidRDefault="00536DEE" w:rsidP="00272674">
      <w:pPr>
        <w:numPr>
          <w:ilvl w:val="0"/>
          <w:numId w:val="14"/>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Team Task</w:t>
      </w:r>
      <w:r w:rsidR="00DF4E99" w:rsidRPr="00654E1C">
        <w:rPr>
          <w:rFonts w:eastAsia="Times New Roman" w:cstheme="minorHAnsi"/>
          <w:color w:val="000000"/>
          <w:szCs w:val="24"/>
          <w:lang w:val="en-US"/>
          <w14:numForm w14:val="default"/>
        </w:rPr>
        <w:t>:</w:t>
      </w:r>
      <w:r w:rsidRPr="00654E1C">
        <w:rPr>
          <w:rFonts w:eastAsia="Times New Roman" w:cstheme="minorHAnsi"/>
          <w:color w:val="000000"/>
          <w:szCs w:val="24"/>
          <w14:numForm w14:val="default"/>
        </w:rPr>
        <w:t xml:space="preserve"> Coordinate between EUIBA-Alpha (Controller) and EUIBA-Beta (Key holder). Assess risk of sensitive data.</w:t>
      </w:r>
    </w:p>
    <w:p w14:paraId="22BEB592" w14:textId="3C00018E" w:rsidR="00536DEE" w:rsidRPr="00654E1C" w:rsidRDefault="00536DEE" w:rsidP="00272674">
      <w:pPr>
        <w:numPr>
          <w:ilvl w:val="0"/>
          <w:numId w:val="14"/>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14:numForm w14:val="default"/>
        </w:rPr>
        <w:t>Instructor Note:</w:t>
      </w:r>
      <w:r w:rsidRPr="00654E1C">
        <w:rPr>
          <w:rFonts w:eastAsia="Times New Roman" w:cstheme="minorHAnsi"/>
          <w:color w:val="000000"/>
          <w:szCs w:val="24"/>
          <w14:numForm w14:val="default"/>
        </w:rPr>
        <w:t xml:space="preserve"> This forces the "High Risk" debate. Push the LCO and DPO to talk to each other about the "Health Status" field.</w:t>
      </w:r>
    </w:p>
    <w:p w14:paraId="467EC618" w14:textId="5DFD322F" w:rsidR="00DF4E99" w:rsidRPr="00654E1C" w:rsidRDefault="00DF4E99" w:rsidP="00654E1C">
      <w:pPr>
        <w:spacing w:before="240" w:after="240"/>
        <w:jc w:val="both"/>
        <w:rPr>
          <w:rFonts w:eastAsia="Times New Roman" w:cstheme="minorHAnsi"/>
          <w:color w:val="auto"/>
          <w:szCs w:val="24"/>
          <w:lang w:val="it-IT"/>
          <w14:numForm w14:val="default"/>
        </w:rPr>
      </w:pPr>
      <w:r w:rsidRPr="00654E1C">
        <w:rPr>
          <w:rFonts w:eastAsia="Times New Roman" w:cstheme="minorHAnsi"/>
          <w:b/>
          <w:bCs/>
          <w:color w:val="000000"/>
          <w:szCs w:val="24"/>
          <w:lang w:val="it-IT"/>
          <w14:numForm w14:val="default"/>
        </w:rPr>
        <w:t xml:space="preserve">14:00 - 14:30: </w:t>
      </w:r>
      <w:r w:rsidR="00536DEE" w:rsidRPr="00654E1C">
        <w:rPr>
          <w:rFonts w:eastAsia="Times New Roman" w:cstheme="minorHAnsi"/>
          <w:b/>
          <w:bCs/>
          <w:color w:val="000000"/>
          <w:szCs w:val="24"/>
          <w14:numForm w14:val="default"/>
        </w:rPr>
        <w:t>Plenary Discussion</w:t>
      </w:r>
      <w:r w:rsidR="00536DEE" w:rsidRPr="00654E1C">
        <w:rPr>
          <w:rFonts w:eastAsia="Times New Roman" w:cstheme="minorHAnsi"/>
          <w:b/>
          <w:bCs/>
          <w:color w:val="000000"/>
          <w:szCs w:val="24"/>
          <w:lang w:val="it-IT"/>
          <w14:numForm w14:val="default"/>
        </w:rPr>
        <w:t xml:space="preserve"> (Scenario 2) </w:t>
      </w:r>
      <w:r w:rsidRPr="00654E1C">
        <w:rPr>
          <w:rFonts w:eastAsia="Times New Roman" w:cstheme="minorHAnsi"/>
          <w:b/>
          <w:bCs/>
          <w:color w:val="000000"/>
          <w:szCs w:val="24"/>
          <w:lang w:val="it-IT"/>
          <w14:numForm w14:val="default"/>
        </w:rPr>
        <w:t>(30 minutes)</w:t>
      </w:r>
    </w:p>
    <w:p w14:paraId="08825D44" w14:textId="557B1701" w:rsidR="00DF4E99" w:rsidRPr="00654E1C" w:rsidRDefault="00DF4E99" w:rsidP="00272674">
      <w:pPr>
        <w:numPr>
          <w:ilvl w:val="0"/>
          <w:numId w:val="15"/>
        </w:numPr>
        <w:spacing w:before="24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Discuss participant responses, focusing on the complexities introduced by third-party processors, cross-border data, sensitive data, and the interplay between the EU Cybersecurity Regulation and EUDPR.</w:t>
      </w:r>
    </w:p>
    <w:p w14:paraId="0C40A551" w14:textId="77777777" w:rsidR="00DF4E99" w:rsidRPr="00654E1C" w:rsidRDefault="00DF4E99" w:rsidP="00272674">
      <w:pPr>
        <w:numPr>
          <w:ilvl w:val="0"/>
          <w:numId w:val="15"/>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Focus</w:t>
      </w:r>
      <w:r w:rsidRPr="00654E1C">
        <w:rPr>
          <w:rFonts w:eastAsia="Times New Roman" w:cstheme="minorHAnsi"/>
          <w:color w:val="000000"/>
          <w:szCs w:val="24"/>
          <w:lang w:val="en-US"/>
          <w14:numForm w14:val="default"/>
        </w:rPr>
        <w:t>: Reinforcing the application of risk assessment methodologies and notification requirements in a complex, multi-stakeholder environment.</w:t>
      </w:r>
    </w:p>
    <w:p w14:paraId="4C4B2C25" w14:textId="7C03D6F0" w:rsidR="00536DEE" w:rsidRPr="00654E1C" w:rsidRDefault="00536DEE" w:rsidP="00272674">
      <w:pPr>
        <w:numPr>
          <w:ilvl w:val="0"/>
          <w:numId w:val="15"/>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14:numForm w14:val="default"/>
        </w:rPr>
        <w:t>Highlight the difference between technical security (encryption) and organizational risk.</w:t>
      </w:r>
    </w:p>
    <w:p w14:paraId="2712BCF7" w14:textId="77777777"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14:30 - 15:00: Analysis of Practical Examples from EDPS Guidelines (30 minutes)</w:t>
      </w:r>
    </w:p>
    <w:p w14:paraId="14E80D79" w14:textId="0EF1F55E" w:rsidR="00DF4E99" w:rsidRPr="00654E1C" w:rsidRDefault="00DF4E99" w:rsidP="00272674">
      <w:pPr>
        <w:numPr>
          <w:ilvl w:val="0"/>
          <w:numId w:val="16"/>
        </w:numPr>
        <w:spacing w:before="24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This segment provides concrete illustrations of the principles discussed in the lecture and applied in the scenarios, enhancing practical understanding of risk levels and notification decisions. This directly addresses the participant's request for "templates and real case examples on personal data breach risk assessment".</w:t>
      </w:r>
    </w:p>
    <w:p w14:paraId="2559A836" w14:textId="77777777" w:rsidR="00DF4E99" w:rsidRPr="00654E1C" w:rsidRDefault="00DF4E99" w:rsidP="00272674">
      <w:pPr>
        <w:numPr>
          <w:ilvl w:val="0"/>
          <w:numId w:val="16"/>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Content</w:t>
      </w:r>
      <w:r w:rsidRPr="00654E1C">
        <w:rPr>
          <w:rFonts w:eastAsia="Times New Roman" w:cstheme="minorHAnsi"/>
          <w:color w:val="000000"/>
          <w:szCs w:val="24"/>
          <w:lang w:val="en-US"/>
          <w14:numForm w14:val="default"/>
        </w:rPr>
        <w:t>:</w:t>
      </w:r>
    </w:p>
    <w:p w14:paraId="74961CF7" w14:textId="364F9098" w:rsidR="002F11DB" w:rsidRPr="00654E1C" w:rsidRDefault="002F11DB" w:rsidP="00272674">
      <w:pPr>
        <w:numPr>
          <w:ilvl w:val="1"/>
          <w:numId w:val="16"/>
        </w:numPr>
        <w:spacing w:before="0"/>
        <w:jc w:val="both"/>
        <w:textAlignment w:val="baseline"/>
        <w:rPr>
          <w:rFonts w:eastAsia="Times New Roman" w:cstheme="minorHAnsi"/>
          <w:b/>
          <w:bCs/>
          <w:color w:val="000000"/>
          <w:szCs w:val="24"/>
          <w14:numForm w14:val="default"/>
        </w:rPr>
      </w:pPr>
      <w:r w:rsidRPr="00654E1C">
        <w:rPr>
          <w:rFonts w:eastAsia="Times New Roman" w:cstheme="minorHAnsi"/>
          <w:b/>
          <w:bCs/>
          <w:color w:val="000000"/>
          <w:szCs w:val="24"/>
          <w14:numForm w14:val="default"/>
        </w:rPr>
        <w:t>Example 1: "Accidental Email Disclosure to Recruitment Candidates":</w:t>
      </w:r>
      <w:r w:rsidRPr="00654E1C">
        <w:rPr>
          <w:rFonts w:eastAsia="Times New Roman" w:cstheme="minorHAnsi"/>
          <w:bCs/>
          <w:color w:val="000000"/>
          <w:szCs w:val="24"/>
          <w14:numForm w14:val="default"/>
        </w:rPr>
        <w:t xml:space="preserve"> "A member of HR accidentally sends an email to all rejected candidates for recruitment with the email addresses in the cc field instead of the bcc field". This scenario demonstrates a confidentiality breach. In this situation, the European Data Protection Supervisor (EDPS) would need to be notified, as there is a risk to the rights and freedoms of individuals who do not wish to share their application status, but it is not considered a high risk requiring direct communication to the data subjects</w:t>
      </w:r>
      <w:r w:rsidRPr="00654E1C">
        <w:rPr>
          <w:rFonts w:eastAsia="Times New Roman" w:cstheme="minorHAnsi"/>
          <w:b/>
          <w:bCs/>
          <w:color w:val="000000"/>
          <w:szCs w:val="24"/>
          <w14:numForm w14:val="default"/>
        </w:rPr>
        <w:t>.</w:t>
      </w:r>
    </w:p>
    <w:p w14:paraId="7B96DD81" w14:textId="44450E05" w:rsidR="00DF4E99" w:rsidRPr="00654E1C" w:rsidRDefault="002F11DB" w:rsidP="00272674">
      <w:pPr>
        <w:numPr>
          <w:ilvl w:val="1"/>
          <w:numId w:val="16"/>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14:numForm w14:val="default"/>
        </w:rPr>
        <w:t>Example 2: "Whistleblowing Database Hacked and Publicly Released":</w:t>
      </w:r>
      <w:r w:rsidRPr="00654E1C">
        <w:rPr>
          <w:rFonts w:eastAsia="Times New Roman" w:cstheme="minorHAnsi"/>
          <w:bCs/>
          <w:color w:val="000000"/>
          <w:szCs w:val="24"/>
          <w14:numForm w14:val="default"/>
        </w:rPr>
        <w:t xml:space="preserve"> "A database containing information on whistleblowing procedures in European EUI has been hacked and published on internet. The names of whistle-blowers and persons concerned have been made public". This represents a confidentiality breach. Due to the highly sensitive nature of the information and its public disclosure, this incident poses a high risk to the rights and freedoms of data subjects. Consequently, the EDPS must be notified, and communication should also be sent to both the whistle-blowers and other affected individuals.</w:t>
      </w:r>
    </w:p>
    <w:p w14:paraId="65BC9F6A" w14:textId="0B64A80C" w:rsidR="00DF4E99" w:rsidRPr="00654E1C" w:rsidRDefault="00DF4E99" w:rsidP="00272674">
      <w:pPr>
        <w:numPr>
          <w:ilvl w:val="1"/>
          <w:numId w:val="16"/>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 xml:space="preserve">Example </w:t>
      </w:r>
      <w:r w:rsidR="002F11DB" w:rsidRPr="00654E1C">
        <w:rPr>
          <w:rFonts w:eastAsia="Times New Roman" w:cstheme="minorHAnsi"/>
          <w:b/>
          <w:bCs/>
          <w:color w:val="000000"/>
          <w:szCs w:val="24"/>
          <w:lang w:val="en-US"/>
          <w14:numForm w14:val="default"/>
        </w:rPr>
        <w:t>3</w:t>
      </w:r>
      <w:r w:rsidRPr="00654E1C">
        <w:rPr>
          <w:rFonts w:eastAsia="Times New Roman" w:cstheme="minorHAnsi"/>
          <w:b/>
          <w:bCs/>
          <w:color w:val="000000"/>
          <w:szCs w:val="24"/>
          <w:lang w:val="en-US"/>
          <w14:numForm w14:val="default"/>
        </w:rPr>
        <w:t>: "Lost Encrypted USB Stick"</w:t>
      </w:r>
      <w:r w:rsidRPr="00654E1C">
        <w:rPr>
          <w:rFonts w:eastAsia="Times New Roman" w:cstheme="minorHAnsi"/>
          <w:color w:val="000000"/>
          <w:szCs w:val="24"/>
          <w:lang w:val="en-US"/>
          <w14:numForm w14:val="default"/>
        </w:rPr>
        <w:t xml:space="preserve">: "A high level member of a EUI loses a USB stick containing copies of draft decisions and material from the files, including </w:t>
      </w:r>
      <w:r w:rsidRPr="00654E1C">
        <w:rPr>
          <w:rFonts w:eastAsia="Times New Roman" w:cstheme="minorHAnsi"/>
          <w:color w:val="000000"/>
          <w:szCs w:val="24"/>
          <w:lang w:val="en-US"/>
          <w14:numForm w14:val="default"/>
        </w:rPr>
        <w:lastRenderedPageBreak/>
        <w:t xml:space="preserve">personal data. The USB stick is encrypted with a </w:t>
      </w:r>
      <w:proofErr w:type="gramStart"/>
      <w:r w:rsidRPr="00654E1C">
        <w:rPr>
          <w:rFonts w:eastAsia="Times New Roman" w:cstheme="minorHAnsi"/>
          <w:color w:val="000000"/>
          <w:szCs w:val="24"/>
          <w:lang w:val="en-US"/>
          <w14:numForm w14:val="default"/>
        </w:rPr>
        <w:t>state of the art</w:t>
      </w:r>
      <w:proofErr w:type="gramEnd"/>
      <w:r w:rsidRPr="00654E1C">
        <w:rPr>
          <w:rFonts w:eastAsia="Times New Roman" w:cstheme="minorHAnsi"/>
          <w:color w:val="000000"/>
          <w:szCs w:val="24"/>
          <w:lang w:val="en-US"/>
          <w14:numForm w14:val="default"/>
        </w:rPr>
        <w:t xml:space="preserve"> algorithm. Back up of data exists." This example demonstrates a scenario where, if the encryption key is not compromised and data can be restored in good time, notification to the EDPS and communication to data subjects </w:t>
      </w:r>
      <w:r w:rsidRPr="00654E1C">
        <w:rPr>
          <w:rFonts w:eastAsia="Times New Roman" w:cstheme="minorHAnsi"/>
          <w:b/>
          <w:bCs/>
          <w:color w:val="000000"/>
          <w:szCs w:val="24"/>
          <w:lang w:val="en-US"/>
          <w14:numForm w14:val="default"/>
        </w:rPr>
        <w:t>may not be required</w:t>
      </w:r>
      <w:r w:rsidRPr="00654E1C">
        <w:rPr>
          <w:rFonts w:eastAsia="Times New Roman" w:cstheme="minorHAnsi"/>
          <w:color w:val="000000"/>
          <w:szCs w:val="24"/>
          <w:lang w:val="en-US"/>
          <w14:numForm w14:val="default"/>
        </w:rPr>
        <w:t xml:space="preserve"> because the breach is unlikely to pose a risk to rights and freedoms. However, it also emphasizes the critical need to re-evaluate the risk if the encryption key is later compromised or a vulnerability in the algorithm is discovered.</w:t>
      </w:r>
    </w:p>
    <w:p w14:paraId="6D6D53C5" w14:textId="13AEB362" w:rsidR="00536DEE" w:rsidRPr="00654E1C" w:rsidRDefault="00536DEE" w:rsidP="00272674">
      <w:pPr>
        <w:numPr>
          <w:ilvl w:val="0"/>
          <w:numId w:val="16"/>
        </w:numPr>
        <w:spacing w:before="0"/>
        <w:jc w:val="both"/>
        <w:textAlignment w:val="baseline"/>
        <w:rPr>
          <w:rFonts w:eastAsia="Times New Roman" w:cstheme="minorHAnsi"/>
          <w:color w:val="000000"/>
          <w:szCs w:val="24"/>
          <w:highlight w:val="yellow"/>
          <w:lang w:val="en-US"/>
          <w14:numForm w14:val="default"/>
        </w:rPr>
      </w:pPr>
      <w:r w:rsidRPr="00654E1C">
        <w:rPr>
          <w:rFonts w:eastAsia="Times New Roman" w:cstheme="minorHAnsi"/>
          <w:b/>
          <w:bCs/>
          <w:color w:val="000000"/>
          <w:szCs w:val="24"/>
          <w:highlight w:val="yellow"/>
          <w14:numForm w14:val="default"/>
        </w:rPr>
        <w:t>Gamification:</w:t>
      </w:r>
      <w:r w:rsidRPr="00654E1C">
        <w:rPr>
          <w:rFonts w:eastAsia="Times New Roman" w:cstheme="minorHAnsi"/>
          <w:color w:val="000000"/>
          <w:szCs w:val="24"/>
          <w:highlight w:val="yellow"/>
          <w14:numForm w14:val="default"/>
        </w:rPr>
        <w:t xml:space="preserve"> Use the app to have participants vote "Notify" or "Don't Notify" on rapid-fire </w:t>
      </w:r>
      <w:proofErr w:type="gramStart"/>
      <w:r w:rsidRPr="00654E1C">
        <w:rPr>
          <w:rFonts w:eastAsia="Times New Roman" w:cstheme="minorHAnsi"/>
          <w:color w:val="000000"/>
          <w:szCs w:val="24"/>
          <w:highlight w:val="yellow"/>
          <w14:numForm w14:val="default"/>
        </w:rPr>
        <w:t>mini-cases</w:t>
      </w:r>
      <w:proofErr w:type="gramEnd"/>
      <w:r w:rsidRPr="00654E1C">
        <w:rPr>
          <w:rFonts w:eastAsia="Times New Roman" w:cstheme="minorHAnsi"/>
          <w:color w:val="000000"/>
          <w:szCs w:val="24"/>
          <w:highlight w:val="yellow"/>
          <w14:numForm w14:val="default"/>
        </w:rPr>
        <w:t>.</w:t>
      </w:r>
    </w:p>
    <w:p w14:paraId="103C8199" w14:textId="4D591451" w:rsidR="00DF4E99" w:rsidRPr="00654E1C" w:rsidRDefault="00DF4E99" w:rsidP="00272674">
      <w:pPr>
        <w:numPr>
          <w:ilvl w:val="0"/>
          <w:numId w:val="16"/>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Key Learning Points</w:t>
      </w:r>
      <w:r w:rsidRPr="00654E1C">
        <w:rPr>
          <w:rFonts w:eastAsia="Times New Roman" w:cstheme="minorHAnsi"/>
          <w:color w:val="000000"/>
          <w:szCs w:val="24"/>
          <w:lang w:val="en-US"/>
          <w14:numForm w14:val="default"/>
        </w:rPr>
        <w:t xml:space="preserve">: </w:t>
      </w:r>
      <w:r w:rsidR="002F11DB" w:rsidRPr="00654E1C">
        <w:rPr>
          <w:rStyle w:val="ng-star-inserted"/>
          <w:rFonts w:cstheme="minorHAnsi"/>
        </w:rPr>
        <w:t>Solidifying the understanding of what constitutes "risk" versus "high risk," and the conditions under which notifications to the EDPS and communications to data subjects are triggered or exempted. These examples illustrate that not all personal data breaches necessitate communication to data subjects, and the specific circumstances, sensitivity of data, and potential impact on individuals are crucial for assessment</w:t>
      </w:r>
      <w:r w:rsidRPr="00654E1C">
        <w:rPr>
          <w:rFonts w:eastAsia="Times New Roman" w:cstheme="minorHAnsi"/>
          <w:color w:val="000000"/>
          <w:szCs w:val="24"/>
          <w:lang w:val="en-US"/>
          <w14:numForm w14:val="default"/>
        </w:rPr>
        <w:t>.</w:t>
      </w:r>
    </w:p>
    <w:p w14:paraId="7C44871F" w14:textId="1339EABC"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15:00 - 16:00: Overall Debrief and Feedback (</w:t>
      </w:r>
      <w:r w:rsidR="00BF5491">
        <w:rPr>
          <w:rFonts w:eastAsia="Times New Roman" w:cstheme="minorHAnsi"/>
          <w:b/>
          <w:bCs/>
          <w:color w:val="000000"/>
          <w:szCs w:val="24"/>
          <w:lang w:val="en-US"/>
          <w14:numForm w14:val="default"/>
        </w:rPr>
        <w:t>PEDRRA</w:t>
      </w:r>
      <w:r w:rsidRPr="00654E1C">
        <w:rPr>
          <w:rFonts w:eastAsia="Times New Roman" w:cstheme="minorHAnsi"/>
          <w:b/>
          <w:bCs/>
          <w:color w:val="000000"/>
          <w:szCs w:val="24"/>
          <w:lang w:val="en-US"/>
          <w14:numForm w14:val="default"/>
        </w:rPr>
        <w:t xml:space="preserve"> &amp; Future Editions) (60 minutes)</w:t>
      </w:r>
    </w:p>
    <w:p w14:paraId="6C00A778" w14:textId="100F97B3" w:rsidR="00DF4E99" w:rsidRPr="00654E1C" w:rsidRDefault="00DF4E99" w:rsidP="00272674">
      <w:pPr>
        <w:numPr>
          <w:ilvl w:val="0"/>
          <w:numId w:val="17"/>
        </w:numPr>
        <w:spacing w:before="24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Reflect on the entire exercise, gather participant feedback, and identify areas for continuous improvement.</w:t>
      </w:r>
    </w:p>
    <w:p w14:paraId="7025A67E" w14:textId="77777777" w:rsidR="00DF4E99" w:rsidRPr="00654E1C" w:rsidRDefault="00DF4E99" w:rsidP="00272674">
      <w:pPr>
        <w:numPr>
          <w:ilvl w:val="0"/>
          <w:numId w:val="17"/>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b/>
          <w:bCs/>
          <w:color w:val="000000"/>
          <w:szCs w:val="24"/>
          <w:lang w:val="en-US"/>
          <w14:numForm w14:val="default"/>
        </w:rPr>
        <w:t>Content</w:t>
      </w:r>
      <w:r w:rsidRPr="00654E1C">
        <w:rPr>
          <w:rFonts w:eastAsia="Times New Roman" w:cstheme="minorHAnsi"/>
          <w:color w:val="000000"/>
          <w:szCs w:val="24"/>
          <w:lang w:val="en-US"/>
          <w14:numForm w14:val="default"/>
        </w:rPr>
        <w:t>:</w:t>
      </w:r>
    </w:p>
    <w:p w14:paraId="6F71325F" w14:textId="77777777" w:rsidR="00DF4E99" w:rsidRPr="00654E1C" w:rsidRDefault="00DF4E99" w:rsidP="00272674">
      <w:pPr>
        <w:numPr>
          <w:ilvl w:val="1"/>
          <w:numId w:val="17"/>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Discussion on the effectiveness of the scenarios and the insights gained regarding inter-disciplinary collaboration, process integration, and strategic decision-making.</w:t>
      </w:r>
    </w:p>
    <w:p w14:paraId="64A6576D" w14:textId="77777777" w:rsidR="00DF4E99" w:rsidRPr="00654E1C" w:rsidRDefault="00DF4E99" w:rsidP="00272674">
      <w:pPr>
        <w:numPr>
          <w:ilvl w:val="1"/>
          <w:numId w:val="17"/>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Review of key findings and recommendations from PATRICIA II related to improved coordination, information exchange, updated internal processes, and the demand for more training.</w:t>
      </w:r>
    </w:p>
    <w:p w14:paraId="5C74E69C" w14:textId="2FEEF076" w:rsidR="00DF4E99" w:rsidRPr="00654E1C" w:rsidRDefault="00DF4E99" w:rsidP="00272674">
      <w:pPr>
        <w:numPr>
          <w:ilvl w:val="1"/>
          <w:numId w:val="17"/>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t xml:space="preserve">Open forum for participant feedback on </w:t>
      </w:r>
      <w:r w:rsidR="00BF5491">
        <w:rPr>
          <w:rFonts w:eastAsia="Times New Roman" w:cstheme="minorHAnsi"/>
          <w:color w:val="000000"/>
          <w:szCs w:val="24"/>
          <w:lang w:val="en-US"/>
          <w14:numForm w14:val="default"/>
        </w:rPr>
        <w:t>PEDRRA</w:t>
      </w:r>
      <w:r w:rsidRPr="00654E1C">
        <w:rPr>
          <w:rFonts w:eastAsia="Times New Roman" w:cstheme="minorHAnsi"/>
          <w:color w:val="000000"/>
          <w:szCs w:val="24"/>
          <w:lang w:val="en-US"/>
          <w14:numForm w14:val="default"/>
        </w:rPr>
        <w:t>, including suggestions for future editions, scenario improvements, and specific training needs. This may include considering the complexities of large, multi-DG organizations and potential future scenario elements like ransomware attacks involving business continuity.</w:t>
      </w:r>
    </w:p>
    <w:p w14:paraId="55027C07" w14:textId="7F68D6BC" w:rsidR="00DF4E99" w:rsidRPr="00654E1C" w:rsidRDefault="00DF4E99" w:rsidP="00654E1C">
      <w:pPr>
        <w:spacing w:before="240" w:after="240"/>
        <w:jc w:val="both"/>
        <w:rPr>
          <w:rFonts w:eastAsia="Times New Roman" w:cstheme="minorHAnsi"/>
          <w:color w:val="auto"/>
          <w:szCs w:val="24"/>
          <w:lang w:val="en-US"/>
          <w14:numForm w14:val="default"/>
        </w:rPr>
      </w:pPr>
      <w:r w:rsidRPr="00654E1C">
        <w:rPr>
          <w:rFonts w:eastAsia="Times New Roman" w:cstheme="minorHAnsi"/>
          <w:b/>
          <w:bCs/>
          <w:color w:val="000000"/>
          <w:szCs w:val="24"/>
          <w:lang w:val="en-US"/>
          <w14:numForm w14:val="default"/>
        </w:rPr>
        <w:t>11. Evaluation:</w:t>
      </w:r>
    </w:p>
    <w:p w14:paraId="37AC2FCA" w14:textId="77777777" w:rsidR="00536DEE" w:rsidRPr="00654E1C" w:rsidRDefault="00536DEE" w:rsidP="00272674">
      <w:pPr>
        <w:numPr>
          <w:ilvl w:val="0"/>
          <w:numId w:val="18"/>
        </w:numPr>
        <w:spacing w:before="0"/>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14:numForm w14:val="default"/>
        </w:rPr>
        <w:t>Teams list their "Top 2 Knowledge Gaps" (Objective 4)</w:t>
      </w:r>
    </w:p>
    <w:p w14:paraId="139CB9ED" w14:textId="77777777" w:rsidR="00536DEE" w:rsidRPr="00654E1C" w:rsidRDefault="00536DEE" w:rsidP="00272674">
      <w:pPr>
        <w:numPr>
          <w:ilvl w:val="0"/>
          <w:numId w:val="18"/>
        </w:numPr>
        <w:spacing w:before="0" w:after="160" w:line="259" w:lineRule="auto"/>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14:numForm w14:val="default"/>
        </w:rPr>
        <w:t>Complete Level 1 Evaluation (Satisfaction Survey) via App.</w:t>
      </w:r>
    </w:p>
    <w:p w14:paraId="7A4AF207" w14:textId="1AAA5572" w:rsidR="00CF45C9" w:rsidRPr="00654E1C" w:rsidRDefault="00536DEE" w:rsidP="00272674">
      <w:pPr>
        <w:numPr>
          <w:ilvl w:val="0"/>
          <w:numId w:val="18"/>
        </w:numPr>
        <w:spacing w:before="0" w:after="160" w:line="259" w:lineRule="auto"/>
        <w:jc w:val="both"/>
        <w:textAlignment w:val="baseline"/>
        <w:rPr>
          <w:rFonts w:eastAsia="Times New Roman" w:cstheme="minorHAnsi"/>
          <w:color w:val="000000"/>
          <w:szCs w:val="24"/>
          <w:lang w:val="en-US"/>
          <w14:numForm w14:val="default"/>
        </w:rPr>
      </w:pPr>
      <w:r w:rsidRPr="00654E1C">
        <w:rPr>
          <w:rFonts w:eastAsia="Times New Roman" w:cstheme="minorHAnsi"/>
          <w:color w:val="000000"/>
          <w:szCs w:val="24"/>
          <w14:numForm w14:val="default"/>
        </w:rPr>
        <w:t>Closing remarks.</w:t>
      </w:r>
      <w:r w:rsidR="00CF45C9" w:rsidRPr="00654E1C">
        <w:rPr>
          <w:rFonts w:eastAsia="Times New Roman" w:cstheme="minorHAnsi"/>
          <w:color w:val="000000"/>
          <w:szCs w:val="24"/>
          <w:lang w:val="en-US"/>
          <w14:numForm w14:val="default"/>
        </w:rPr>
        <w:br w:type="page"/>
      </w:r>
    </w:p>
    <w:p w14:paraId="0EB2AF5B" w14:textId="00BEAC73" w:rsidR="00BE6A1F" w:rsidRPr="00654E1C" w:rsidRDefault="00BE6A1F" w:rsidP="00654E1C">
      <w:pPr>
        <w:pStyle w:val="Heading1"/>
        <w:ind w:left="0" w:firstLine="0"/>
        <w:jc w:val="both"/>
        <w:rPr>
          <w:rFonts w:asciiTheme="minorHAnsi" w:hAnsiTheme="minorHAnsi" w:cstheme="minorHAnsi"/>
        </w:rPr>
      </w:pPr>
      <w:bookmarkStart w:id="5" w:name="_Toc223287598"/>
      <w:r w:rsidRPr="00654E1C">
        <w:rPr>
          <w:rFonts w:asciiTheme="minorHAnsi" w:hAnsiTheme="minorHAnsi" w:cstheme="minorHAnsi"/>
        </w:rPr>
        <w:lastRenderedPageBreak/>
        <w:t xml:space="preserve">ANNEX II: Scenario 1. </w:t>
      </w:r>
      <w:r w:rsidR="00CF45C9" w:rsidRPr="00654E1C">
        <w:rPr>
          <w:rFonts w:asciiTheme="minorHAnsi" w:hAnsiTheme="minorHAnsi" w:cstheme="minorHAnsi"/>
        </w:rPr>
        <w:t>The Encrypted Gateway (Stolen Laptop)</w:t>
      </w:r>
      <w:bookmarkEnd w:id="5"/>
    </w:p>
    <w:p w14:paraId="360392C9" w14:textId="77777777" w:rsidR="00536550" w:rsidRDefault="00D73B19" w:rsidP="00536550">
      <w:pPr>
        <w:pStyle w:val="Heading2"/>
        <w:ind w:left="426"/>
        <w:rPr>
          <w:rFonts w:eastAsia="Times New Roman"/>
          <w:lang w:val="en-US"/>
        </w:rPr>
      </w:pPr>
      <w:r>
        <w:rPr>
          <w:rFonts w:eastAsia="Times New Roman"/>
          <w:lang w:val="en-US"/>
        </w:rPr>
        <w:t xml:space="preserve">Pedagogical </w:t>
      </w:r>
      <w:r w:rsidR="00E17FEA" w:rsidRPr="00654E1C">
        <w:rPr>
          <w:rFonts w:eastAsia="Times New Roman"/>
          <w:lang w:val="en-US"/>
        </w:rPr>
        <w:t>Goal</w:t>
      </w:r>
    </w:p>
    <w:p w14:paraId="4E77386C" w14:textId="559BB34C" w:rsidR="00E17FEA" w:rsidRPr="00654E1C" w:rsidRDefault="00D73B19" w:rsidP="00654E1C">
      <w:pPr>
        <w:spacing w:before="0" w:after="0"/>
        <w:jc w:val="both"/>
        <w:rPr>
          <w:rFonts w:eastAsia="Times New Roman" w:cstheme="minorHAnsi"/>
          <w:color w:val="auto"/>
          <w:szCs w:val="24"/>
          <w:lang w:val="en-US"/>
          <w14:numForm w14:val="default"/>
        </w:rPr>
      </w:pPr>
      <w:r w:rsidRPr="00D73B19">
        <w:rPr>
          <w:rFonts w:eastAsia="Times New Roman" w:cstheme="minorHAnsi"/>
          <w:color w:val="auto"/>
          <w:szCs w:val="24"/>
          <w:lang w:val="en-US"/>
          <w14:numForm w14:val="default"/>
        </w:rPr>
        <w:t>To present a personal data breach incident that is ambiguous between “unlikely risk” and “risk” to data subjects, prompting participants to critically evaluate the effectiveness of security measures, the role of contractual safeguards, and the threshold for notification. This scenario sets the stage for the subsequent lecture on comprehensive risk assessment.</w:t>
      </w:r>
    </w:p>
    <w:p w14:paraId="0C03CCC6" w14:textId="77777777" w:rsidR="00E17FEA" w:rsidRPr="00654E1C" w:rsidRDefault="00E17FEA" w:rsidP="00654E1C">
      <w:pPr>
        <w:spacing w:before="0" w:after="0"/>
        <w:jc w:val="both"/>
        <w:rPr>
          <w:rFonts w:eastAsia="Times New Roman" w:cstheme="minorHAnsi"/>
          <w:color w:val="auto"/>
          <w:szCs w:val="24"/>
          <w:lang w:val="en-US"/>
          <w14:numForm w14:val="default"/>
        </w:rPr>
      </w:pPr>
    </w:p>
    <w:p w14:paraId="45FBA372" w14:textId="77777777" w:rsidR="00536550" w:rsidRDefault="00E17FEA" w:rsidP="00536550">
      <w:pPr>
        <w:pStyle w:val="Heading2"/>
        <w:ind w:left="426"/>
        <w:rPr>
          <w:rFonts w:eastAsia="Times New Roman"/>
          <w:lang w:val="en-US"/>
        </w:rPr>
      </w:pPr>
      <w:r w:rsidRPr="00654E1C">
        <w:rPr>
          <w:rFonts w:eastAsia="Times New Roman"/>
          <w:lang w:val="en-US"/>
        </w:rPr>
        <w:t>Context</w:t>
      </w:r>
    </w:p>
    <w:p w14:paraId="4EBC741B" w14:textId="3DBC18E3" w:rsidR="00E17FEA" w:rsidRDefault="00D73B19" w:rsidP="00654E1C">
      <w:pPr>
        <w:spacing w:before="0" w:after="0"/>
        <w:jc w:val="both"/>
        <w:rPr>
          <w:rFonts w:eastAsia="Times New Roman" w:cstheme="minorHAnsi"/>
          <w:color w:val="auto"/>
          <w:szCs w:val="24"/>
          <w:lang w:val="en-US"/>
          <w14:numForm w14:val="default"/>
        </w:rPr>
      </w:pPr>
      <w:r w:rsidRPr="00D73B19">
        <w:rPr>
          <w:rFonts w:eastAsia="Times New Roman" w:cstheme="minorHAnsi"/>
          <w:color w:val="auto"/>
          <w:szCs w:val="24"/>
          <w:lang w:val="en-US"/>
          <w14:numForm w14:val="default"/>
        </w:rPr>
        <w:t>Your European Union Institution, Body, or Agency (EUIBA), referred to as “EU Connect,” operates under Regulation (EU) 2018/1725 (EUDPR) and Regulation (EU, Euratom) 2023/2841 (Cybersecurity Regulation). EU Connect has well-defined internal IT security procedures, a Data Protection Officer (DPO), a Local Cybersecurity Officer (LCO), and an established internal incident response procedure</w:t>
      </w:r>
      <w:r w:rsidR="00E17FEA" w:rsidRPr="00654E1C">
        <w:rPr>
          <w:rFonts w:eastAsia="Times New Roman" w:cstheme="minorHAnsi"/>
          <w:color w:val="auto"/>
          <w:szCs w:val="24"/>
          <w:lang w:val="en-US"/>
          <w14:numForm w14:val="default"/>
        </w:rPr>
        <w:t>.</w:t>
      </w:r>
    </w:p>
    <w:p w14:paraId="23AD907E" w14:textId="77777777" w:rsidR="00D73B19" w:rsidRDefault="00D73B19" w:rsidP="00654E1C">
      <w:pPr>
        <w:spacing w:before="0" w:after="0"/>
        <w:jc w:val="both"/>
        <w:rPr>
          <w:rFonts w:eastAsia="Times New Roman" w:cstheme="minorHAnsi"/>
          <w:color w:val="auto"/>
          <w:szCs w:val="24"/>
          <w:lang w:val="en-US"/>
          <w14:numForm w14:val="default"/>
        </w:rPr>
      </w:pPr>
    </w:p>
    <w:p w14:paraId="3EB91D9A" w14:textId="3B6E7268" w:rsidR="00D73B19" w:rsidRPr="00654E1C" w:rsidRDefault="00D73B19" w:rsidP="00654E1C">
      <w:pPr>
        <w:spacing w:before="0" w:after="0"/>
        <w:jc w:val="both"/>
        <w:rPr>
          <w:rFonts w:eastAsia="Times New Roman" w:cstheme="minorHAnsi"/>
          <w:color w:val="auto"/>
          <w:szCs w:val="24"/>
          <w:lang w:val="en-US"/>
          <w14:numForm w14:val="default"/>
        </w:rPr>
      </w:pPr>
      <w:r w:rsidRPr="00D73B19">
        <w:rPr>
          <w:rFonts w:eastAsia="Times New Roman" w:cstheme="minorHAnsi"/>
          <w:color w:val="auto"/>
          <w:szCs w:val="24"/>
          <w:lang w:val="en-US"/>
          <w14:numForm w14:val="default"/>
        </w:rPr>
        <w:t xml:space="preserve">EU Connect uses external consultants for certain projects. All consultants operate under a service contract that includes a Data Processing Agreement (DPA) pursuant to Article 29 EUDPR. The standard DPA requires, among other things: (a) full-disk encryption on any device used to access or store EU Connect data; (b) the use of EU </w:t>
      </w:r>
      <w:proofErr w:type="spellStart"/>
      <w:r w:rsidRPr="00D73B19">
        <w:rPr>
          <w:rFonts w:eastAsia="Times New Roman" w:cstheme="minorHAnsi"/>
          <w:color w:val="auto"/>
          <w:szCs w:val="24"/>
          <w:lang w:val="en-US"/>
          <w14:numForm w14:val="default"/>
        </w:rPr>
        <w:t>Connect’s</w:t>
      </w:r>
      <w:proofErr w:type="spellEnd"/>
      <w:r w:rsidRPr="00D73B19">
        <w:rPr>
          <w:rFonts w:eastAsia="Times New Roman" w:cstheme="minorHAnsi"/>
          <w:color w:val="auto"/>
          <w:szCs w:val="24"/>
          <w:lang w:val="en-US"/>
          <w14:numForm w14:val="default"/>
        </w:rPr>
        <w:t xml:space="preserve"> Virtual Private Network (VPN) for remote system access; (c) that personal data is not stored locally on personal devices beyond what is strictly necessary for the task; and (d) immediate notification to the EU Connect IT Security team of any security incident involving EU Connect data</w:t>
      </w:r>
      <w:r>
        <w:rPr>
          <w:rFonts w:eastAsia="Times New Roman" w:cstheme="minorHAnsi"/>
          <w:color w:val="auto"/>
          <w:szCs w:val="24"/>
          <w:lang w:val="en-US"/>
          <w14:numForm w14:val="default"/>
        </w:rPr>
        <w:t>.</w:t>
      </w:r>
    </w:p>
    <w:p w14:paraId="3700B61F" w14:textId="77777777" w:rsidR="00E17FEA" w:rsidRPr="00654E1C" w:rsidRDefault="00E17FEA" w:rsidP="00654E1C">
      <w:pPr>
        <w:spacing w:before="0" w:after="0"/>
        <w:jc w:val="both"/>
        <w:rPr>
          <w:rFonts w:eastAsia="Times New Roman" w:cstheme="minorHAnsi"/>
          <w:color w:val="auto"/>
          <w:szCs w:val="24"/>
          <w:lang w:val="en-US"/>
          <w14:numForm w14:val="default"/>
        </w:rPr>
      </w:pPr>
    </w:p>
    <w:p w14:paraId="450F57E3" w14:textId="77777777" w:rsidR="00D73B19" w:rsidRDefault="00D73B19" w:rsidP="00654E1C">
      <w:pPr>
        <w:spacing w:before="0" w:after="0"/>
        <w:jc w:val="both"/>
        <w:rPr>
          <w:rFonts w:eastAsia="Times New Roman" w:cstheme="minorHAnsi"/>
          <w:b/>
          <w:bCs/>
          <w:color w:val="auto"/>
          <w:szCs w:val="24"/>
          <w:lang w:val="en-US"/>
          <w14:numForm w14:val="default"/>
        </w:rPr>
      </w:pPr>
    </w:p>
    <w:p w14:paraId="6D0E4EDD" w14:textId="77777777" w:rsidR="00D73B19" w:rsidRDefault="00E17FEA" w:rsidP="00536550">
      <w:pPr>
        <w:pStyle w:val="Heading2"/>
        <w:ind w:left="426"/>
        <w:rPr>
          <w:rFonts w:eastAsia="Times New Roman"/>
          <w:lang w:val="en-US"/>
        </w:rPr>
      </w:pPr>
      <w:r w:rsidRPr="00654E1C">
        <w:rPr>
          <w:rFonts w:eastAsia="Times New Roman"/>
          <w:lang w:val="en-US"/>
        </w:rPr>
        <w:t xml:space="preserve">Incident Description: </w:t>
      </w:r>
    </w:p>
    <w:p w14:paraId="34EC33BF" w14:textId="4DE02862" w:rsidR="00D73B19" w:rsidRDefault="00D73B19" w:rsidP="00654E1C">
      <w:pPr>
        <w:spacing w:before="0" w:after="0"/>
        <w:jc w:val="both"/>
        <w:rPr>
          <w:rFonts w:eastAsia="Times New Roman" w:cstheme="minorHAnsi"/>
          <w:color w:val="auto"/>
          <w:szCs w:val="24"/>
          <w:lang w:val="en-US"/>
          <w14:numForm w14:val="default"/>
        </w:rPr>
      </w:pPr>
      <w:r>
        <w:rPr>
          <w:rFonts w:eastAsia="Times New Roman" w:cstheme="minorHAnsi"/>
          <w:color w:val="auto"/>
          <w:szCs w:val="24"/>
          <w:lang w:val="en-US"/>
          <w14:numForm w14:val="default"/>
        </w:rPr>
        <w:t>Incident timeline:</w:t>
      </w:r>
    </w:p>
    <w:p w14:paraId="6CF0BBB4" w14:textId="77777777" w:rsidR="00D73B19" w:rsidRPr="00D73B19" w:rsidRDefault="00D73B19" w:rsidP="006A7F8B">
      <w:pPr>
        <w:pStyle w:val="ListParagraph"/>
        <w:numPr>
          <w:ilvl w:val="0"/>
          <w:numId w:val="19"/>
        </w:numPr>
        <w:spacing w:before="0" w:after="0"/>
        <w:jc w:val="both"/>
        <w:rPr>
          <w:rFonts w:eastAsia="Times New Roman" w:cstheme="minorHAnsi"/>
          <w:szCs w:val="24"/>
          <w14:numForm w14:val="default"/>
        </w:rPr>
      </w:pPr>
      <w:r w:rsidRPr="00D73B19">
        <w:rPr>
          <w:rFonts w:eastAsia="Times New Roman" w:cstheme="minorHAnsi"/>
          <w:b/>
          <w:bCs/>
          <w:szCs w:val="24"/>
          <w14:numForm w14:val="default"/>
        </w:rPr>
        <w:t xml:space="preserve">Day 1, 08:15 </w:t>
      </w:r>
      <w:proofErr w:type="gramStart"/>
      <w:r w:rsidRPr="00D73B19">
        <w:rPr>
          <w:rFonts w:eastAsia="Times New Roman" w:cstheme="minorHAnsi"/>
          <w:b/>
          <w:bCs/>
          <w:szCs w:val="24"/>
          <w14:numForm w14:val="default"/>
        </w:rPr>
        <w:t xml:space="preserve">UTC  </w:t>
      </w:r>
      <w:r w:rsidRPr="00D73B19">
        <w:rPr>
          <w:rFonts w:eastAsia="Times New Roman" w:cstheme="minorHAnsi"/>
          <w:szCs w:val="24"/>
          <w14:numForm w14:val="default"/>
        </w:rPr>
        <w:t>An</w:t>
      </w:r>
      <w:proofErr w:type="gramEnd"/>
      <w:r w:rsidRPr="00D73B19">
        <w:rPr>
          <w:rFonts w:eastAsia="Times New Roman" w:cstheme="minorHAnsi"/>
          <w:szCs w:val="24"/>
          <w14:numForm w14:val="default"/>
        </w:rPr>
        <w:t xml:space="preserve"> external consultant (a contractor, not EU Connect staff) who works remotely discovers that their personal laptop was stolen from their locked home office overnight during a burglary. The consultant has filed a police report.</w:t>
      </w:r>
    </w:p>
    <w:p w14:paraId="6A5DCF1D" w14:textId="77777777" w:rsidR="00D73B19" w:rsidRPr="00D73B19" w:rsidRDefault="00D73B19" w:rsidP="006A7F8B">
      <w:pPr>
        <w:pStyle w:val="ListParagraph"/>
        <w:numPr>
          <w:ilvl w:val="0"/>
          <w:numId w:val="19"/>
        </w:numPr>
        <w:spacing w:before="0" w:after="0"/>
        <w:jc w:val="both"/>
        <w:rPr>
          <w:rFonts w:eastAsia="Times New Roman" w:cstheme="minorHAnsi"/>
          <w:szCs w:val="24"/>
          <w14:numForm w14:val="default"/>
        </w:rPr>
      </w:pPr>
      <w:r w:rsidRPr="00D73B19">
        <w:rPr>
          <w:rFonts w:eastAsia="Times New Roman" w:cstheme="minorHAnsi"/>
          <w:b/>
          <w:bCs/>
          <w:szCs w:val="24"/>
          <w14:numForm w14:val="default"/>
        </w:rPr>
        <w:t xml:space="preserve">Day 1, 09:45 </w:t>
      </w:r>
      <w:proofErr w:type="gramStart"/>
      <w:r w:rsidRPr="00D73B19">
        <w:rPr>
          <w:rFonts w:eastAsia="Times New Roman" w:cstheme="minorHAnsi"/>
          <w:b/>
          <w:bCs/>
          <w:szCs w:val="24"/>
          <w14:numForm w14:val="default"/>
        </w:rPr>
        <w:t xml:space="preserve">UTC  </w:t>
      </w:r>
      <w:r w:rsidRPr="00D73B19">
        <w:rPr>
          <w:rFonts w:eastAsia="Times New Roman" w:cstheme="minorHAnsi"/>
          <w:szCs w:val="24"/>
          <w14:numForm w14:val="default"/>
        </w:rPr>
        <w:t>The</w:t>
      </w:r>
      <w:proofErr w:type="gramEnd"/>
      <w:r w:rsidRPr="00D73B19">
        <w:rPr>
          <w:rFonts w:eastAsia="Times New Roman" w:cstheme="minorHAnsi"/>
          <w:szCs w:val="24"/>
          <w14:numForm w14:val="default"/>
        </w:rPr>
        <w:t xml:space="preserve"> consultant calls the Head of Unit for the “</w:t>
      </w:r>
      <w:proofErr w:type="spellStart"/>
      <w:r w:rsidRPr="00D73B19">
        <w:rPr>
          <w:rFonts w:eastAsia="Times New Roman" w:cstheme="minorHAnsi"/>
          <w:szCs w:val="24"/>
          <w14:numForm w14:val="default"/>
        </w:rPr>
        <w:t>UnionGate</w:t>
      </w:r>
      <w:proofErr w:type="spellEnd"/>
      <w:r w:rsidRPr="00D73B19">
        <w:rPr>
          <w:rFonts w:eastAsia="Times New Roman" w:cstheme="minorHAnsi"/>
          <w:szCs w:val="24"/>
          <w14:numForm w14:val="default"/>
        </w:rPr>
        <w:t>” project to report the theft. The consultant is distraught but emphasises the laptop was locked and encrypted.</w:t>
      </w:r>
    </w:p>
    <w:p w14:paraId="2BDF8CF0" w14:textId="77777777" w:rsidR="00D73B19" w:rsidRPr="00D73B19" w:rsidRDefault="00D73B19" w:rsidP="006A7F8B">
      <w:pPr>
        <w:pStyle w:val="ListParagraph"/>
        <w:numPr>
          <w:ilvl w:val="0"/>
          <w:numId w:val="19"/>
        </w:numPr>
        <w:spacing w:before="0" w:after="0"/>
        <w:jc w:val="both"/>
        <w:rPr>
          <w:rFonts w:eastAsia="Times New Roman" w:cstheme="minorHAnsi"/>
          <w:szCs w:val="24"/>
          <w14:numForm w14:val="default"/>
        </w:rPr>
      </w:pPr>
      <w:r w:rsidRPr="00D73B19">
        <w:rPr>
          <w:rFonts w:eastAsia="Times New Roman" w:cstheme="minorHAnsi"/>
          <w:b/>
          <w:bCs/>
          <w:szCs w:val="24"/>
          <w14:numForm w14:val="default"/>
        </w:rPr>
        <w:t xml:space="preserve">Day 1, 10:00 </w:t>
      </w:r>
      <w:proofErr w:type="gramStart"/>
      <w:r w:rsidRPr="00D73B19">
        <w:rPr>
          <w:rFonts w:eastAsia="Times New Roman" w:cstheme="minorHAnsi"/>
          <w:b/>
          <w:bCs/>
          <w:szCs w:val="24"/>
          <w14:numForm w14:val="default"/>
        </w:rPr>
        <w:t xml:space="preserve">UTC  </w:t>
      </w:r>
      <w:r w:rsidRPr="00D73B19">
        <w:rPr>
          <w:rFonts w:eastAsia="Times New Roman" w:cstheme="minorHAnsi"/>
          <w:szCs w:val="24"/>
          <w14:numForm w14:val="default"/>
        </w:rPr>
        <w:t>The</w:t>
      </w:r>
      <w:proofErr w:type="gramEnd"/>
      <w:r w:rsidRPr="00D73B19">
        <w:rPr>
          <w:rFonts w:eastAsia="Times New Roman" w:cstheme="minorHAnsi"/>
          <w:szCs w:val="24"/>
          <w14:numForm w14:val="default"/>
        </w:rPr>
        <w:t xml:space="preserve"> Head of Unit informs the IT Security team.</w:t>
      </w:r>
    </w:p>
    <w:p w14:paraId="3A2EA143" w14:textId="77777777" w:rsidR="00D73B19" w:rsidRPr="00D73B19" w:rsidRDefault="00D73B19" w:rsidP="006A7F8B">
      <w:pPr>
        <w:pStyle w:val="ListParagraph"/>
        <w:numPr>
          <w:ilvl w:val="0"/>
          <w:numId w:val="19"/>
        </w:numPr>
        <w:spacing w:before="0" w:after="0"/>
        <w:jc w:val="both"/>
        <w:rPr>
          <w:rFonts w:eastAsia="Times New Roman" w:cstheme="minorHAnsi"/>
          <w:szCs w:val="24"/>
          <w14:numForm w14:val="default"/>
        </w:rPr>
      </w:pPr>
      <w:r w:rsidRPr="00D73B19">
        <w:rPr>
          <w:rFonts w:eastAsia="Times New Roman" w:cstheme="minorHAnsi"/>
          <w:b/>
          <w:bCs/>
          <w:szCs w:val="24"/>
          <w14:numForm w14:val="default"/>
        </w:rPr>
        <w:t xml:space="preserve">Day 1, 10:30 </w:t>
      </w:r>
      <w:proofErr w:type="gramStart"/>
      <w:r w:rsidRPr="00D73B19">
        <w:rPr>
          <w:rFonts w:eastAsia="Times New Roman" w:cstheme="minorHAnsi"/>
          <w:b/>
          <w:bCs/>
          <w:szCs w:val="24"/>
          <w14:numForm w14:val="default"/>
        </w:rPr>
        <w:t xml:space="preserve">UTC  </w:t>
      </w:r>
      <w:r w:rsidRPr="00D73B19">
        <w:rPr>
          <w:rFonts w:eastAsia="Times New Roman" w:cstheme="minorHAnsi"/>
          <w:szCs w:val="24"/>
          <w14:numForm w14:val="default"/>
        </w:rPr>
        <w:t>The</w:t>
      </w:r>
      <w:proofErr w:type="gramEnd"/>
      <w:r w:rsidRPr="00D73B19">
        <w:rPr>
          <w:rFonts w:eastAsia="Times New Roman" w:cstheme="minorHAnsi"/>
          <w:szCs w:val="24"/>
          <w14:numForm w14:val="default"/>
        </w:rPr>
        <w:t xml:space="preserve"> IT Security team’s initial technical assessment is available (see below).</w:t>
      </w:r>
    </w:p>
    <w:p w14:paraId="7C8A9175" w14:textId="77777777" w:rsidR="00D73B19" w:rsidRPr="00D73B19" w:rsidRDefault="00D73B19" w:rsidP="00654E1C">
      <w:pPr>
        <w:spacing w:before="0" w:after="0"/>
        <w:jc w:val="both"/>
        <w:rPr>
          <w:rFonts w:eastAsia="Times New Roman" w:cstheme="minorHAnsi"/>
          <w:color w:val="auto"/>
          <w:szCs w:val="24"/>
          <w14:numForm w14:val="default"/>
        </w:rPr>
      </w:pPr>
    </w:p>
    <w:p w14:paraId="194C4FE1" w14:textId="77777777" w:rsidR="00D73B19" w:rsidRDefault="00D73B19" w:rsidP="00654E1C">
      <w:pPr>
        <w:spacing w:before="0" w:after="0"/>
        <w:jc w:val="both"/>
        <w:rPr>
          <w:rFonts w:eastAsia="Times New Roman" w:cstheme="minorHAnsi"/>
          <w:color w:val="auto"/>
          <w:szCs w:val="24"/>
          <w:lang w:val="en-US"/>
          <w14:numForm w14:val="default"/>
        </w:rPr>
      </w:pPr>
    </w:p>
    <w:p w14:paraId="7171DC04" w14:textId="77777777" w:rsidR="00E17FEA" w:rsidRPr="00654E1C" w:rsidRDefault="00E17FEA" w:rsidP="00536550">
      <w:pPr>
        <w:pStyle w:val="Heading3"/>
        <w:ind w:left="0"/>
        <w:rPr>
          <w:rFonts w:eastAsia="Times New Roman"/>
          <w:lang w:val="en-US"/>
        </w:rPr>
      </w:pPr>
      <w:r w:rsidRPr="00654E1C">
        <w:rPr>
          <w:rFonts w:eastAsia="Times New Roman"/>
          <w:lang w:val="en-US"/>
        </w:rPr>
        <w:t>Initial Technical Findings (Day 1, 10:30 UTC):</w:t>
      </w:r>
    </w:p>
    <w:p w14:paraId="149C822A" w14:textId="77777777" w:rsidR="00D73B19" w:rsidRPr="00D73B19" w:rsidRDefault="00D73B19" w:rsidP="00536550">
      <w:pPr>
        <w:pStyle w:val="Heading4"/>
        <w:ind w:left="709"/>
        <w:rPr>
          <w:rFonts w:eastAsia="Times New Roman"/>
        </w:rPr>
      </w:pPr>
      <w:r w:rsidRPr="00D73B19">
        <w:rPr>
          <w:rFonts w:eastAsia="Times New Roman"/>
        </w:rPr>
        <w:t>Device Security:</w:t>
      </w:r>
    </w:p>
    <w:p w14:paraId="533A3C2E" w14:textId="77777777" w:rsidR="00D73B19" w:rsidRPr="00D73B19" w:rsidRDefault="00D73B19" w:rsidP="006A7F8B">
      <w:pPr>
        <w:pStyle w:val="ListParagraph"/>
        <w:numPr>
          <w:ilvl w:val="0"/>
          <w:numId w:val="28"/>
        </w:numPr>
        <w:jc w:val="both"/>
        <w:rPr>
          <w:rFonts w:eastAsia="Times New Roman" w:cstheme="minorHAnsi"/>
          <w:szCs w:val="24"/>
          <w14:numForm w14:val="default"/>
        </w:rPr>
      </w:pPr>
      <w:r w:rsidRPr="00D73B19">
        <w:rPr>
          <w:rFonts w:eastAsia="Times New Roman" w:cstheme="minorHAnsi"/>
          <w:szCs w:val="24"/>
          <w14:numForm w14:val="default"/>
        </w:rPr>
        <w:t xml:space="preserve">The consultant confirms the laptop had full-disk encryption (BitLocker) enabled — a mandatory security measure under the DPA. They state they used a strong, unique </w:t>
      </w:r>
      <w:r w:rsidRPr="00D73B19">
        <w:rPr>
          <w:rFonts w:eastAsia="Times New Roman" w:cstheme="minorHAnsi"/>
          <w:szCs w:val="24"/>
          <w14:numForm w14:val="default"/>
        </w:rPr>
        <w:lastRenderedPageBreak/>
        <w:t>passphrase (20+ characters, mixed case/numbers/symbols, not a dictionary word, not reused from other services).</w:t>
      </w:r>
    </w:p>
    <w:p w14:paraId="7C239004" w14:textId="77777777" w:rsidR="00D73B19" w:rsidRPr="00D73B19" w:rsidRDefault="00D73B19" w:rsidP="006A7F8B">
      <w:pPr>
        <w:pStyle w:val="ListParagraph"/>
        <w:numPr>
          <w:ilvl w:val="0"/>
          <w:numId w:val="28"/>
        </w:numPr>
        <w:jc w:val="both"/>
        <w:rPr>
          <w:rFonts w:eastAsia="Times New Roman" w:cstheme="minorHAnsi"/>
          <w:szCs w:val="24"/>
          <w14:numForm w14:val="default"/>
        </w:rPr>
      </w:pPr>
      <w:r w:rsidRPr="00D73B19">
        <w:rPr>
          <w:rFonts w:eastAsia="Times New Roman" w:cstheme="minorHAnsi"/>
          <w:szCs w:val="24"/>
          <w14:numForm w14:val="default"/>
        </w:rPr>
        <w:t xml:space="preserve">The EU Connect IT Security team immediately initiates a remote wipe command via the Mobile Device Management (MDM) platform. The command is confirmed as “sent” by the management software. The status of “successful execution” is </w:t>
      </w:r>
      <w:r w:rsidRPr="00D73B19">
        <w:rPr>
          <w:rFonts w:eastAsia="Times New Roman" w:cstheme="minorHAnsi"/>
          <w:b/>
          <w:bCs/>
          <w:i/>
          <w:iCs/>
          <w:szCs w:val="24"/>
          <w14:numForm w14:val="default"/>
        </w:rPr>
        <w:t>pending</w:t>
      </w:r>
      <w:r w:rsidRPr="00D73B19">
        <w:rPr>
          <w:rFonts w:eastAsia="Times New Roman" w:cstheme="minorHAnsi"/>
          <w:szCs w:val="24"/>
          <w14:numForm w14:val="default"/>
        </w:rPr>
        <w:t xml:space="preserve"> — it requires the device to connect to the internet, which it has not done since the theft.</w:t>
      </w:r>
    </w:p>
    <w:p w14:paraId="7B58EB73" w14:textId="77777777" w:rsidR="00D73B19" w:rsidRPr="00D73B19" w:rsidRDefault="00D73B19" w:rsidP="00536550">
      <w:pPr>
        <w:pStyle w:val="Heading4"/>
        <w:ind w:left="709"/>
        <w:rPr>
          <w:rFonts w:eastAsia="Times New Roman"/>
        </w:rPr>
      </w:pPr>
      <w:r w:rsidRPr="00D73B19">
        <w:rPr>
          <w:rFonts w:eastAsia="Times New Roman"/>
        </w:rPr>
        <w:t>Data Involved:</w:t>
      </w:r>
    </w:p>
    <w:p w14:paraId="1D4DA0AD" w14:textId="77777777" w:rsidR="00D73B19" w:rsidRPr="00D73B19" w:rsidRDefault="00D73B19" w:rsidP="006A7F8B">
      <w:pPr>
        <w:pStyle w:val="ListParagraph"/>
        <w:numPr>
          <w:ilvl w:val="0"/>
          <w:numId w:val="29"/>
        </w:numPr>
        <w:jc w:val="both"/>
        <w:rPr>
          <w:rFonts w:eastAsia="Times New Roman" w:cstheme="minorHAnsi"/>
          <w:szCs w:val="24"/>
          <w14:numForm w14:val="default"/>
        </w:rPr>
      </w:pPr>
      <w:r w:rsidRPr="00D73B19">
        <w:rPr>
          <w:rFonts w:eastAsia="Times New Roman" w:cstheme="minorHAnsi"/>
          <w:szCs w:val="24"/>
          <w14:numForm w14:val="default"/>
        </w:rPr>
        <w:t>The laptop contained a local copy of a project dataset from the “</w:t>
      </w:r>
      <w:proofErr w:type="spellStart"/>
      <w:r w:rsidRPr="00D73B19">
        <w:rPr>
          <w:rFonts w:eastAsia="Times New Roman" w:cstheme="minorHAnsi"/>
          <w:szCs w:val="24"/>
          <w14:numForm w14:val="default"/>
        </w:rPr>
        <w:t>UnionGate</w:t>
      </w:r>
      <w:proofErr w:type="spellEnd"/>
      <w:r w:rsidRPr="00D73B19">
        <w:rPr>
          <w:rFonts w:eastAsia="Times New Roman" w:cstheme="minorHAnsi"/>
          <w:szCs w:val="24"/>
          <w14:numForm w14:val="default"/>
        </w:rPr>
        <w:t xml:space="preserve">” platform. This dataset consists of </w:t>
      </w:r>
      <w:r w:rsidRPr="00D73B19">
        <w:rPr>
          <w:rFonts w:eastAsia="Times New Roman" w:cstheme="minorHAnsi"/>
          <w:b/>
          <w:bCs/>
          <w:szCs w:val="24"/>
          <w14:numForm w14:val="default"/>
        </w:rPr>
        <w:t>names, professional email addresses, and institutional affiliations of approximately 150 external experts</w:t>
      </w:r>
      <w:r w:rsidRPr="00D73B19">
        <w:rPr>
          <w:rFonts w:eastAsia="Times New Roman" w:cstheme="minorHAnsi"/>
          <w:szCs w:val="24"/>
          <w14:numForm w14:val="default"/>
        </w:rPr>
        <w:t xml:space="preserve"> involved in an EU Connect-hosted workshop. The data is classified as personal data but does </w:t>
      </w:r>
      <w:r w:rsidRPr="00D73B19">
        <w:rPr>
          <w:rFonts w:eastAsia="Times New Roman" w:cstheme="minorHAnsi"/>
          <w:b/>
          <w:bCs/>
          <w:szCs w:val="24"/>
          <w14:numForm w14:val="default"/>
        </w:rPr>
        <w:t>not</w:t>
      </w:r>
      <w:r w:rsidRPr="00D73B19">
        <w:rPr>
          <w:rFonts w:eastAsia="Times New Roman" w:cstheme="minorHAnsi"/>
          <w:szCs w:val="24"/>
          <w14:numForm w14:val="default"/>
        </w:rPr>
        <w:t xml:space="preserve"> include special categories of personal data (e.g., health data, financial data, or national ID numbers).</w:t>
      </w:r>
    </w:p>
    <w:p w14:paraId="4619D71A" w14:textId="77777777" w:rsidR="00D73B19" w:rsidRPr="00D73B19" w:rsidRDefault="00D73B19" w:rsidP="006A7F8B">
      <w:pPr>
        <w:pStyle w:val="ListParagraph"/>
        <w:numPr>
          <w:ilvl w:val="0"/>
          <w:numId w:val="29"/>
        </w:numPr>
        <w:jc w:val="both"/>
        <w:rPr>
          <w:rFonts w:eastAsia="Times New Roman" w:cstheme="minorHAnsi"/>
          <w:szCs w:val="24"/>
          <w14:numForm w14:val="default"/>
        </w:rPr>
      </w:pPr>
      <w:r w:rsidRPr="00D73B19">
        <w:rPr>
          <w:rFonts w:eastAsia="Times New Roman" w:cstheme="minorHAnsi"/>
          <w:szCs w:val="24"/>
          <w14:numForm w14:val="default"/>
        </w:rPr>
        <w:t>The consultant confirms they downloaded the dataset 10 days ago to prepare name badges for the workshop. The DPA permits temporary local storage for specific, justified tasks, but requires deletion within 30 days of task completion. The workshop took place 5 days ago. The dataset had not yet been deleted from the laptop.</w:t>
      </w:r>
    </w:p>
    <w:p w14:paraId="685DDA82" w14:textId="77777777" w:rsidR="00D73B19" w:rsidRPr="00D73B19" w:rsidRDefault="00D73B19" w:rsidP="00536550">
      <w:pPr>
        <w:pStyle w:val="Heading4"/>
        <w:ind w:left="709"/>
        <w:rPr>
          <w:rFonts w:eastAsia="Times New Roman"/>
        </w:rPr>
      </w:pPr>
      <w:r w:rsidRPr="00D73B19">
        <w:rPr>
          <w:rFonts w:eastAsia="Times New Roman"/>
        </w:rPr>
        <w:t>Availability &amp; Backups:</w:t>
      </w:r>
    </w:p>
    <w:p w14:paraId="739493CD" w14:textId="77777777" w:rsidR="00D73B19" w:rsidRPr="00D73B19" w:rsidRDefault="00D73B19" w:rsidP="006A7F8B">
      <w:pPr>
        <w:pStyle w:val="ListParagraph"/>
        <w:numPr>
          <w:ilvl w:val="0"/>
          <w:numId w:val="30"/>
        </w:numPr>
        <w:jc w:val="both"/>
        <w:rPr>
          <w:rFonts w:eastAsia="Times New Roman" w:cstheme="minorHAnsi"/>
          <w:szCs w:val="24"/>
          <w14:numForm w14:val="default"/>
        </w:rPr>
      </w:pPr>
      <w:r w:rsidRPr="00D73B19">
        <w:rPr>
          <w:rFonts w:eastAsia="Times New Roman" w:cstheme="minorHAnsi"/>
          <w:szCs w:val="24"/>
          <w14:numForm w14:val="default"/>
        </w:rPr>
        <w:t>EU Connect maintains up-to-date backups of all project data on its internal, secured servers. The data is not permanently lost to EU Connect (no permanent availability breach for the controller).</w:t>
      </w:r>
    </w:p>
    <w:p w14:paraId="25F712DD" w14:textId="77777777" w:rsidR="00D73B19" w:rsidRPr="00D73B19" w:rsidRDefault="00D73B19" w:rsidP="00536550">
      <w:pPr>
        <w:pStyle w:val="Heading4"/>
        <w:ind w:left="709"/>
        <w:rPr>
          <w:rFonts w:eastAsia="Times New Roman"/>
        </w:rPr>
      </w:pPr>
      <w:r w:rsidRPr="00D73B19">
        <w:rPr>
          <w:rFonts w:eastAsia="Times New Roman"/>
        </w:rPr>
        <w:t>Threat Assessment:</w:t>
      </w:r>
    </w:p>
    <w:p w14:paraId="129B77A3" w14:textId="77777777" w:rsidR="00D73B19" w:rsidRPr="00D73B19" w:rsidRDefault="00D73B19" w:rsidP="006A7F8B">
      <w:pPr>
        <w:pStyle w:val="ListParagraph"/>
        <w:numPr>
          <w:ilvl w:val="0"/>
          <w:numId w:val="30"/>
        </w:numPr>
        <w:jc w:val="both"/>
        <w:rPr>
          <w:rFonts w:eastAsia="Times New Roman" w:cstheme="minorHAnsi"/>
          <w:szCs w:val="24"/>
          <w14:numForm w14:val="default"/>
        </w:rPr>
      </w:pPr>
      <w:r w:rsidRPr="00D73B19">
        <w:rPr>
          <w:rFonts w:eastAsia="Times New Roman" w:cstheme="minorHAnsi"/>
          <w:szCs w:val="24"/>
          <w14:numForm w14:val="default"/>
        </w:rPr>
        <w:t>There is no immediate evidence or indication that the consultant’s passphrase has been compromised (no brute-force attempts on other accounts, no phishing linked to the burglary), nor any known exploited vulnerabilities in the specific BitLocker implementation on the stolen laptop’s OS version.</w:t>
      </w:r>
    </w:p>
    <w:p w14:paraId="71496966" w14:textId="77777777" w:rsidR="00D73B19" w:rsidRPr="00D73B19" w:rsidRDefault="00D73B19" w:rsidP="006A7F8B">
      <w:pPr>
        <w:pStyle w:val="ListParagraph"/>
        <w:numPr>
          <w:ilvl w:val="0"/>
          <w:numId w:val="30"/>
        </w:numPr>
        <w:jc w:val="both"/>
        <w:rPr>
          <w:rFonts w:eastAsia="Times New Roman" w:cstheme="minorHAnsi"/>
          <w:szCs w:val="24"/>
          <w14:numForm w14:val="default"/>
        </w:rPr>
      </w:pPr>
      <w:r w:rsidRPr="00D73B19">
        <w:rPr>
          <w:rFonts w:eastAsia="Times New Roman" w:cstheme="minorHAnsi"/>
          <w:szCs w:val="24"/>
          <w14:numForm w14:val="default"/>
        </w:rPr>
        <w:t>The nature of the theft (burglary from a locked home office; other items including electronics were also taken) suggests opportunistic theft rather than a targeted cyber-attack to acquire data.</w:t>
      </w:r>
    </w:p>
    <w:p w14:paraId="285D6F4F" w14:textId="77777777" w:rsidR="00D73B19" w:rsidRPr="00D73B19" w:rsidRDefault="00D73B19" w:rsidP="006A7F8B">
      <w:pPr>
        <w:pStyle w:val="ListParagraph"/>
        <w:numPr>
          <w:ilvl w:val="0"/>
          <w:numId w:val="30"/>
        </w:numPr>
        <w:jc w:val="both"/>
        <w:rPr>
          <w:rFonts w:eastAsia="Times New Roman" w:cstheme="minorHAnsi"/>
          <w:szCs w:val="24"/>
          <w14:numForm w14:val="default"/>
        </w:rPr>
      </w:pPr>
      <w:r w:rsidRPr="00D73B19">
        <w:rPr>
          <w:rFonts w:eastAsia="Times New Roman" w:cstheme="minorHAnsi"/>
          <w:szCs w:val="24"/>
          <w14:numForm w14:val="default"/>
        </w:rPr>
        <w:t>The police report confirms forced entry through a window. No forensic evidence suggests the laptop was specifically targeted.</w:t>
      </w:r>
    </w:p>
    <w:p w14:paraId="2383E9EA" w14:textId="77777777" w:rsidR="00D73B19" w:rsidRPr="00D73B19" w:rsidRDefault="00D73B19" w:rsidP="00D73B19">
      <w:pPr>
        <w:pBdr>
          <w:top w:val="single" w:sz="4" w:space="1" w:color="auto"/>
          <w:left w:val="single" w:sz="4" w:space="4" w:color="auto"/>
          <w:bottom w:val="single" w:sz="4" w:space="1" w:color="auto"/>
          <w:right w:val="single" w:sz="4" w:space="4" w:color="auto"/>
        </w:pBdr>
        <w:shd w:val="clear" w:color="auto" w:fill="FFFFCC"/>
        <w:jc w:val="both"/>
        <w:rPr>
          <w:rFonts w:eastAsia="Times New Roman" w:cstheme="minorHAnsi"/>
          <w:szCs w:val="24"/>
          <w14:numForm w14:val="default"/>
        </w:rPr>
      </w:pPr>
      <w:r w:rsidRPr="00D73B19">
        <w:rPr>
          <w:rFonts w:ascii="Segoe UI Emoji" w:eastAsia="Times New Roman" w:hAnsi="Segoe UI Emoji" w:cs="Segoe UI Emoji"/>
          <w:b/>
          <w:bCs/>
          <w:szCs w:val="24"/>
          <w14:numForm w14:val="default"/>
        </w:rPr>
        <w:t>📋</w:t>
      </w:r>
      <w:r w:rsidRPr="00D73B19">
        <w:rPr>
          <w:rFonts w:eastAsia="Times New Roman" w:cstheme="minorHAnsi"/>
          <w:b/>
          <w:bCs/>
          <w:szCs w:val="24"/>
          <w14:numForm w14:val="default"/>
        </w:rPr>
        <w:t xml:space="preserve"> Facilitator Note: </w:t>
      </w:r>
      <w:r w:rsidRPr="00D73B19">
        <w:rPr>
          <w:rFonts w:eastAsia="Times New Roman" w:cstheme="minorHAnsi"/>
          <w:szCs w:val="24"/>
          <w14:numForm w14:val="default"/>
        </w:rPr>
        <w:t xml:space="preserve">The combination of encryption + strong passphrase + opportunistic theft + backups </w:t>
      </w:r>
      <w:proofErr w:type="gramStart"/>
      <w:r w:rsidRPr="00D73B19">
        <w:rPr>
          <w:rFonts w:eastAsia="Times New Roman" w:cstheme="minorHAnsi"/>
          <w:szCs w:val="24"/>
          <w14:numForm w14:val="default"/>
        </w:rPr>
        <w:t>is</w:t>
      </w:r>
      <w:proofErr w:type="gramEnd"/>
      <w:r w:rsidRPr="00D73B19">
        <w:rPr>
          <w:rFonts w:eastAsia="Times New Roman" w:cstheme="minorHAnsi"/>
          <w:szCs w:val="24"/>
          <w14:numForm w14:val="default"/>
        </w:rPr>
        <w:t xml:space="preserve"> designed to push towards “unlikely risk.” The pending remote wipe + physical possession lost + time-to-deletion uncertainty pushes towards “risk.” Watch for teams that assume encryption is a complete shield — push them to consider what happens if the passphrase is eventually compromised or the encryption is bypassed.</w:t>
      </w:r>
    </w:p>
    <w:p w14:paraId="16B18309" w14:textId="77777777" w:rsidR="00D73B19" w:rsidRPr="00D73B19" w:rsidRDefault="00D73B19" w:rsidP="00D73B19">
      <w:pPr>
        <w:jc w:val="both"/>
        <w:rPr>
          <w:rFonts w:eastAsia="Times New Roman" w:cstheme="minorHAnsi"/>
          <w:szCs w:val="24"/>
          <w14:numForm w14:val="default"/>
        </w:rPr>
      </w:pPr>
      <w:r w:rsidRPr="00D73B19">
        <w:rPr>
          <w:rFonts w:eastAsia="Times New Roman" w:cstheme="minorHAnsi"/>
          <w:szCs w:val="24"/>
          <w14:numForm w14:val="default"/>
        </w:rPr>
        <w:br w:type="page"/>
      </w:r>
    </w:p>
    <w:p w14:paraId="77F01A85" w14:textId="77777777" w:rsidR="00D73B19" w:rsidRPr="00D73B19" w:rsidRDefault="00D73B19" w:rsidP="00D73B19">
      <w:pPr>
        <w:jc w:val="both"/>
        <w:rPr>
          <w:rFonts w:eastAsia="Times New Roman" w:cstheme="minorHAnsi"/>
          <w:szCs w:val="24"/>
          <w14:numForm w14:val="default"/>
        </w:rPr>
      </w:pPr>
    </w:p>
    <w:p w14:paraId="2B41C12C" w14:textId="77777777" w:rsidR="00D73B19" w:rsidRDefault="00D73B19" w:rsidP="00D73B19">
      <w:pPr>
        <w:jc w:val="both"/>
        <w:rPr>
          <w:rFonts w:eastAsia="Times New Roman" w:cstheme="minorHAnsi"/>
          <w:szCs w:val="24"/>
          <w:lang w:val="en-US"/>
          <w14:numForm w14:val="default"/>
        </w:rPr>
      </w:pPr>
    </w:p>
    <w:p w14:paraId="5C3130ED" w14:textId="77777777" w:rsidR="00E17FEA" w:rsidRDefault="00E17FEA" w:rsidP="00654E1C">
      <w:pPr>
        <w:spacing w:before="0" w:after="0"/>
        <w:jc w:val="both"/>
        <w:rPr>
          <w:rFonts w:eastAsia="Times New Roman" w:cstheme="minorHAnsi"/>
          <w:szCs w:val="24"/>
          <w:lang w:val="en-US"/>
          <w14:numForm w14:val="default"/>
        </w:rPr>
      </w:pPr>
    </w:p>
    <w:p w14:paraId="06BA1C6B" w14:textId="77777777" w:rsidR="00D73B19" w:rsidRPr="00654E1C" w:rsidRDefault="00D73B19" w:rsidP="00654E1C">
      <w:pPr>
        <w:spacing w:before="0" w:after="0"/>
        <w:jc w:val="both"/>
        <w:rPr>
          <w:rFonts w:eastAsia="Times New Roman" w:cstheme="minorHAnsi"/>
          <w:color w:val="auto"/>
          <w:szCs w:val="24"/>
          <w:lang w:val="en-US"/>
          <w14:numForm w14:val="default"/>
        </w:rPr>
      </w:pPr>
    </w:p>
    <w:p w14:paraId="53AF6985" w14:textId="1A58CBAF" w:rsidR="00E17FEA" w:rsidRPr="00654E1C" w:rsidRDefault="00E17FEA" w:rsidP="00536550">
      <w:pPr>
        <w:pStyle w:val="Heading2"/>
        <w:ind w:left="426"/>
        <w:rPr>
          <w:rFonts w:eastAsia="Times New Roman"/>
          <w:lang w:val="en-US"/>
        </w:rPr>
      </w:pPr>
      <w:r w:rsidRPr="00654E1C">
        <w:rPr>
          <w:rFonts w:eastAsia="Times New Roman"/>
          <w:lang w:val="en-US"/>
        </w:rPr>
        <w:t>Key Questions for Participants</w:t>
      </w:r>
    </w:p>
    <w:p w14:paraId="0B6FF480" w14:textId="1FDF9A23" w:rsidR="00E17FEA" w:rsidRPr="00654E1C" w:rsidRDefault="00D73B19" w:rsidP="00536550">
      <w:pPr>
        <w:pStyle w:val="Heading3"/>
        <w:ind w:left="0"/>
        <w:rPr>
          <w:rFonts w:eastAsia="Times New Roman"/>
          <w:lang w:val="en-US"/>
        </w:rPr>
      </w:pPr>
      <w:r w:rsidRPr="00D73B19">
        <w:rPr>
          <w:rFonts w:eastAsia="Times New Roman"/>
          <w:lang w:val="en-US"/>
        </w:rPr>
        <w:t xml:space="preserve">Block </w:t>
      </w:r>
      <w:r w:rsidR="00E17FEA" w:rsidRPr="00D73B19">
        <w:rPr>
          <w:rFonts w:eastAsia="Times New Roman"/>
          <w:lang w:val="en-US"/>
        </w:rPr>
        <w:t>1</w:t>
      </w:r>
      <w:r w:rsidRPr="00D73B19">
        <w:rPr>
          <w:rFonts w:eastAsia="Times New Roman"/>
          <w:lang w:val="en-US"/>
        </w:rPr>
        <w:t>:</w:t>
      </w:r>
      <w:r w:rsidR="00E17FEA" w:rsidRPr="00654E1C">
        <w:rPr>
          <w:rFonts w:eastAsia="Times New Roman"/>
          <w:lang w:val="en-US"/>
        </w:rPr>
        <w:t xml:space="preserve"> Immediate Actions &amp; Internal Information Flow:</w:t>
      </w:r>
    </w:p>
    <w:p w14:paraId="305D0DD5" w14:textId="77777777" w:rsidR="00D73B19" w:rsidRPr="00D73B19" w:rsidRDefault="00D73B19" w:rsidP="006A7F8B">
      <w:pPr>
        <w:numPr>
          <w:ilvl w:val="0"/>
          <w:numId w:val="31"/>
        </w:numPr>
        <w:jc w:val="both"/>
        <w:rPr>
          <w:rFonts w:eastAsia="Times New Roman" w:cstheme="minorHAnsi"/>
          <w:szCs w:val="24"/>
          <w14:numForm w14:val="default"/>
        </w:rPr>
      </w:pPr>
      <w:r w:rsidRPr="00D73B19">
        <w:rPr>
          <w:rFonts w:eastAsia="Times New Roman" w:cstheme="minorHAnsi"/>
          <w:szCs w:val="24"/>
          <w14:numForm w14:val="default"/>
        </w:rPr>
        <w:t xml:space="preserve">What </w:t>
      </w:r>
      <w:proofErr w:type="gramStart"/>
      <w:r w:rsidRPr="00D73B19">
        <w:rPr>
          <w:rFonts w:eastAsia="Times New Roman" w:cstheme="minorHAnsi"/>
          <w:szCs w:val="24"/>
          <w14:numForm w14:val="default"/>
        </w:rPr>
        <w:t>are</w:t>
      </w:r>
      <w:proofErr w:type="gramEnd"/>
      <w:r w:rsidRPr="00D73B19">
        <w:rPr>
          <w:rFonts w:eastAsia="Times New Roman" w:cstheme="minorHAnsi"/>
          <w:szCs w:val="24"/>
          <w14:numForm w14:val="default"/>
        </w:rPr>
        <w:t xml:space="preserve"> the immediate technical actions EU Connect should take (e.g., further remote actions, access revocation, VPN credential reset)?</w:t>
      </w:r>
    </w:p>
    <w:p w14:paraId="7CE881F6" w14:textId="77777777" w:rsidR="00D73B19" w:rsidRPr="00D73B19" w:rsidRDefault="00D73B19" w:rsidP="006A7F8B">
      <w:pPr>
        <w:numPr>
          <w:ilvl w:val="0"/>
          <w:numId w:val="31"/>
        </w:numPr>
        <w:jc w:val="both"/>
        <w:rPr>
          <w:rFonts w:eastAsia="Times New Roman" w:cstheme="minorHAnsi"/>
          <w:szCs w:val="24"/>
          <w14:numForm w14:val="default"/>
        </w:rPr>
      </w:pPr>
      <w:r w:rsidRPr="00D73B19">
        <w:rPr>
          <w:rFonts w:eastAsia="Times New Roman" w:cstheme="minorHAnsi"/>
          <w:szCs w:val="24"/>
          <w14:numForm w14:val="default"/>
        </w:rPr>
        <w:t>Who needs to be informed internally about this incident? Map the notification chain: by whom, to whom, in what order, and within what timeframe. Consider: IT Security, LCO, DPO, Head of Unit, senior management, legal.</w:t>
      </w:r>
    </w:p>
    <w:p w14:paraId="7ECEB58C" w14:textId="77777777" w:rsidR="00D73B19" w:rsidRPr="00D73B19" w:rsidRDefault="00D73B19" w:rsidP="006A7F8B">
      <w:pPr>
        <w:numPr>
          <w:ilvl w:val="0"/>
          <w:numId w:val="31"/>
        </w:numPr>
        <w:jc w:val="both"/>
        <w:rPr>
          <w:rFonts w:eastAsia="Times New Roman" w:cstheme="minorHAnsi"/>
          <w:szCs w:val="24"/>
          <w14:numForm w14:val="default"/>
        </w:rPr>
      </w:pPr>
      <w:r w:rsidRPr="00D73B19">
        <w:rPr>
          <w:rFonts w:eastAsia="Times New Roman" w:cstheme="minorHAnsi"/>
          <w:szCs w:val="24"/>
          <w14:numForm w14:val="default"/>
        </w:rPr>
        <w:t>At what precise moment does the EUIBA become “aware” of a potential personal data breach for the purposes of the 72-hour notification deadline under Article 33 EUDPR? Is it when the consultant calls the Head of Unit? When IT confirms personal data was on the device? When the DPO is formally informed? Justify your answer.</w:t>
      </w:r>
    </w:p>
    <w:p w14:paraId="5B17AD60" w14:textId="77777777" w:rsidR="00D73B19" w:rsidRPr="00D73B19" w:rsidRDefault="00D73B19" w:rsidP="00D73B19">
      <w:pPr>
        <w:pBdr>
          <w:top w:val="single" w:sz="4" w:space="1" w:color="auto"/>
          <w:left w:val="single" w:sz="4" w:space="4" w:color="auto"/>
          <w:bottom w:val="single" w:sz="4" w:space="1" w:color="auto"/>
          <w:right w:val="single" w:sz="4" w:space="4" w:color="auto"/>
        </w:pBdr>
        <w:shd w:val="clear" w:color="auto" w:fill="FFFFCC"/>
        <w:jc w:val="both"/>
        <w:rPr>
          <w:rFonts w:eastAsia="Times New Roman" w:cstheme="minorHAnsi"/>
          <w:szCs w:val="24"/>
          <w14:numForm w14:val="default"/>
        </w:rPr>
      </w:pPr>
      <w:r w:rsidRPr="00D73B19">
        <w:rPr>
          <w:rFonts w:ascii="Segoe UI Emoji" w:eastAsia="Times New Roman" w:hAnsi="Segoe UI Emoji" w:cs="Segoe UI Emoji"/>
          <w:b/>
          <w:bCs/>
          <w:szCs w:val="24"/>
          <w14:numForm w14:val="default"/>
        </w:rPr>
        <w:t>📋</w:t>
      </w:r>
      <w:r w:rsidRPr="00D73B19">
        <w:rPr>
          <w:rFonts w:eastAsia="Times New Roman" w:cstheme="minorHAnsi"/>
          <w:b/>
          <w:bCs/>
          <w:szCs w:val="24"/>
          <w14:numForm w14:val="default"/>
        </w:rPr>
        <w:t xml:space="preserve"> Facilitator Note: </w:t>
      </w:r>
      <w:r w:rsidRPr="00D73B19">
        <w:rPr>
          <w:rFonts w:eastAsia="Times New Roman" w:cstheme="minorHAnsi"/>
          <w:szCs w:val="24"/>
          <w14:numForm w14:val="default"/>
        </w:rPr>
        <w:t>Question 3 is new and explicitly addresses the 72-hour awareness trigger. Expect debate. The EDPS Guidelines clarify that “awareness” begins when the controller has a “reasonable degree of certainty” that a security incident has resulted in personal data being compromised. Push teams to define this moment precisely.</w:t>
      </w:r>
    </w:p>
    <w:p w14:paraId="1BD2D141" w14:textId="56ED49D8" w:rsidR="00E17FEA" w:rsidRPr="00654E1C" w:rsidRDefault="00D73B19" w:rsidP="00536550">
      <w:pPr>
        <w:pStyle w:val="Heading3"/>
        <w:ind w:left="0"/>
        <w:rPr>
          <w:rFonts w:eastAsia="Times New Roman"/>
          <w:lang w:val="en-US"/>
        </w:rPr>
      </w:pPr>
      <w:r w:rsidRPr="00D73B19">
        <w:rPr>
          <w:rFonts w:eastAsia="Times New Roman"/>
          <w:lang w:val="en-US"/>
        </w:rPr>
        <w:t>Block 2:</w:t>
      </w:r>
      <w:r w:rsidR="00E17FEA" w:rsidRPr="00654E1C">
        <w:rPr>
          <w:rFonts w:eastAsia="Times New Roman"/>
          <w:lang w:val="en-US"/>
        </w:rPr>
        <w:t xml:space="preserve"> Personal Data Breach Identification:</w:t>
      </w:r>
    </w:p>
    <w:p w14:paraId="0D6AF4A4" w14:textId="77777777" w:rsidR="00D73B19" w:rsidRPr="00D73B19" w:rsidRDefault="00D73B19" w:rsidP="006A7F8B">
      <w:pPr>
        <w:numPr>
          <w:ilvl w:val="0"/>
          <w:numId w:val="32"/>
        </w:numPr>
        <w:jc w:val="both"/>
        <w:rPr>
          <w:rFonts w:eastAsia="Times New Roman" w:cstheme="minorHAnsi"/>
          <w:szCs w:val="24"/>
          <w14:numForm w14:val="default"/>
        </w:rPr>
      </w:pPr>
      <w:r w:rsidRPr="00D73B19">
        <w:rPr>
          <w:rFonts w:eastAsia="Times New Roman" w:cstheme="minorHAnsi"/>
          <w:szCs w:val="24"/>
          <w14:numForm w14:val="default"/>
        </w:rPr>
        <w:t>Is this incident a “personal data breach” as defined under Article 3(16) EUDPR? If so, what type(s) of breach (Confidentiality, Integrity, Availability) are potentially involved, and why? Consider the status of the remote wipe and the nature of the theft.</w:t>
      </w:r>
    </w:p>
    <w:p w14:paraId="7FECE5D6" w14:textId="0626DF7A" w:rsidR="00D73B19" w:rsidRPr="00D73B19" w:rsidRDefault="00D73B19" w:rsidP="006A7F8B">
      <w:pPr>
        <w:numPr>
          <w:ilvl w:val="0"/>
          <w:numId w:val="32"/>
        </w:numPr>
        <w:jc w:val="both"/>
        <w:rPr>
          <w:rFonts w:eastAsia="Times New Roman" w:cstheme="minorHAnsi"/>
          <w:szCs w:val="24"/>
          <w14:numForm w14:val="default"/>
        </w:rPr>
      </w:pPr>
      <w:r w:rsidRPr="00D73B19">
        <w:rPr>
          <w:rFonts w:eastAsia="Times New Roman" w:cstheme="minorHAnsi"/>
          <w:szCs w:val="24"/>
          <w14:numForm w14:val="default"/>
        </w:rPr>
        <w:t>What is the consultant’s status under the EUDPR? Are they acting as a processor? Does the existence (or absence) of a DPA affect your assessment of the breach?</w:t>
      </w:r>
    </w:p>
    <w:p w14:paraId="6E2B404A" w14:textId="4A6D4DD2" w:rsidR="00E17FEA" w:rsidRPr="00654E1C" w:rsidRDefault="00D73B19" w:rsidP="00536550">
      <w:pPr>
        <w:pStyle w:val="Heading3"/>
        <w:ind w:left="0"/>
        <w:rPr>
          <w:rFonts w:eastAsia="Times New Roman"/>
          <w:lang w:val="en-US"/>
        </w:rPr>
      </w:pPr>
      <w:r w:rsidRPr="00D73B19">
        <w:rPr>
          <w:rFonts w:eastAsia="Times New Roman"/>
          <w:lang w:val="en-US"/>
        </w:rPr>
        <w:t>Block 3:</w:t>
      </w:r>
      <w:r w:rsidR="00E17FEA" w:rsidRPr="00654E1C">
        <w:rPr>
          <w:rFonts w:eastAsia="Times New Roman"/>
          <w:lang w:val="en-US"/>
        </w:rPr>
        <w:t xml:space="preserve"> Initial Risk Assessment for Data Subjects:</w:t>
      </w:r>
    </w:p>
    <w:p w14:paraId="7BCBD771" w14:textId="77777777" w:rsidR="00D73B19" w:rsidRPr="00D73B19" w:rsidRDefault="00D73B19" w:rsidP="006A7F8B">
      <w:pPr>
        <w:numPr>
          <w:ilvl w:val="0"/>
          <w:numId w:val="33"/>
        </w:numPr>
        <w:jc w:val="both"/>
        <w:rPr>
          <w:rFonts w:eastAsia="Times New Roman" w:cstheme="minorHAnsi"/>
          <w:szCs w:val="24"/>
          <w14:numForm w14:val="default"/>
        </w:rPr>
      </w:pPr>
      <w:r w:rsidRPr="00D73B19">
        <w:rPr>
          <w:rFonts w:eastAsia="Times New Roman" w:cstheme="minorHAnsi"/>
          <w:szCs w:val="24"/>
          <w14:numForm w14:val="default"/>
        </w:rPr>
        <w:t>Based on all available information, how would you initially assess the risk to the rights and freedoms of the 150 external experts? Choose one and justify with specific arguments citing EDPS guidelines factors:</w:t>
      </w:r>
    </w:p>
    <w:p w14:paraId="56150FA6" w14:textId="77777777" w:rsidR="00D73B19" w:rsidRPr="00D73B19" w:rsidRDefault="00D73B19" w:rsidP="006A7F8B">
      <w:pPr>
        <w:numPr>
          <w:ilvl w:val="1"/>
          <w:numId w:val="27"/>
        </w:numPr>
        <w:jc w:val="both"/>
        <w:rPr>
          <w:rFonts w:eastAsia="Times New Roman" w:cstheme="minorHAnsi"/>
          <w:szCs w:val="24"/>
          <w14:numForm w14:val="default"/>
        </w:rPr>
      </w:pPr>
      <w:r w:rsidRPr="00D73B19">
        <w:rPr>
          <w:rFonts w:eastAsia="Times New Roman" w:cstheme="minorHAnsi"/>
          <w:b/>
          <w:bCs/>
          <w:szCs w:val="24"/>
          <w14:numForm w14:val="default"/>
        </w:rPr>
        <w:t>Unlikely Risk</w:t>
      </w:r>
      <w:r w:rsidRPr="00D73B19">
        <w:rPr>
          <w:rFonts w:eastAsia="Times New Roman" w:cstheme="minorHAnsi"/>
          <w:szCs w:val="24"/>
          <w14:numForm w14:val="default"/>
        </w:rPr>
        <w:t xml:space="preserve"> (notification to EDPS not required)</w:t>
      </w:r>
    </w:p>
    <w:p w14:paraId="0106280E" w14:textId="77777777" w:rsidR="00D73B19" w:rsidRPr="00D73B19" w:rsidRDefault="00D73B19" w:rsidP="006A7F8B">
      <w:pPr>
        <w:numPr>
          <w:ilvl w:val="1"/>
          <w:numId w:val="27"/>
        </w:numPr>
        <w:jc w:val="both"/>
        <w:rPr>
          <w:rFonts w:eastAsia="Times New Roman" w:cstheme="minorHAnsi"/>
          <w:szCs w:val="24"/>
          <w14:numForm w14:val="default"/>
        </w:rPr>
      </w:pPr>
      <w:r w:rsidRPr="00D73B19">
        <w:rPr>
          <w:rFonts w:eastAsia="Times New Roman" w:cstheme="minorHAnsi"/>
          <w:b/>
          <w:bCs/>
          <w:szCs w:val="24"/>
          <w14:numForm w14:val="default"/>
        </w:rPr>
        <w:t>Risk</w:t>
      </w:r>
      <w:r w:rsidRPr="00D73B19">
        <w:rPr>
          <w:rFonts w:eastAsia="Times New Roman" w:cstheme="minorHAnsi"/>
          <w:szCs w:val="24"/>
          <w14:numForm w14:val="default"/>
        </w:rPr>
        <w:t xml:space="preserve"> (notification to EDPS required, communication to data subjects not required)</w:t>
      </w:r>
    </w:p>
    <w:p w14:paraId="643B3EE8" w14:textId="77777777" w:rsidR="00D73B19" w:rsidRPr="00D73B19" w:rsidRDefault="00D73B19" w:rsidP="006A7F8B">
      <w:pPr>
        <w:numPr>
          <w:ilvl w:val="1"/>
          <w:numId w:val="27"/>
        </w:numPr>
        <w:jc w:val="both"/>
        <w:rPr>
          <w:rFonts w:eastAsia="Times New Roman" w:cstheme="minorHAnsi"/>
          <w:szCs w:val="24"/>
          <w14:numForm w14:val="default"/>
        </w:rPr>
      </w:pPr>
      <w:r w:rsidRPr="00D73B19">
        <w:rPr>
          <w:rFonts w:eastAsia="Times New Roman" w:cstheme="minorHAnsi"/>
          <w:b/>
          <w:bCs/>
          <w:szCs w:val="24"/>
          <w14:numForm w14:val="default"/>
        </w:rPr>
        <w:t>High Risk</w:t>
      </w:r>
      <w:r w:rsidRPr="00D73B19">
        <w:rPr>
          <w:rFonts w:eastAsia="Times New Roman" w:cstheme="minorHAnsi"/>
          <w:szCs w:val="24"/>
          <w14:numForm w14:val="default"/>
        </w:rPr>
        <w:t xml:space="preserve"> (notification to EDPS and communication to data subjects required)</w:t>
      </w:r>
    </w:p>
    <w:p w14:paraId="4FE92F5C" w14:textId="77777777" w:rsidR="00D73B19" w:rsidRPr="00D73B19" w:rsidRDefault="00D73B19" w:rsidP="006A7F8B">
      <w:pPr>
        <w:numPr>
          <w:ilvl w:val="0"/>
          <w:numId w:val="33"/>
        </w:numPr>
        <w:jc w:val="both"/>
        <w:rPr>
          <w:rFonts w:eastAsia="Times New Roman" w:cstheme="minorHAnsi"/>
          <w:szCs w:val="24"/>
          <w14:numForm w14:val="default"/>
        </w:rPr>
      </w:pPr>
      <w:r w:rsidRPr="00D73B19">
        <w:rPr>
          <w:rFonts w:eastAsia="Times New Roman" w:cstheme="minorHAnsi"/>
          <w:szCs w:val="24"/>
          <w14:numForm w14:val="default"/>
        </w:rPr>
        <w:lastRenderedPageBreak/>
        <w:t>What specific factors support your assessment? Consider: type and sensitivity of data, encryption effectiveness, context of theft, remote wipe status, ease of identification, number of data subjects, nature of the threat actor.</w:t>
      </w:r>
    </w:p>
    <w:p w14:paraId="3FCAC300" w14:textId="77777777" w:rsidR="00D73B19" w:rsidRPr="00D73B19" w:rsidRDefault="00D73B19" w:rsidP="006A7F8B">
      <w:pPr>
        <w:numPr>
          <w:ilvl w:val="0"/>
          <w:numId w:val="33"/>
        </w:numPr>
        <w:jc w:val="both"/>
        <w:rPr>
          <w:rFonts w:eastAsia="Times New Roman" w:cstheme="minorHAnsi"/>
          <w:szCs w:val="24"/>
          <w14:numForm w14:val="default"/>
        </w:rPr>
      </w:pPr>
      <w:r w:rsidRPr="00D73B19">
        <w:rPr>
          <w:rFonts w:eastAsia="Times New Roman" w:cstheme="minorHAnsi"/>
          <w:szCs w:val="24"/>
          <w14:numForm w14:val="default"/>
        </w:rPr>
        <w:t>What critical information is still missing to make a definitive assessment, and from whom would you seek it?</w:t>
      </w:r>
    </w:p>
    <w:p w14:paraId="33FE341B" w14:textId="77777777" w:rsidR="00D73B19" w:rsidRPr="00D73B19" w:rsidRDefault="00D73B19" w:rsidP="00536550">
      <w:pPr>
        <w:pStyle w:val="Heading2"/>
        <w:ind w:left="284"/>
        <w:rPr>
          <w:rFonts w:eastAsia="Times New Roman"/>
        </w:rPr>
      </w:pPr>
      <w:r w:rsidRPr="00D73B19">
        <w:rPr>
          <w:rFonts w:eastAsia="Times New Roman"/>
        </w:rPr>
        <w:t>Timed Inject (to be delivered 15 minutes into team discussion)</w:t>
      </w:r>
    </w:p>
    <w:p w14:paraId="3A21BABD" w14:textId="77777777" w:rsidR="00D73B19" w:rsidRPr="00D73B19" w:rsidRDefault="00D73B19" w:rsidP="00D73B19">
      <w:pPr>
        <w:pBdr>
          <w:top w:val="single" w:sz="4" w:space="1" w:color="auto"/>
          <w:left w:val="single" w:sz="4" w:space="4" w:color="auto"/>
          <w:bottom w:val="single" w:sz="4" w:space="1" w:color="auto"/>
          <w:right w:val="single" w:sz="4" w:space="4" w:color="auto"/>
        </w:pBdr>
        <w:shd w:val="clear" w:color="auto" w:fill="D1D8E1" w:themeFill="text2" w:themeFillTint="33"/>
        <w:jc w:val="both"/>
        <w:rPr>
          <w:rFonts w:eastAsia="Times New Roman" w:cstheme="minorHAnsi"/>
          <w:szCs w:val="24"/>
          <w14:numForm w14:val="default"/>
        </w:rPr>
      </w:pPr>
      <w:r w:rsidRPr="00D73B19">
        <w:rPr>
          <w:rFonts w:ascii="Courier New" w:eastAsia="Times New Roman" w:hAnsi="Courier New" w:cs="Courier New"/>
          <w:b/>
          <w:bCs/>
          <w:szCs w:val="24"/>
          <w14:numForm w14:val="default"/>
        </w:rPr>
        <w:t>│</w:t>
      </w:r>
      <w:r w:rsidRPr="00D73B19">
        <w:rPr>
          <w:rFonts w:eastAsia="Times New Roman" w:cstheme="minorHAnsi"/>
          <w:b/>
          <w:bCs/>
          <w:szCs w:val="24"/>
          <w14:numForm w14:val="default"/>
        </w:rPr>
        <w:t xml:space="preserve"> </w:t>
      </w:r>
      <w:r w:rsidRPr="00D73B19">
        <w:rPr>
          <w:rFonts w:ascii="Segoe UI Emoji" w:eastAsia="Times New Roman" w:hAnsi="Segoe UI Emoji" w:cs="Segoe UI Emoji"/>
          <w:b/>
          <w:bCs/>
          <w:szCs w:val="24"/>
          <w14:numForm w14:val="default"/>
        </w:rPr>
        <w:t>⚠</w:t>
      </w:r>
      <w:proofErr w:type="gramStart"/>
      <w:r w:rsidRPr="00D73B19">
        <w:rPr>
          <w:rFonts w:ascii="Segoe UI Emoji" w:eastAsia="Times New Roman" w:hAnsi="Segoe UI Emoji" w:cs="Segoe UI Emoji"/>
          <w:b/>
          <w:bCs/>
          <w:szCs w:val="24"/>
          <w14:numForm w14:val="default"/>
        </w:rPr>
        <w:t>️</w:t>
      </w:r>
      <w:r w:rsidRPr="00D73B19">
        <w:rPr>
          <w:rFonts w:eastAsia="Times New Roman" w:cstheme="minorHAnsi"/>
          <w:b/>
          <w:bCs/>
          <w:szCs w:val="24"/>
          <w14:numForm w14:val="default"/>
        </w:rPr>
        <w:t xml:space="preserve">  INJECT</w:t>
      </w:r>
      <w:proofErr w:type="gramEnd"/>
      <w:r w:rsidRPr="00D73B19">
        <w:rPr>
          <w:rFonts w:eastAsia="Times New Roman" w:cstheme="minorHAnsi"/>
          <w:b/>
          <w:bCs/>
          <w:szCs w:val="24"/>
          <w14:numForm w14:val="default"/>
        </w:rPr>
        <w:t xml:space="preserve"> </w:t>
      </w:r>
      <w:r w:rsidRPr="00D73B19">
        <w:rPr>
          <w:rFonts w:ascii="Libertinus Sans" w:eastAsia="Times New Roman" w:hAnsi="Libertinus Sans" w:cs="Libertinus Sans"/>
          <w:b/>
          <w:bCs/>
          <w:szCs w:val="24"/>
          <w14:numForm w14:val="default"/>
        </w:rPr>
        <w:t>—</w:t>
      </w:r>
      <w:r w:rsidRPr="00D73B19">
        <w:rPr>
          <w:rFonts w:eastAsia="Times New Roman" w:cstheme="minorHAnsi"/>
          <w:b/>
          <w:bCs/>
          <w:szCs w:val="24"/>
          <w14:numForm w14:val="default"/>
        </w:rPr>
        <w:t xml:space="preserve"> Day 1, 14:00 UTC Update</w:t>
      </w:r>
    </w:p>
    <w:p w14:paraId="3B05B0B7" w14:textId="77777777" w:rsidR="00D73B19" w:rsidRPr="00D73B19" w:rsidRDefault="00D73B19" w:rsidP="00D73B19">
      <w:pPr>
        <w:pBdr>
          <w:top w:val="single" w:sz="4" w:space="1" w:color="auto"/>
          <w:left w:val="single" w:sz="4" w:space="4" w:color="auto"/>
          <w:bottom w:val="single" w:sz="4" w:space="1" w:color="auto"/>
          <w:right w:val="single" w:sz="4" w:space="4" w:color="auto"/>
        </w:pBdr>
        <w:shd w:val="clear" w:color="auto" w:fill="D1D8E1" w:themeFill="text2" w:themeFillTint="33"/>
        <w:jc w:val="both"/>
        <w:rPr>
          <w:rFonts w:eastAsia="Times New Roman" w:cstheme="minorHAnsi"/>
          <w:szCs w:val="24"/>
          <w14:numForm w14:val="default"/>
        </w:rPr>
      </w:pPr>
      <w:r w:rsidRPr="00D73B19">
        <w:rPr>
          <w:rFonts w:ascii="Courier New" w:eastAsia="Times New Roman" w:hAnsi="Courier New" w:cs="Courier New"/>
          <w:szCs w:val="24"/>
          <w14:numForm w14:val="default"/>
        </w:rPr>
        <w:t>│</w:t>
      </w:r>
      <w:r w:rsidRPr="00D73B19">
        <w:rPr>
          <w:rFonts w:eastAsia="Times New Roman" w:cstheme="minorHAnsi"/>
          <w:szCs w:val="24"/>
          <w14:numForm w14:val="default"/>
        </w:rPr>
        <w:t xml:space="preserve"> The IT Security team provides an update: the MDM platform confirms that the stolen laptop has NOT connected to any network since the theft. The remote wipe command remains unexecuted. The IT Security team assesses that if the device remains offline, the wipe cannot be completed.</w:t>
      </w:r>
    </w:p>
    <w:p w14:paraId="64591DF7" w14:textId="77777777" w:rsidR="00D73B19" w:rsidRPr="00D73B19" w:rsidRDefault="00D73B19" w:rsidP="00D73B19">
      <w:pPr>
        <w:pBdr>
          <w:top w:val="single" w:sz="4" w:space="1" w:color="auto"/>
          <w:left w:val="single" w:sz="4" w:space="4" w:color="auto"/>
          <w:bottom w:val="single" w:sz="4" w:space="1" w:color="auto"/>
          <w:right w:val="single" w:sz="4" w:space="4" w:color="auto"/>
        </w:pBdr>
        <w:shd w:val="clear" w:color="auto" w:fill="D1D8E1" w:themeFill="text2" w:themeFillTint="33"/>
        <w:jc w:val="both"/>
        <w:rPr>
          <w:rFonts w:eastAsia="Times New Roman" w:cstheme="minorHAnsi"/>
          <w:szCs w:val="24"/>
          <w14:numForm w14:val="default"/>
        </w:rPr>
      </w:pPr>
      <w:r w:rsidRPr="00D73B19">
        <w:rPr>
          <w:rFonts w:ascii="Courier New" w:eastAsia="Times New Roman" w:hAnsi="Courier New" w:cs="Courier New"/>
          <w:szCs w:val="24"/>
          <w14:numForm w14:val="default"/>
        </w:rPr>
        <w:t>│</w:t>
      </w:r>
      <w:r w:rsidRPr="00D73B19">
        <w:rPr>
          <w:rFonts w:eastAsia="Times New Roman" w:cstheme="minorHAnsi"/>
          <w:szCs w:val="24"/>
          <w14:numForm w14:val="default"/>
        </w:rPr>
        <w:t xml:space="preserve"> Additionally, the workshop coordinator reports that the dataset may also have included the experts’ direct phone numbers, which were added to a separate column for logistical coordination. This was not part of the original dataset specification.</w:t>
      </w:r>
    </w:p>
    <w:p w14:paraId="49DF837E" w14:textId="77777777" w:rsidR="00D73B19" w:rsidRPr="00D73B19" w:rsidRDefault="00D73B19" w:rsidP="00D73B19">
      <w:pPr>
        <w:pBdr>
          <w:top w:val="single" w:sz="4" w:space="1" w:color="auto"/>
          <w:left w:val="single" w:sz="4" w:space="4" w:color="auto"/>
          <w:bottom w:val="single" w:sz="4" w:space="1" w:color="auto"/>
          <w:right w:val="single" w:sz="4" w:space="4" w:color="auto"/>
        </w:pBdr>
        <w:shd w:val="clear" w:color="auto" w:fill="D1D8E1" w:themeFill="text2" w:themeFillTint="33"/>
        <w:jc w:val="both"/>
        <w:rPr>
          <w:rFonts w:eastAsia="Times New Roman" w:cstheme="minorHAnsi"/>
          <w:szCs w:val="24"/>
          <w14:numForm w14:val="default"/>
        </w:rPr>
      </w:pPr>
      <w:r w:rsidRPr="00D73B19">
        <w:rPr>
          <w:rFonts w:ascii="Courier New" w:eastAsia="Times New Roman" w:hAnsi="Courier New" w:cs="Courier New"/>
          <w:szCs w:val="24"/>
          <w14:numForm w14:val="default"/>
        </w:rPr>
        <w:t>│</w:t>
      </w:r>
      <w:r w:rsidRPr="00D73B19">
        <w:rPr>
          <w:rFonts w:eastAsia="Times New Roman" w:cstheme="minorHAnsi"/>
          <w:szCs w:val="24"/>
          <w14:numForm w14:val="default"/>
        </w:rPr>
        <w:t xml:space="preserve"> </w:t>
      </w:r>
      <w:r w:rsidRPr="00D73B19">
        <w:rPr>
          <w:rFonts w:eastAsia="Times New Roman" w:cstheme="minorHAnsi"/>
          <w:b/>
          <w:bCs/>
          <w:szCs w:val="24"/>
          <w14:numForm w14:val="default"/>
        </w:rPr>
        <w:t xml:space="preserve">Revised question: </w:t>
      </w:r>
      <w:r w:rsidRPr="00D73B19">
        <w:rPr>
          <w:rFonts w:eastAsia="Times New Roman" w:cstheme="minorHAnsi"/>
          <w:szCs w:val="24"/>
          <w14:numForm w14:val="default"/>
        </w:rPr>
        <w:t>Does this update change your risk assessment? If so, how and why?</w:t>
      </w:r>
    </w:p>
    <w:p w14:paraId="1EC44ECB" w14:textId="77777777" w:rsidR="00D73B19" w:rsidRPr="00D73B19" w:rsidRDefault="00D73B19" w:rsidP="00D73B19">
      <w:pPr>
        <w:jc w:val="both"/>
        <w:rPr>
          <w:rFonts w:eastAsia="Times New Roman" w:cstheme="minorHAnsi"/>
          <w:szCs w:val="24"/>
          <w14:numForm w14:val="default"/>
        </w:rPr>
      </w:pPr>
    </w:p>
    <w:p w14:paraId="270591E8" w14:textId="6C0F894D" w:rsidR="00D73B19" w:rsidRPr="00D73B19" w:rsidRDefault="00D73B19" w:rsidP="00D73B19">
      <w:pPr>
        <w:pBdr>
          <w:top w:val="single" w:sz="4" w:space="1" w:color="auto"/>
          <w:left w:val="single" w:sz="4" w:space="4" w:color="auto"/>
          <w:bottom w:val="single" w:sz="4" w:space="1" w:color="auto"/>
          <w:right w:val="single" w:sz="4" w:space="4" w:color="auto"/>
        </w:pBdr>
        <w:shd w:val="clear" w:color="auto" w:fill="FFFFCC"/>
        <w:jc w:val="both"/>
        <w:rPr>
          <w:rFonts w:eastAsia="Times New Roman" w:cstheme="minorHAnsi"/>
          <w:szCs w:val="24"/>
          <w14:numForm w14:val="default"/>
        </w:rPr>
      </w:pPr>
      <w:r w:rsidRPr="00D73B19">
        <w:rPr>
          <w:rFonts w:ascii="Segoe UI Emoji" w:eastAsia="Times New Roman" w:hAnsi="Segoe UI Emoji" w:cs="Segoe UI Emoji"/>
          <w:b/>
          <w:bCs/>
          <w:szCs w:val="24"/>
          <w14:numForm w14:val="default"/>
        </w:rPr>
        <w:t>📋</w:t>
      </w:r>
      <w:r w:rsidRPr="00D73B19">
        <w:rPr>
          <w:rFonts w:eastAsia="Times New Roman" w:cstheme="minorHAnsi"/>
          <w:b/>
          <w:bCs/>
          <w:szCs w:val="24"/>
          <w14:numForm w14:val="default"/>
        </w:rPr>
        <w:t xml:space="preserve"> Facilitator Note: </w:t>
      </w:r>
      <w:r w:rsidRPr="00D73B19">
        <w:rPr>
          <w:rFonts w:eastAsia="Times New Roman" w:cstheme="minorHAnsi"/>
          <w:szCs w:val="24"/>
          <w14:numForm w14:val="default"/>
        </w:rPr>
        <w:t>This inject is designed to (a) close the remote wipe uncertainty in a way that increases risk, and (b) expand the data scope slightly. Watch for teams that cling to “encryption is enough” despite the wipe failure. The phone numbers add identifiability and contact potential, which may tip some assessments</w:t>
      </w:r>
    </w:p>
    <w:p w14:paraId="5E45A309" w14:textId="0C0A0F50" w:rsidR="00D73B19" w:rsidRDefault="00D73B19" w:rsidP="00D73B19">
      <w:pPr>
        <w:jc w:val="both"/>
        <w:rPr>
          <w:rFonts w:eastAsia="Times New Roman" w:cstheme="minorHAnsi"/>
          <w:szCs w:val="24"/>
          <w:lang w:val="en-US"/>
          <w14:numForm w14:val="default"/>
        </w:rPr>
      </w:pPr>
    </w:p>
    <w:p w14:paraId="555B5FBB" w14:textId="77777777" w:rsidR="00D73B19" w:rsidRPr="00D73B19" w:rsidRDefault="00D73B19" w:rsidP="00536550">
      <w:pPr>
        <w:pStyle w:val="Heading2"/>
        <w:ind w:left="284"/>
        <w:rPr>
          <w:rFonts w:eastAsia="Times New Roman"/>
        </w:rPr>
      </w:pPr>
      <w:r w:rsidRPr="00D73B19">
        <w:rPr>
          <w:rFonts w:eastAsia="Times New Roman"/>
        </w:rPr>
        <w:t>Debrief Extension Questions (for plenary discussion only)</w:t>
      </w:r>
    </w:p>
    <w:p w14:paraId="2D74780E" w14:textId="77777777" w:rsidR="00D73B19" w:rsidRPr="00D73B19" w:rsidRDefault="00D73B19" w:rsidP="00D73B19">
      <w:pPr>
        <w:jc w:val="both"/>
        <w:rPr>
          <w:rFonts w:eastAsia="Times New Roman" w:cstheme="minorHAnsi"/>
          <w:szCs w:val="24"/>
          <w14:numForm w14:val="default"/>
        </w:rPr>
      </w:pPr>
      <w:r w:rsidRPr="00D73B19">
        <w:rPr>
          <w:rFonts w:eastAsia="Times New Roman" w:cstheme="minorHAnsi"/>
          <w:szCs w:val="24"/>
          <w14:numForm w14:val="default"/>
        </w:rPr>
        <w:t>The following questions are for the facilitator-led plenary discussion after the team exercise. They should NOT be given to participants during the timed exercise.</w:t>
      </w:r>
    </w:p>
    <w:p w14:paraId="682E72DF" w14:textId="77777777" w:rsidR="00D73B19" w:rsidRPr="00D73B19" w:rsidRDefault="00D73B19" w:rsidP="006A7F8B">
      <w:pPr>
        <w:numPr>
          <w:ilvl w:val="0"/>
          <w:numId w:val="34"/>
        </w:numPr>
        <w:jc w:val="both"/>
        <w:rPr>
          <w:rFonts w:eastAsia="Times New Roman" w:cstheme="minorHAnsi"/>
          <w:szCs w:val="24"/>
          <w14:numForm w14:val="default"/>
        </w:rPr>
      </w:pPr>
      <w:r w:rsidRPr="00D73B19">
        <w:rPr>
          <w:rFonts w:eastAsia="Times New Roman" w:cstheme="minorHAnsi"/>
          <w:szCs w:val="24"/>
          <w14:numForm w14:val="default"/>
        </w:rPr>
        <w:t xml:space="preserve">If the laptop had contained </w:t>
      </w:r>
      <w:r w:rsidRPr="00D73B19">
        <w:rPr>
          <w:rFonts w:eastAsia="Times New Roman" w:cstheme="minorHAnsi"/>
          <w:b/>
          <w:bCs/>
          <w:szCs w:val="24"/>
          <w14:numForm w14:val="default"/>
        </w:rPr>
        <w:t>unencrypted</w:t>
      </w:r>
      <w:r w:rsidRPr="00D73B19">
        <w:rPr>
          <w:rFonts w:eastAsia="Times New Roman" w:cstheme="minorHAnsi"/>
          <w:szCs w:val="24"/>
          <w14:numForm w14:val="default"/>
        </w:rPr>
        <w:t xml:space="preserve"> personal data, how would this change your assessment? Would this constitute high risk?</w:t>
      </w:r>
    </w:p>
    <w:p w14:paraId="58F9C148" w14:textId="77777777" w:rsidR="00D73B19" w:rsidRPr="00D73B19" w:rsidRDefault="00D73B19" w:rsidP="006A7F8B">
      <w:pPr>
        <w:numPr>
          <w:ilvl w:val="0"/>
          <w:numId w:val="34"/>
        </w:numPr>
        <w:jc w:val="both"/>
        <w:rPr>
          <w:rFonts w:eastAsia="Times New Roman" w:cstheme="minorHAnsi"/>
          <w:szCs w:val="24"/>
          <w14:numForm w14:val="default"/>
        </w:rPr>
      </w:pPr>
      <w:r w:rsidRPr="00D73B19">
        <w:rPr>
          <w:rFonts w:eastAsia="Times New Roman" w:cstheme="minorHAnsi"/>
          <w:szCs w:val="24"/>
          <w14:numForm w14:val="default"/>
        </w:rPr>
        <w:t>If the laptop was the sole copy of the data (no backups existed), what additional type of breach would this represent, and how would it affect your assessment?</w:t>
      </w:r>
    </w:p>
    <w:p w14:paraId="0078D30F" w14:textId="77777777" w:rsidR="00D73B19" w:rsidRPr="00D73B19" w:rsidRDefault="00D73B19" w:rsidP="006A7F8B">
      <w:pPr>
        <w:numPr>
          <w:ilvl w:val="0"/>
          <w:numId w:val="34"/>
        </w:numPr>
        <w:jc w:val="both"/>
        <w:rPr>
          <w:rFonts w:eastAsia="Times New Roman" w:cstheme="minorHAnsi"/>
          <w:szCs w:val="24"/>
          <w14:numForm w14:val="default"/>
        </w:rPr>
      </w:pPr>
      <w:r w:rsidRPr="00D73B19">
        <w:rPr>
          <w:rFonts w:eastAsia="Times New Roman" w:cstheme="minorHAnsi"/>
          <w:szCs w:val="24"/>
          <w14:numForm w14:val="default"/>
        </w:rPr>
        <w:t>Imagine instead of a theft, EU Connect suffered a ransomware attack on its internal servers. Consider: (a) Could this be an availability breach? (b) If data is encrypted by the attacker with no backups available, would this be high risk? (c) Could a ransomware attack also involve a confidentiality breach, and if so, under what circumstances?</w:t>
      </w:r>
    </w:p>
    <w:p w14:paraId="36458924" w14:textId="77777777" w:rsidR="00D73B19" w:rsidRPr="00D73B19" w:rsidRDefault="00D73B19" w:rsidP="00D73B19">
      <w:pPr>
        <w:pBdr>
          <w:top w:val="single" w:sz="4" w:space="1" w:color="auto"/>
          <w:left w:val="single" w:sz="4" w:space="4" w:color="auto"/>
          <w:bottom w:val="single" w:sz="4" w:space="1" w:color="auto"/>
          <w:right w:val="single" w:sz="4" w:space="4" w:color="auto"/>
        </w:pBdr>
        <w:jc w:val="both"/>
        <w:rPr>
          <w:rFonts w:eastAsia="Times New Roman" w:cstheme="minorHAnsi"/>
          <w:szCs w:val="24"/>
          <w14:numForm w14:val="default"/>
        </w:rPr>
      </w:pPr>
      <w:r w:rsidRPr="00D73B19">
        <w:rPr>
          <w:rFonts w:ascii="Segoe UI Emoji" w:eastAsia="Times New Roman" w:hAnsi="Segoe UI Emoji" w:cs="Segoe UI Emoji"/>
          <w:b/>
          <w:bCs/>
          <w:szCs w:val="24"/>
          <w14:numForm w14:val="default"/>
        </w:rPr>
        <w:t>📋</w:t>
      </w:r>
      <w:r w:rsidRPr="00D73B19">
        <w:rPr>
          <w:rFonts w:eastAsia="Times New Roman" w:cstheme="minorHAnsi"/>
          <w:b/>
          <w:bCs/>
          <w:szCs w:val="24"/>
          <w14:numForm w14:val="default"/>
        </w:rPr>
        <w:t xml:space="preserve"> Facilitator Note: </w:t>
      </w:r>
      <w:r w:rsidRPr="00D73B19">
        <w:rPr>
          <w:rFonts w:eastAsia="Times New Roman" w:cstheme="minorHAnsi"/>
          <w:szCs w:val="24"/>
          <w14:numForm w14:val="default"/>
        </w:rPr>
        <w:t xml:space="preserve">These extension questions replace the “Alternative Factors” from the original scenario. They are now clearly separated from the core exercise and framed as plenary discussion </w:t>
      </w:r>
      <w:r w:rsidRPr="00D73B19">
        <w:rPr>
          <w:rFonts w:eastAsia="Times New Roman" w:cstheme="minorHAnsi"/>
          <w:szCs w:val="24"/>
          <w14:numForm w14:val="default"/>
        </w:rPr>
        <w:lastRenderedPageBreak/>
        <w:t>prompts. This prevents time confusion during the team exercise while preserving the valuable pedagogical extensions.</w:t>
      </w:r>
    </w:p>
    <w:p w14:paraId="2B82D613" w14:textId="77777777" w:rsidR="00D73B19" w:rsidRPr="00D73B19" w:rsidRDefault="00D73B19" w:rsidP="00D73B19">
      <w:pPr>
        <w:jc w:val="both"/>
        <w:rPr>
          <w:rFonts w:eastAsia="Times New Roman" w:cstheme="minorHAnsi"/>
          <w:szCs w:val="24"/>
          <w14:numForm w14:val="default"/>
        </w:rPr>
      </w:pPr>
    </w:p>
    <w:p w14:paraId="2C96648A" w14:textId="77777777" w:rsidR="00CE77CF" w:rsidRPr="00654E1C" w:rsidRDefault="00CE77CF" w:rsidP="00654E1C">
      <w:pPr>
        <w:spacing w:before="0" w:after="160" w:line="259" w:lineRule="auto"/>
        <w:jc w:val="both"/>
        <w:rPr>
          <w:rFonts w:eastAsia="Times New Roman" w:cstheme="minorHAnsi"/>
          <w:color w:val="000000"/>
          <w:szCs w:val="24"/>
          <w:lang w:val="en-US"/>
          <w14:numForm w14:val="default"/>
        </w:rPr>
      </w:pPr>
      <w:r w:rsidRPr="00654E1C">
        <w:rPr>
          <w:rFonts w:eastAsia="Times New Roman" w:cstheme="minorHAnsi"/>
          <w:color w:val="000000"/>
          <w:szCs w:val="24"/>
          <w:lang w:val="en-US"/>
          <w14:numForm w14:val="default"/>
        </w:rPr>
        <w:br w:type="page"/>
      </w:r>
    </w:p>
    <w:p w14:paraId="209BC113" w14:textId="7189AE30" w:rsidR="00CE77CF" w:rsidRPr="00654E1C" w:rsidRDefault="00CE77CF" w:rsidP="00654E1C">
      <w:pPr>
        <w:pStyle w:val="Heading1"/>
        <w:ind w:left="0" w:firstLine="0"/>
        <w:jc w:val="both"/>
        <w:rPr>
          <w:rFonts w:asciiTheme="minorHAnsi" w:hAnsiTheme="minorHAnsi" w:cstheme="minorHAnsi"/>
        </w:rPr>
      </w:pPr>
      <w:bookmarkStart w:id="6" w:name="_Toc223287599"/>
      <w:r w:rsidRPr="00654E1C">
        <w:rPr>
          <w:rFonts w:asciiTheme="minorHAnsi" w:hAnsiTheme="minorHAnsi" w:cstheme="minorHAnsi"/>
        </w:rPr>
        <w:lastRenderedPageBreak/>
        <w:t>ANNEX II</w:t>
      </w:r>
      <w:r w:rsidR="008D116C" w:rsidRPr="00654E1C">
        <w:rPr>
          <w:rFonts w:asciiTheme="minorHAnsi" w:hAnsiTheme="minorHAnsi" w:cstheme="minorHAnsi"/>
        </w:rPr>
        <w:t>I</w:t>
      </w:r>
      <w:r w:rsidRPr="00654E1C">
        <w:rPr>
          <w:rFonts w:asciiTheme="minorHAnsi" w:hAnsiTheme="minorHAnsi" w:cstheme="minorHAnsi"/>
        </w:rPr>
        <w:t>: Scenario 2. The</w:t>
      </w:r>
      <w:r w:rsidR="0088465B" w:rsidRPr="00654E1C">
        <w:rPr>
          <w:rFonts w:asciiTheme="minorHAnsi" w:hAnsiTheme="minorHAnsi" w:cstheme="minorHAnsi"/>
          <w:bCs/>
        </w:rPr>
        <w:t xml:space="preserve"> Inter-Agency Data Leak (Cloud Service Provider Compromise)</w:t>
      </w:r>
      <w:bookmarkEnd w:id="6"/>
    </w:p>
    <w:p w14:paraId="4D768207" w14:textId="77777777" w:rsidR="00536550" w:rsidRDefault="00D73B19" w:rsidP="00CC23C5">
      <w:pPr>
        <w:pStyle w:val="Heading2"/>
        <w:ind w:left="426"/>
        <w:rPr>
          <w:rFonts w:eastAsia="Times New Roman"/>
          <w:lang w:val="en-US"/>
        </w:rPr>
      </w:pPr>
      <w:r>
        <w:rPr>
          <w:rFonts w:eastAsia="Times New Roman"/>
          <w:lang w:val="en-US"/>
        </w:rPr>
        <w:t xml:space="preserve">Pedagogical </w:t>
      </w:r>
      <w:r w:rsidR="007E73AA" w:rsidRPr="00654E1C">
        <w:rPr>
          <w:rFonts w:eastAsia="Times New Roman"/>
          <w:lang w:val="en-US"/>
        </w:rPr>
        <w:t>Goal</w:t>
      </w:r>
    </w:p>
    <w:p w14:paraId="0321785C" w14:textId="4D9CDDE9" w:rsidR="007E73AA" w:rsidRPr="00654E1C" w:rsidRDefault="00D73B19" w:rsidP="00654E1C">
      <w:pPr>
        <w:spacing w:before="0"/>
        <w:jc w:val="both"/>
        <w:rPr>
          <w:rFonts w:eastAsia="Times New Roman" w:cstheme="minorHAnsi"/>
          <w:color w:val="auto"/>
          <w:szCs w:val="24"/>
          <w:lang w:val="en-US"/>
          <w14:numForm w14:val="default"/>
        </w:rPr>
      </w:pPr>
      <w:r w:rsidRPr="00D73B19">
        <w:rPr>
          <w:rFonts w:eastAsia="Times New Roman" w:cstheme="minorHAnsi"/>
          <w:color w:val="auto"/>
          <w:szCs w:val="24"/>
          <w14:numForm w14:val="default"/>
        </w:rPr>
        <w:t>To create a complex scenario that forces genuine debate between “risk” and “high risk” thresholds, incorporating sensitive data, multi-party coordination obligations under both the EUDPR and the Cybersecurity Regulation, processor accountability, and data retention violations. This scenario challenges participants to conduct a complete risk assessment and coordinate across institutional boundaries</w:t>
      </w:r>
      <w:r>
        <w:rPr>
          <w:rFonts w:eastAsia="Times New Roman" w:cstheme="minorHAnsi"/>
          <w:color w:val="auto"/>
          <w:szCs w:val="24"/>
          <w14:numForm w14:val="default"/>
        </w:rPr>
        <w:t>.</w:t>
      </w:r>
    </w:p>
    <w:p w14:paraId="499F7340" w14:textId="77777777" w:rsidR="00CC23C5" w:rsidRDefault="007E73AA" w:rsidP="00CC23C5">
      <w:pPr>
        <w:pStyle w:val="Heading2"/>
        <w:ind w:left="426"/>
        <w:rPr>
          <w:rFonts w:eastAsia="Times New Roman"/>
          <w:lang w:val="en-US"/>
        </w:rPr>
      </w:pPr>
      <w:r w:rsidRPr="00654E1C">
        <w:rPr>
          <w:rFonts w:eastAsia="Times New Roman"/>
          <w:lang w:val="en-US"/>
        </w:rPr>
        <w:t>Context</w:t>
      </w:r>
    </w:p>
    <w:p w14:paraId="7B3FB7CB" w14:textId="1D3D57B0" w:rsidR="00D73B19" w:rsidRPr="00D73B19" w:rsidRDefault="00D73B19" w:rsidP="00D73B19">
      <w:pPr>
        <w:spacing w:before="0"/>
        <w:jc w:val="both"/>
        <w:rPr>
          <w:rFonts w:eastAsia="Times New Roman" w:cstheme="minorHAnsi"/>
          <w:color w:val="auto"/>
          <w:szCs w:val="24"/>
          <w14:numForm w14:val="default"/>
        </w:rPr>
      </w:pPr>
      <w:r w:rsidRPr="00D73B19">
        <w:rPr>
          <w:rFonts w:eastAsia="Times New Roman" w:cstheme="minorHAnsi"/>
          <w:color w:val="auto"/>
          <w:szCs w:val="24"/>
          <w14:numForm w14:val="default"/>
        </w:rPr>
        <w:t>Your EUIBA (“EUIBA-Alpha”) is the lead institution on a large-scale public health research project studying population health trends across the European Union. EUIBA-Alpha collaborates with another Union Institution (“EUIBA-Beta”), which holds critical re-identification keys. Both operate under the EUDPR and the Cybersecurity Regulation.</w:t>
      </w:r>
    </w:p>
    <w:p w14:paraId="567AE6F3" w14:textId="77777777" w:rsidR="00D73B19" w:rsidRPr="00D73B19" w:rsidRDefault="00D73B19" w:rsidP="00D73B19">
      <w:pPr>
        <w:spacing w:before="0"/>
        <w:jc w:val="both"/>
        <w:rPr>
          <w:rFonts w:eastAsia="Times New Roman" w:cstheme="minorHAnsi"/>
          <w:color w:val="auto"/>
          <w:szCs w:val="24"/>
          <w14:numForm w14:val="default"/>
        </w:rPr>
      </w:pPr>
      <w:r w:rsidRPr="00D73B19">
        <w:rPr>
          <w:rFonts w:eastAsia="Times New Roman" w:cstheme="minorHAnsi"/>
          <w:b/>
          <w:bCs/>
          <w:color w:val="auto"/>
          <w:szCs w:val="24"/>
          <w14:numForm w14:val="default"/>
        </w:rPr>
        <w:t>Contractual and Organisational Setup:</w:t>
      </w:r>
    </w:p>
    <w:p w14:paraId="43FACA06" w14:textId="77777777" w:rsidR="00D73B19" w:rsidRPr="00D73B19" w:rsidRDefault="00D73B19" w:rsidP="006A7F8B">
      <w:pPr>
        <w:numPr>
          <w:ilvl w:val="0"/>
          <w:numId w:val="27"/>
        </w:numPr>
        <w:spacing w:before="0"/>
        <w:jc w:val="both"/>
        <w:rPr>
          <w:rFonts w:eastAsia="Times New Roman" w:cstheme="minorHAnsi"/>
          <w:color w:val="auto"/>
          <w:szCs w:val="24"/>
          <w14:numForm w14:val="default"/>
        </w:rPr>
      </w:pPr>
      <w:r w:rsidRPr="00D73B19">
        <w:rPr>
          <w:rFonts w:eastAsia="Times New Roman" w:cstheme="minorHAnsi"/>
          <w:color w:val="auto"/>
          <w:szCs w:val="24"/>
          <w14:numForm w14:val="default"/>
        </w:rPr>
        <w:t xml:space="preserve">EUIBA-Alpha is the </w:t>
      </w:r>
      <w:r w:rsidRPr="00D73B19">
        <w:rPr>
          <w:rFonts w:eastAsia="Times New Roman" w:cstheme="minorHAnsi"/>
          <w:b/>
          <w:bCs/>
          <w:color w:val="auto"/>
          <w:szCs w:val="24"/>
          <w14:numForm w14:val="default"/>
        </w:rPr>
        <w:t>controller</w:t>
      </w:r>
      <w:r w:rsidRPr="00D73B19">
        <w:rPr>
          <w:rFonts w:eastAsia="Times New Roman" w:cstheme="minorHAnsi"/>
          <w:color w:val="auto"/>
          <w:szCs w:val="24"/>
          <w14:numForm w14:val="default"/>
        </w:rPr>
        <w:t xml:space="preserve"> for this processing activity.</w:t>
      </w:r>
    </w:p>
    <w:p w14:paraId="0725288B" w14:textId="77777777" w:rsidR="00D73B19" w:rsidRPr="00D73B19" w:rsidRDefault="00D73B19" w:rsidP="006A7F8B">
      <w:pPr>
        <w:numPr>
          <w:ilvl w:val="0"/>
          <w:numId w:val="27"/>
        </w:numPr>
        <w:spacing w:before="0"/>
        <w:jc w:val="both"/>
        <w:rPr>
          <w:rFonts w:eastAsia="Times New Roman" w:cstheme="minorHAnsi"/>
          <w:color w:val="auto"/>
          <w:szCs w:val="24"/>
          <w14:numForm w14:val="default"/>
        </w:rPr>
      </w:pPr>
      <w:r w:rsidRPr="00D73B19">
        <w:rPr>
          <w:rFonts w:eastAsia="Times New Roman" w:cstheme="minorHAnsi"/>
          <w:color w:val="auto"/>
          <w:szCs w:val="24"/>
          <w14:numForm w14:val="default"/>
        </w:rPr>
        <w:t xml:space="preserve">EUIBA-Beta is </w:t>
      </w:r>
      <w:r w:rsidRPr="00D73B19">
        <w:rPr>
          <w:rFonts w:eastAsia="Times New Roman" w:cstheme="minorHAnsi"/>
          <w:b/>
          <w:bCs/>
          <w:color w:val="auto"/>
          <w:szCs w:val="24"/>
          <w14:numForm w14:val="default"/>
        </w:rPr>
        <w:t>not a co-controller</w:t>
      </w:r>
      <w:r w:rsidRPr="00D73B19">
        <w:rPr>
          <w:rFonts w:eastAsia="Times New Roman" w:cstheme="minorHAnsi"/>
          <w:color w:val="auto"/>
          <w:szCs w:val="24"/>
          <w14:numForm w14:val="default"/>
        </w:rPr>
        <w:t>. It acts solely as a custodian of the re-identification keys under a specific inter-institutional agreement. EUIBA-Beta has no access to the research data itself and no role in determining the purposes or means of processing.</w:t>
      </w:r>
    </w:p>
    <w:p w14:paraId="3791003D" w14:textId="77777777" w:rsidR="00D73B19" w:rsidRPr="00D73B19" w:rsidRDefault="00D73B19" w:rsidP="006A7F8B">
      <w:pPr>
        <w:numPr>
          <w:ilvl w:val="0"/>
          <w:numId w:val="27"/>
        </w:numPr>
        <w:spacing w:before="0"/>
        <w:jc w:val="both"/>
        <w:rPr>
          <w:rFonts w:eastAsia="Times New Roman" w:cstheme="minorHAnsi"/>
          <w:color w:val="auto"/>
          <w:szCs w:val="24"/>
          <w14:numForm w14:val="default"/>
        </w:rPr>
      </w:pPr>
      <w:r w:rsidRPr="00D73B19">
        <w:rPr>
          <w:rFonts w:eastAsia="Times New Roman" w:cstheme="minorHAnsi"/>
          <w:color w:val="auto"/>
          <w:szCs w:val="24"/>
          <w14:numForm w14:val="default"/>
        </w:rPr>
        <w:t>“</w:t>
      </w:r>
      <w:proofErr w:type="spellStart"/>
      <w:r w:rsidRPr="00D73B19">
        <w:rPr>
          <w:rFonts w:eastAsia="Times New Roman" w:cstheme="minorHAnsi"/>
          <w:color w:val="auto"/>
          <w:szCs w:val="24"/>
          <w14:numForm w14:val="default"/>
        </w:rPr>
        <w:t>CloudVault</w:t>
      </w:r>
      <w:proofErr w:type="spellEnd"/>
      <w:r w:rsidRPr="00D73B19">
        <w:rPr>
          <w:rFonts w:eastAsia="Times New Roman" w:cstheme="minorHAnsi"/>
          <w:color w:val="auto"/>
          <w:szCs w:val="24"/>
          <w14:numForm w14:val="default"/>
        </w:rPr>
        <w:t xml:space="preserve"> Solutions” is a third-party cloud service provider acting as a </w:t>
      </w:r>
      <w:r w:rsidRPr="00D73B19">
        <w:rPr>
          <w:rFonts w:eastAsia="Times New Roman" w:cstheme="minorHAnsi"/>
          <w:b/>
          <w:bCs/>
          <w:color w:val="auto"/>
          <w:szCs w:val="24"/>
          <w14:numForm w14:val="default"/>
        </w:rPr>
        <w:t>processor</w:t>
      </w:r>
      <w:r w:rsidRPr="00D73B19">
        <w:rPr>
          <w:rFonts w:eastAsia="Times New Roman" w:cstheme="minorHAnsi"/>
          <w:color w:val="auto"/>
          <w:szCs w:val="24"/>
          <w14:numForm w14:val="default"/>
        </w:rPr>
        <w:t xml:space="preserve"> under a Data Processing Agreement (DPA) pursuant to Article 29 EUDPR. The DPA specifies, among other things: (a) encryption at rest for all stored data using AES-256; (b) access logging and real-time intrusion detection; (c) immediate notification to EUIBA-Alpha of any security incident affecting their data; and (d) annual security audits by an independent third party.</w:t>
      </w:r>
    </w:p>
    <w:p w14:paraId="50C2F049" w14:textId="77777777" w:rsidR="00D73B19" w:rsidRPr="00D73B19" w:rsidRDefault="00D73B19" w:rsidP="006A7F8B">
      <w:pPr>
        <w:numPr>
          <w:ilvl w:val="0"/>
          <w:numId w:val="27"/>
        </w:numPr>
        <w:spacing w:before="0"/>
        <w:jc w:val="both"/>
        <w:rPr>
          <w:rFonts w:eastAsia="Times New Roman" w:cstheme="minorHAnsi"/>
          <w:color w:val="auto"/>
          <w:szCs w:val="24"/>
          <w14:numForm w14:val="default"/>
        </w:rPr>
      </w:pPr>
      <w:r w:rsidRPr="00D73B19">
        <w:rPr>
          <w:rFonts w:eastAsia="Times New Roman" w:cstheme="minorHAnsi"/>
          <w:color w:val="auto"/>
          <w:szCs w:val="24"/>
          <w14:numForm w14:val="default"/>
        </w:rPr>
        <w:t xml:space="preserve">EUIBA-Alpha’s </w:t>
      </w:r>
      <w:proofErr w:type="spellStart"/>
      <w:r w:rsidRPr="00D73B19">
        <w:rPr>
          <w:rFonts w:eastAsia="Times New Roman" w:cstheme="minorHAnsi"/>
          <w:color w:val="auto"/>
          <w:szCs w:val="24"/>
          <w14:numForm w14:val="default"/>
        </w:rPr>
        <w:t>RoPA</w:t>
      </w:r>
      <w:proofErr w:type="spellEnd"/>
      <w:r w:rsidRPr="00D73B19">
        <w:rPr>
          <w:rFonts w:eastAsia="Times New Roman" w:cstheme="minorHAnsi"/>
          <w:color w:val="auto"/>
          <w:szCs w:val="24"/>
          <w14:numForm w14:val="default"/>
        </w:rPr>
        <w:t xml:space="preserve"> (Record of Processing Activities) documents this processing, and a DPIA was conducted 4 years ago when the project launched. The DPIA is due for review.</w:t>
      </w:r>
    </w:p>
    <w:p w14:paraId="61890F56" w14:textId="77777777" w:rsidR="00D73B19" w:rsidRPr="00D73B19" w:rsidRDefault="00D73B19" w:rsidP="00D73B19">
      <w:pPr>
        <w:pBdr>
          <w:top w:val="single" w:sz="4" w:space="1" w:color="auto"/>
          <w:left w:val="single" w:sz="4" w:space="4" w:color="auto"/>
          <w:bottom w:val="single" w:sz="4" w:space="1" w:color="auto"/>
          <w:right w:val="single" w:sz="4" w:space="4" w:color="auto"/>
        </w:pBdr>
        <w:shd w:val="clear" w:color="auto" w:fill="FFFFCC"/>
        <w:spacing w:before="0"/>
        <w:jc w:val="both"/>
        <w:rPr>
          <w:rFonts w:eastAsia="Times New Roman" w:cstheme="minorHAnsi"/>
          <w:color w:val="auto"/>
          <w:szCs w:val="24"/>
          <w14:numForm w14:val="default"/>
        </w:rPr>
      </w:pPr>
      <w:r w:rsidRPr="00D73B19">
        <w:rPr>
          <w:rFonts w:ascii="Segoe UI Emoji" w:eastAsia="Times New Roman" w:hAnsi="Segoe UI Emoji" w:cs="Segoe UI Emoji"/>
          <w:b/>
          <w:bCs/>
          <w:color w:val="auto"/>
          <w:szCs w:val="24"/>
          <w14:numForm w14:val="default"/>
        </w:rPr>
        <w:t>📋</w:t>
      </w:r>
      <w:r w:rsidRPr="00D73B19">
        <w:rPr>
          <w:rFonts w:eastAsia="Times New Roman" w:cstheme="minorHAnsi"/>
          <w:b/>
          <w:bCs/>
          <w:color w:val="auto"/>
          <w:szCs w:val="24"/>
          <w14:numForm w14:val="default"/>
        </w:rPr>
        <w:t xml:space="preserve"> Facilitator Note: </w:t>
      </w:r>
      <w:r w:rsidRPr="00D73B19">
        <w:rPr>
          <w:rFonts w:eastAsia="Times New Roman" w:cstheme="minorHAnsi"/>
          <w:color w:val="auto"/>
          <w:szCs w:val="24"/>
          <w14:numForm w14:val="default"/>
        </w:rPr>
        <w:t xml:space="preserve">The improved scenario clarifies the legal relationships upfront. EUIBA-Beta is NOT a co-controller (the original was ambiguous). </w:t>
      </w:r>
      <w:proofErr w:type="spellStart"/>
      <w:r w:rsidRPr="00D73B19">
        <w:rPr>
          <w:rFonts w:eastAsia="Times New Roman" w:cstheme="minorHAnsi"/>
          <w:color w:val="auto"/>
          <w:szCs w:val="24"/>
          <w14:numForm w14:val="default"/>
        </w:rPr>
        <w:t>CloudVault’s</w:t>
      </w:r>
      <w:proofErr w:type="spellEnd"/>
      <w:r w:rsidRPr="00D73B19">
        <w:rPr>
          <w:rFonts w:eastAsia="Times New Roman" w:cstheme="minorHAnsi"/>
          <w:color w:val="auto"/>
          <w:szCs w:val="24"/>
          <w14:numForm w14:val="default"/>
        </w:rPr>
        <w:t xml:space="preserve"> contractual obligations are now explicit, which creates the accountability discussion around the encryption failure.</w:t>
      </w:r>
    </w:p>
    <w:p w14:paraId="05A2D83F" w14:textId="77777777" w:rsidR="00CC23C5" w:rsidRDefault="00CC23C5" w:rsidP="00654E1C">
      <w:pPr>
        <w:spacing w:before="0"/>
        <w:jc w:val="both"/>
        <w:rPr>
          <w:rFonts w:eastAsia="Times New Roman" w:cstheme="minorHAnsi"/>
          <w:b/>
          <w:bCs/>
          <w:color w:val="auto"/>
          <w:szCs w:val="24"/>
          <w:lang w:val="en-US"/>
          <w14:numForm w14:val="default"/>
        </w:rPr>
      </w:pPr>
    </w:p>
    <w:p w14:paraId="2AE62B42" w14:textId="027961A0" w:rsidR="00272674" w:rsidRDefault="007E73AA" w:rsidP="00CC23C5">
      <w:pPr>
        <w:pStyle w:val="Heading2"/>
        <w:ind w:left="426"/>
        <w:rPr>
          <w:rFonts w:eastAsia="Times New Roman"/>
          <w:lang w:val="en-US"/>
        </w:rPr>
      </w:pPr>
      <w:r w:rsidRPr="00654E1C">
        <w:rPr>
          <w:rFonts w:eastAsia="Times New Roman"/>
          <w:lang w:val="en-US"/>
        </w:rPr>
        <w:t>Incident Description</w:t>
      </w:r>
    </w:p>
    <w:p w14:paraId="7E042632" w14:textId="77777777" w:rsidR="00536550" w:rsidRDefault="00536550" w:rsidP="00536550">
      <w:pPr>
        <w:spacing w:before="0" w:after="0"/>
        <w:jc w:val="both"/>
        <w:rPr>
          <w:rFonts w:eastAsia="Times New Roman" w:cstheme="minorHAnsi"/>
          <w:color w:val="auto"/>
          <w:szCs w:val="24"/>
          <w:lang w:val="en-US"/>
          <w14:numForm w14:val="default"/>
        </w:rPr>
      </w:pPr>
      <w:r>
        <w:rPr>
          <w:rFonts w:eastAsia="Times New Roman" w:cstheme="minorHAnsi"/>
          <w:color w:val="auto"/>
          <w:szCs w:val="24"/>
          <w:lang w:val="en-US"/>
          <w14:numForm w14:val="default"/>
        </w:rPr>
        <w:t>Incident timeline:</w:t>
      </w:r>
    </w:p>
    <w:p w14:paraId="391CE4F9" w14:textId="77777777" w:rsidR="00536550" w:rsidRPr="00536550" w:rsidRDefault="00536550" w:rsidP="006A7F8B">
      <w:pPr>
        <w:pStyle w:val="ListParagraph"/>
        <w:numPr>
          <w:ilvl w:val="0"/>
          <w:numId w:val="35"/>
        </w:numPr>
        <w:spacing w:before="0"/>
        <w:jc w:val="both"/>
        <w:rPr>
          <w:rFonts w:eastAsia="Times New Roman" w:cstheme="minorHAnsi"/>
          <w:szCs w:val="24"/>
          <w14:numForm w14:val="default"/>
        </w:rPr>
      </w:pPr>
      <w:r w:rsidRPr="00536550">
        <w:rPr>
          <w:rFonts w:eastAsia="Times New Roman" w:cstheme="minorHAnsi"/>
          <w:b/>
          <w:bCs/>
          <w:szCs w:val="24"/>
          <w14:numForm w14:val="default"/>
        </w:rPr>
        <w:t xml:space="preserve">Day 1, 14:00 </w:t>
      </w:r>
      <w:proofErr w:type="gramStart"/>
      <w:r w:rsidRPr="00536550">
        <w:rPr>
          <w:rFonts w:eastAsia="Times New Roman" w:cstheme="minorHAnsi"/>
          <w:b/>
          <w:bCs/>
          <w:szCs w:val="24"/>
          <w14:numForm w14:val="default"/>
        </w:rPr>
        <w:t xml:space="preserve">UTC  </w:t>
      </w:r>
      <w:r w:rsidRPr="00536550">
        <w:rPr>
          <w:rFonts w:eastAsia="Times New Roman" w:cstheme="minorHAnsi"/>
          <w:szCs w:val="24"/>
          <w14:numForm w14:val="default"/>
        </w:rPr>
        <w:t>EUIBA</w:t>
      </w:r>
      <w:proofErr w:type="gramEnd"/>
      <w:r w:rsidRPr="00536550">
        <w:rPr>
          <w:rFonts w:eastAsia="Times New Roman" w:cstheme="minorHAnsi"/>
          <w:szCs w:val="24"/>
          <w14:numForm w14:val="default"/>
        </w:rPr>
        <w:t xml:space="preserve">-Alpha’s Local Cybersecurity Officer (LCO) receives an urgent alert from CERT-EU indicating a confirmed major security incident involving </w:t>
      </w:r>
      <w:proofErr w:type="spellStart"/>
      <w:r w:rsidRPr="00536550">
        <w:rPr>
          <w:rFonts w:eastAsia="Times New Roman" w:cstheme="minorHAnsi"/>
          <w:szCs w:val="24"/>
          <w14:numForm w14:val="default"/>
        </w:rPr>
        <w:t>CloudVault</w:t>
      </w:r>
      <w:proofErr w:type="spellEnd"/>
      <w:r w:rsidRPr="00536550">
        <w:rPr>
          <w:rFonts w:eastAsia="Times New Roman" w:cstheme="minorHAnsi"/>
          <w:szCs w:val="24"/>
          <w14:numForm w14:val="default"/>
        </w:rPr>
        <w:t xml:space="preserve"> Solutions. CERT-EU classifies this as a “significant incident” under Article 19 of the Cybersecurity Regulation and requests immediate coordination.</w:t>
      </w:r>
    </w:p>
    <w:p w14:paraId="24890365" w14:textId="77777777" w:rsidR="00536550" w:rsidRPr="00536550" w:rsidRDefault="00536550" w:rsidP="006A7F8B">
      <w:pPr>
        <w:pStyle w:val="ListParagraph"/>
        <w:numPr>
          <w:ilvl w:val="0"/>
          <w:numId w:val="35"/>
        </w:numPr>
        <w:spacing w:before="0"/>
        <w:jc w:val="both"/>
        <w:rPr>
          <w:rFonts w:eastAsia="Times New Roman" w:cstheme="minorHAnsi"/>
          <w:szCs w:val="24"/>
          <w14:numForm w14:val="default"/>
        </w:rPr>
      </w:pPr>
      <w:r w:rsidRPr="00536550">
        <w:rPr>
          <w:rFonts w:eastAsia="Times New Roman" w:cstheme="minorHAnsi"/>
          <w:b/>
          <w:bCs/>
          <w:szCs w:val="24"/>
          <w14:numForm w14:val="default"/>
        </w:rPr>
        <w:lastRenderedPageBreak/>
        <w:t xml:space="preserve">Day 1, 15:30 </w:t>
      </w:r>
      <w:proofErr w:type="gramStart"/>
      <w:r w:rsidRPr="00536550">
        <w:rPr>
          <w:rFonts w:eastAsia="Times New Roman" w:cstheme="minorHAnsi"/>
          <w:b/>
          <w:bCs/>
          <w:szCs w:val="24"/>
          <w14:numForm w14:val="default"/>
        </w:rPr>
        <w:t xml:space="preserve">UTC  </w:t>
      </w:r>
      <w:proofErr w:type="spellStart"/>
      <w:r w:rsidRPr="00536550">
        <w:rPr>
          <w:rFonts w:eastAsia="Times New Roman" w:cstheme="minorHAnsi"/>
          <w:szCs w:val="24"/>
          <w14:numForm w14:val="default"/>
        </w:rPr>
        <w:t>CloudVault’s</w:t>
      </w:r>
      <w:proofErr w:type="spellEnd"/>
      <w:proofErr w:type="gramEnd"/>
      <w:r w:rsidRPr="00536550">
        <w:rPr>
          <w:rFonts w:eastAsia="Times New Roman" w:cstheme="minorHAnsi"/>
          <w:szCs w:val="24"/>
          <w14:numForm w14:val="default"/>
        </w:rPr>
        <w:t xml:space="preserve"> incident response team contacts EUIBA-Alpha’s IT Security team directly, confirming their infrastructure was breached. </w:t>
      </w:r>
      <w:proofErr w:type="spellStart"/>
      <w:r w:rsidRPr="00536550">
        <w:rPr>
          <w:rFonts w:eastAsia="Times New Roman" w:cstheme="minorHAnsi"/>
          <w:szCs w:val="24"/>
          <w14:numForm w14:val="default"/>
        </w:rPr>
        <w:t>CloudVault</w:t>
      </w:r>
      <w:proofErr w:type="spellEnd"/>
      <w:r w:rsidRPr="00536550">
        <w:rPr>
          <w:rFonts w:eastAsia="Times New Roman" w:cstheme="minorHAnsi"/>
          <w:szCs w:val="24"/>
          <w14:numForm w14:val="default"/>
        </w:rPr>
        <w:t xml:space="preserve"> states this notification is made pursuant to their obligations under Article 33(2) EUDPR as a processor, and under clause 8.3 of the DPA.</w:t>
      </w:r>
    </w:p>
    <w:p w14:paraId="3753F27D" w14:textId="77777777" w:rsidR="00536550" w:rsidRPr="00536550" w:rsidRDefault="00536550" w:rsidP="006A7F8B">
      <w:pPr>
        <w:pStyle w:val="ListParagraph"/>
        <w:numPr>
          <w:ilvl w:val="0"/>
          <w:numId w:val="35"/>
        </w:numPr>
        <w:spacing w:before="0"/>
        <w:jc w:val="both"/>
        <w:rPr>
          <w:rFonts w:eastAsia="Times New Roman" w:cstheme="minorHAnsi"/>
          <w:szCs w:val="24"/>
          <w14:numForm w14:val="default"/>
        </w:rPr>
      </w:pPr>
      <w:r w:rsidRPr="00536550">
        <w:rPr>
          <w:rFonts w:eastAsia="Times New Roman" w:cstheme="minorHAnsi"/>
          <w:b/>
          <w:bCs/>
          <w:szCs w:val="24"/>
          <w14:numForm w14:val="default"/>
        </w:rPr>
        <w:t xml:space="preserve">Day 1, 17:00 </w:t>
      </w:r>
      <w:proofErr w:type="gramStart"/>
      <w:r w:rsidRPr="00536550">
        <w:rPr>
          <w:rFonts w:eastAsia="Times New Roman" w:cstheme="minorHAnsi"/>
          <w:b/>
          <w:bCs/>
          <w:szCs w:val="24"/>
          <w14:numForm w14:val="default"/>
        </w:rPr>
        <w:t xml:space="preserve">UTC  </w:t>
      </w:r>
      <w:proofErr w:type="spellStart"/>
      <w:r w:rsidRPr="00536550">
        <w:rPr>
          <w:rFonts w:eastAsia="Times New Roman" w:cstheme="minorHAnsi"/>
          <w:szCs w:val="24"/>
          <w14:numForm w14:val="default"/>
        </w:rPr>
        <w:t>CloudVault</w:t>
      </w:r>
      <w:proofErr w:type="spellEnd"/>
      <w:proofErr w:type="gramEnd"/>
      <w:r w:rsidRPr="00536550">
        <w:rPr>
          <w:rFonts w:eastAsia="Times New Roman" w:cstheme="minorHAnsi"/>
          <w:szCs w:val="24"/>
          <w14:numForm w14:val="default"/>
        </w:rPr>
        <w:t xml:space="preserve"> provides a detailed technical assessment (see below).</w:t>
      </w:r>
    </w:p>
    <w:p w14:paraId="2A8A731D" w14:textId="77777777" w:rsidR="00536550" w:rsidRPr="00536550" w:rsidRDefault="00536550" w:rsidP="006A7F8B">
      <w:pPr>
        <w:pStyle w:val="ListParagraph"/>
        <w:numPr>
          <w:ilvl w:val="0"/>
          <w:numId w:val="35"/>
        </w:numPr>
        <w:spacing w:before="0"/>
        <w:jc w:val="both"/>
        <w:rPr>
          <w:rFonts w:eastAsia="Times New Roman" w:cstheme="minorHAnsi"/>
          <w:szCs w:val="24"/>
          <w14:numForm w14:val="default"/>
        </w:rPr>
      </w:pPr>
      <w:r w:rsidRPr="00536550">
        <w:rPr>
          <w:rFonts w:eastAsia="Times New Roman" w:cstheme="minorHAnsi"/>
          <w:b/>
          <w:bCs/>
          <w:szCs w:val="24"/>
          <w14:numForm w14:val="default"/>
        </w:rPr>
        <w:t xml:space="preserve">Day 1, 19:00 </w:t>
      </w:r>
      <w:proofErr w:type="gramStart"/>
      <w:r w:rsidRPr="00536550">
        <w:rPr>
          <w:rFonts w:eastAsia="Times New Roman" w:cstheme="minorHAnsi"/>
          <w:b/>
          <w:bCs/>
          <w:szCs w:val="24"/>
          <w14:numForm w14:val="default"/>
        </w:rPr>
        <w:t xml:space="preserve">UTC  </w:t>
      </w:r>
      <w:r w:rsidRPr="00536550">
        <w:rPr>
          <w:rFonts w:eastAsia="Times New Roman" w:cstheme="minorHAnsi"/>
          <w:szCs w:val="24"/>
          <w14:numForm w14:val="default"/>
        </w:rPr>
        <w:t>EUIBA</w:t>
      </w:r>
      <w:proofErr w:type="gramEnd"/>
      <w:r w:rsidRPr="00536550">
        <w:rPr>
          <w:rFonts w:eastAsia="Times New Roman" w:cstheme="minorHAnsi"/>
          <w:szCs w:val="24"/>
          <w14:numForm w14:val="default"/>
        </w:rPr>
        <w:t>-Alpha’s internal investigation confirms the affected storage buckets correspond to the public health research project database.</w:t>
      </w:r>
    </w:p>
    <w:p w14:paraId="17187A7C" w14:textId="77777777" w:rsidR="00536550" w:rsidRPr="00536550" w:rsidRDefault="00536550" w:rsidP="00654E1C">
      <w:pPr>
        <w:spacing w:before="0"/>
        <w:jc w:val="both"/>
        <w:rPr>
          <w:rFonts w:eastAsia="Times New Roman" w:cstheme="minorHAnsi"/>
          <w:color w:val="auto"/>
          <w:szCs w:val="24"/>
          <w14:numForm w14:val="default"/>
        </w:rPr>
      </w:pPr>
    </w:p>
    <w:p w14:paraId="728D9DE8" w14:textId="5594D377" w:rsidR="007E73AA" w:rsidRPr="00654E1C" w:rsidRDefault="007E73AA" w:rsidP="00CC23C5">
      <w:pPr>
        <w:pStyle w:val="Heading3"/>
        <w:ind w:left="0"/>
        <w:rPr>
          <w:rFonts w:eastAsia="Times New Roman"/>
          <w:lang w:val="en-US"/>
        </w:rPr>
      </w:pPr>
      <w:r w:rsidRPr="00654E1C">
        <w:rPr>
          <w:rFonts w:eastAsia="Times New Roman"/>
          <w:lang w:val="en-US"/>
        </w:rPr>
        <w:t xml:space="preserve">Detailed </w:t>
      </w:r>
      <w:r w:rsidR="00536550">
        <w:rPr>
          <w:rFonts w:eastAsia="Times New Roman"/>
          <w:lang w:val="en-US"/>
        </w:rPr>
        <w:t xml:space="preserve">Technical </w:t>
      </w:r>
      <w:r w:rsidRPr="00654E1C">
        <w:rPr>
          <w:rFonts w:eastAsia="Times New Roman"/>
          <w:lang w:val="en-US"/>
        </w:rPr>
        <w:t>Findings (Day 1, 17:00 UTC):</w:t>
      </w:r>
    </w:p>
    <w:p w14:paraId="2AE14AF1" w14:textId="249B9038" w:rsidR="00CC23C5" w:rsidRPr="00CC23C5" w:rsidRDefault="007E73AA" w:rsidP="00CC23C5">
      <w:pPr>
        <w:pStyle w:val="Heading4"/>
        <w:ind w:left="709"/>
        <w:rPr>
          <w:rFonts w:eastAsia="Times New Roman"/>
          <w:lang w:val="en-US"/>
        </w:rPr>
      </w:pPr>
      <w:r w:rsidRPr="00CC23C5">
        <w:rPr>
          <w:rFonts w:eastAsia="Times New Roman"/>
          <w:lang w:val="en-US"/>
        </w:rPr>
        <w:t>Compromise Scope</w:t>
      </w:r>
    </w:p>
    <w:p w14:paraId="379D2D12" w14:textId="77777777" w:rsidR="00CC23C5" w:rsidRPr="00CC23C5" w:rsidRDefault="00CC23C5" w:rsidP="006A7F8B">
      <w:pPr>
        <w:pStyle w:val="ListParagraph"/>
        <w:numPr>
          <w:ilvl w:val="0"/>
          <w:numId w:val="36"/>
        </w:numPr>
        <w:jc w:val="both"/>
        <w:rPr>
          <w:rFonts w:eastAsia="Times New Roman" w:cstheme="minorHAnsi"/>
          <w:szCs w:val="24"/>
          <w14:numForm w14:val="default"/>
        </w:rPr>
      </w:pPr>
      <w:r w:rsidRPr="00CC23C5">
        <w:rPr>
          <w:rFonts w:eastAsia="Times New Roman" w:cstheme="minorHAnsi"/>
          <w:szCs w:val="24"/>
          <w14:numForm w14:val="default"/>
        </w:rPr>
        <w:t xml:space="preserve">Attackers gained unauthorised access to specific storage buckets on </w:t>
      </w:r>
      <w:proofErr w:type="spellStart"/>
      <w:r w:rsidRPr="00CC23C5">
        <w:rPr>
          <w:rFonts w:eastAsia="Times New Roman" w:cstheme="minorHAnsi"/>
          <w:szCs w:val="24"/>
          <w14:numForm w14:val="default"/>
        </w:rPr>
        <w:t>CloudVault</w:t>
      </w:r>
      <w:proofErr w:type="spellEnd"/>
      <w:r w:rsidRPr="00CC23C5">
        <w:rPr>
          <w:rFonts w:eastAsia="Times New Roman" w:cstheme="minorHAnsi"/>
          <w:szCs w:val="24"/>
          <w14:numForm w14:val="default"/>
        </w:rPr>
        <w:t xml:space="preserve"> used by EUIBA-Alpha for the public health research project. The attack vector was a sophisticated spear-phishing campaign targeting </w:t>
      </w:r>
      <w:proofErr w:type="spellStart"/>
      <w:r w:rsidRPr="00CC23C5">
        <w:rPr>
          <w:rFonts w:eastAsia="Times New Roman" w:cstheme="minorHAnsi"/>
          <w:szCs w:val="24"/>
          <w14:numForm w14:val="default"/>
        </w:rPr>
        <w:t>CloudVault</w:t>
      </w:r>
      <w:proofErr w:type="spellEnd"/>
      <w:r w:rsidRPr="00CC23C5">
        <w:rPr>
          <w:rFonts w:eastAsia="Times New Roman" w:cstheme="minorHAnsi"/>
          <w:szCs w:val="24"/>
          <w14:numForm w14:val="default"/>
        </w:rPr>
        <w:t xml:space="preserve"> system administrators, which led to compromised administrative credentials.</w:t>
      </w:r>
    </w:p>
    <w:p w14:paraId="23D6EEF9" w14:textId="77777777" w:rsidR="00CC23C5" w:rsidRPr="00CC23C5" w:rsidRDefault="00CC23C5" w:rsidP="006A7F8B">
      <w:pPr>
        <w:pStyle w:val="ListParagraph"/>
        <w:numPr>
          <w:ilvl w:val="0"/>
          <w:numId w:val="36"/>
        </w:numPr>
        <w:jc w:val="both"/>
        <w:rPr>
          <w:rFonts w:eastAsia="Times New Roman" w:cstheme="minorHAnsi"/>
          <w:szCs w:val="24"/>
          <w14:numForm w14:val="default"/>
        </w:rPr>
      </w:pPr>
      <w:r w:rsidRPr="00CC23C5">
        <w:rPr>
          <w:rFonts w:eastAsia="Times New Roman" w:cstheme="minorHAnsi"/>
          <w:szCs w:val="24"/>
          <w14:numForm w14:val="default"/>
        </w:rPr>
        <w:t xml:space="preserve">Forensic analysis, confirmed by </w:t>
      </w:r>
      <w:proofErr w:type="spellStart"/>
      <w:r w:rsidRPr="00CC23C5">
        <w:rPr>
          <w:rFonts w:eastAsia="Times New Roman" w:cstheme="minorHAnsi"/>
          <w:szCs w:val="24"/>
          <w14:numForm w14:val="default"/>
        </w:rPr>
        <w:t>CloudVault’s</w:t>
      </w:r>
      <w:proofErr w:type="spellEnd"/>
      <w:r w:rsidRPr="00CC23C5">
        <w:rPr>
          <w:rFonts w:eastAsia="Times New Roman" w:cstheme="minorHAnsi"/>
          <w:szCs w:val="24"/>
          <w14:numForm w14:val="default"/>
        </w:rPr>
        <w:t xml:space="preserve"> external incident response firm, indicates that data exfiltration occurred over a 48-hour period prior to detection. The attackers used encrypted channels to extract data, making it difficult to determine the exact volume exfiltrated.</w:t>
      </w:r>
    </w:p>
    <w:p w14:paraId="27995AE6" w14:textId="1488AFAF" w:rsidR="00CC23C5" w:rsidRPr="00CC23C5" w:rsidRDefault="00CC23C5" w:rsidP="006A7F8B">
      <w:pPr>
        <w:pStyle w:val="ListParagraph"/>
        <w:numPr>
          <w:ilvl w:val="0"/>
          <w:numId w:val="36"/>
        </w:numPr>
        <w:jc w:val="both"/>
        <w:rPr>
          <w:rFonts w:eastAsia="Times New Roman" w:cstheme="minorHAnsi"/>
          <w:szCs w:val="24"/>
          <w14:numForm w14:val="default"/>
        </w:rPr>
      </w:pPr>
      <w:r w:rsidRPr="00CC23C5">
        <w:rPr>
          <w:rFonts w:eastAsia="Times New Roman" w:cstheme="minorHAnsi"/>
          <w:szCs w:val="24"/>
          <w14:numForm w14:val="default"/>
        </w:rPr>
        <w:t xml:space="preserve">Attribution analysis by CERT-EU suggests the attack was conducted by a </w:t>
      </w:r>
      <w:r w:rsidRPr="00CC23C5">
        <w:rPr>
          <w:rFonts w:eastAsia="Times New Roman" w:cstheme="minorHAnsi"/>
          <w:b/>
          <w:bCs/>
          <w:szCs w:val="24"/>
          <w14:numForm w14:val="default"/>
        </w:rPr>
        <w:t>suspected state-sponsored cyber-espionage group</w:t>
      </w:r>
      <w:r w:rsidRPr="00CC23C5">
        <w:rPr>
          <w:rFonts w:eastAsia="Times New Roman" w:cstheme="minorHAnsi"/>
          <w:szCs w:val="24"/>
          <w14:numForm w14:val="default"/>
        </w:rPr>
        <w:t xml:space="preserve"> known to target EU institutional data.</w:t>
      </w:r>
    </w:p>
    <w:p w14:paraId="088F8757" w14:textId="0547C8E9" w:rsidR="00CC23C5" w:rsidRDefault="007E73AA" w:rsidP="00CC23C5">
      <w:pPr>
        <w:pStyle w:val="Heading4"/>
        <w:ind w:left="709"/>
        <w:rPr>
          <w:rFonts w:eastAsia="Times New Roman"/>
          <w:lang w:val="en-US"/>
        </w:rPr>
      </w:pPr>
      <w:r w:rsidRPr="00CC23C5">
        <w:rPr>
          <w:rFonts w:eastAsia="Times New Roman"/>
          <w:lang w:val="en-US"/>
        </w:rPr>
        <w:t xml:space="preserve">Data Involved </w:t>
      </w:r>
    </w:p>
    <w:p w14:paraId="774C317B" w14:textId="77777777" w:rsidR="00CC23C5" w:rsidRPr="00CC23C5" w:rsidRDefault="00CC23C5" w:rsidP="00CC23C5">
      <w:pPr>
        <w:jc w:val="both"/>
        <w:rPr>
          <w:rFonts w:eastAsia="Times New Roman" w:cstheme="minorHAnsi"/>
          <w:szCs w:val="24"/>
          <w14:numForm w14:val="default"/>
        </w:rPr>
      </w:pPr>
      <w:r w:rsidRPr="00CC23C5">
        <w:rPr>
          <w:rFonts w:eastAsia="Times New Roman" w:cstheme="minorHAnsi"/>
          <w:szCs w:val="24"/>
          <w14:numForm w14:val="default"/>
        </w:rPr>
        <w:t>The compromised database contains 750,000 records of EU citizens participating in the research study. Each record includes:</w:t>
      </w:r>
    </w:p>
    <w:p w14:paraId="41132808" w14:textId="77777777" w:rsidR="00CC23C5" w:rsidRPr="00CC23C5" w:rsidRDefault="00CC23C5" w:rsidP="006A7F8B">
      <w:pPr>
        <w:pStyle w:val="ListParagraph"/>
        <w:numPr>
          <w:ilvl w:val="0"/>
          <w:numId w:val="37"/>
        </w:numPr>
        <w:jc w:val="both"/>
        <w:rPr>
          <w:rFonts w:eastAsia="Times New Roman" w:cstheme="minorHAnsi"/>
          <w:szCs w:val="24"/>
          <w14:numForm w14:val="default"/>
        </w:rPr>
      </w:pPr>
      <w:r w:rsidRPr="00CC23C5">
        <w:rPr>
          <w:rFonts w:eastAsia="Times New Roman" w:cstheme="minorHAnsi"/>
          <w:b/>
          <w:bCs/>
          <w:szCs w:val="24"/>
          <w14:numForm w14:val="default"/>
        </w:rPr>
        <w:t xml:space="preserve">A pseudonymised identifier </w:t>
      </w:r>
      <w:r w:rsidRPr="00CC23C5">
        <w:rPr>
          <w:rFonts w:eastAsia="Times New Roman" w:cstheme="minorHAnsi"/>
          <w:szCs w:val="24"/>
          <w14:numForm w14:val="default"/>
        </w:rPr>
        <w:t>generated by a one-way cryptographic hash of the participant’s national ID number.</w:t>
      </w:r>
    </w:p>
    <w:p w14:paraId="16F38790" w14:textId="77777777" w:rsidR="00CC23C5" w:rsidRPr="00CC23C5" w:rsidRDefault="00CC23C5" w:rsidP="006A7F8B">
      <w:pPr>
        <w:pStyle w:val="ListParagraph"/>
        <w:numPr>
          <w:ilvl w:val="0"/>
          <w:numId w:val="37"/>
        </w:numPr>
        <w:jc w:val="both"/>
        <w:rPr>
          <w:rFonts w:eastAsia="Times New Roman" w:cstheme="minorHAnsi"/>
          <w:szCs w:val="24"/>
          <w14:numForm w14:val="default"/>
        </w:rPr>
      </w:pPr>
      <w:r w:rsidRPr="00CC23C5">
        <w:rPr>
          <w:rFonts w:eastAsia="Times New Roman" w:cstheme="minorHAnsi"/>
          <w:b/>
          <w:bCs/>
          <w:szCs w:val="24"/>
          <w14:numForm w14:val="default"/>
        </w:rPr>
        <w:t xml:space="preserve">Demographic data: </w:t>
      </w:r>
      <w:r w:rsidRPr="00CC23C5">
        <w:rPr>
          <w:rFonts w:eastAsia="Times New Roman" w:cstheme="minorHAnsi"/>
          <w:szCs w:val="24"/>
          <w14:numForm w14:val="default"/>
        </w:rPr>
        <w:t>age group (e.g., 18–25, 26–35), gender, and country of residence.</w:t>
      </w:r>
    </w:p>
    <w:p w14:paraId="17A44BD3" w14:textId="77777777" w:rsidR="00CC23C5" w:rsidRPr="00CC23C5" w:rsidRDefault="00CC23C5" w:rsidP="006A7F8B">
      <w:pPr>
        <w:pStyle w:val="ListParagraph"/>
        <w:numPr>
          <w:ilvl w:val="0"/>
          <w:numId w:val="37"/>
        </w:numPr>
        <w:jc w:val="both"/>
        <w:rPr>
          <w:rFonts w:eastAsia="Times New Roman" w:cstheme="minorHAnsi"/>
          <w:szCs w:val="24"/>
          <w14:numForm w14:val="default"/>
        </w:rPr>
      </w:pPr>
      <w:r w:rsidRPr="00CC23C5">
        <w:rPr>
          <w:rFonts w:eastAsia="Times New Roman" w:cstheme="minorHAnsi"/>
          <w:b/>
          <w:bCs/>
          <w:szCs w:val="24"/>
          <w14:numForm w14:val="default"/>
        </w:rPr>
        <w:t xml:space="preserve">A “health status indicator” </w:t>
      </w:r>
      <w:r w:rsidRPr="00CC23C5">
        <w:rPr>
          <w:rFonts w:eastAsia="Times New Roman" w:cstheme="minorHAnsi"/>
          <w:szCs w:val="24"/>
          <w14:numForm w14:val="default"/>
        </w:rPr>
        <w:t>(values: “Good,” “Fair,” “Poor”) derived from self-reported general health questionnaires. While this is not an individual medical diagnosis, it constitutes data concerning health within the meaning of Article 10 EUDPR and Recital 35 of the GDPR, as it reveals information about an individual’s health status.</w:t>
      </w:r>
    </w:p>
    <w:p w14:paraId="14FD8D16" w14:textId="77777777" w:rsidR="00CC23C5" w:rsidRPr="00CC23C5" w:rsidRDefault="00CC23C5" w:rsidP="00CC23C5">
      <w:pPr>
        <w:pBdr>
          <w:top w:val="single" w:sz="4" w:space="1" w:color="auto"/>
          <w:left w:val="single" w:sz="4" w:space="4" w:color="auto"/>
          <w:bottom w:val="single" w:sz="4" w:space="1" w:color="auto"/>
          <w:right w:val="single" w:sz="4" w:space="4" w:color="auto"/>
        </w:pBdr>
        <w:shd w:val="clear" w:color="auto" w:fill="FFFFCC"/>
        <w:jc w:val="both"/>
        <w:rPr>
          <w:rFonts w:eastAsia="Times New Roman" w:cstheme="minorHAnsi"/>
          <w:szCs w:val="24"/>
          <w14:numForm w14:val="default"/>
        </w:rPr>
      </w:pPr>
      <w:r w:rsidRPr="00CC23C5">
        <w:rPr>
          <w:rFonts w:ascii="Segoe UI Emoji" w:eastAsia="Times New Roman" w:hAnsi="Segoe UI Emoji" w:cs="Segoe UI Emoji"/>
          <w:b/>
          <w:bCs/>
          <w:szCs w:val="24"/>
          <w14:numForm w14:val="default"/>
        </w:rPr>
        <w:t>📋</w:t>
      </w:r>
      <w:r w:rsidRPr="00CC23C5">
        <w:rPr>
          <w:rFonts w:eastAsia="Times New Roman" w:cstheme="minorHAnsi"/>
          <w:b/>
          <w:bCs/>
          <w:szCs w:val="24"/>
          <w14:numForm w14:val="default"/>
        </w:rPr>
        <w:t xml:space="preserve"> Facilitator Note: </w:t>
      </w:r>
      <w:r w:rsidRPr="00CC23C5">
        <w:rPr>
          <w:rFonts w:eastAsia="Times New Roman" w:cstheme="minorHAnsi"/>
          <w:szCs w:val="24"/>
          <w14:numForm w14:val="default"/>
        </w:rPr>
        <w:t>The health status indicator classification is now stated explicitly rather than left ambiguous. However, the facilitator should expect and welcome debate from participants who argue that a generalised “Good/Fair/Poor” indicator for pseudonymised records is not truly “data concerning health.” The key point to reinforce is that EUDPR/GDPR adopts a BROAD interpretation: any data that reveals health information, however general, falls within the definition. Push teams to consider what happens if this data is re-identified.</w:t>
      </w:r>
    </w:p>
    <w:p w14:paraId="51CDF78B" w14:textId="77777777" w:rsidR="00CC23C5" w:rsidRDefault="007E73AA" w:rsidP="00CC23C5">
      <w:pPr>
        <w:pStyle w:val="Heading4"/>
        <w:ind w:left="567"/>
        <w:rPr>
          <w:rFonts w:eastAsia="Times New Roman"/>
          <w:lang w:val="en-US"/>
        </w:rPr>
      </w:pPr>
      <w:r w:rsidRPr="00CC23C5">
        <w:rPr>
          <w:rFonts w:eastAsia="Times New Roman"/>
          <w:lang w:val="en-US"/>
        </w:rPr>
        <w:lastRenderedPageBreak/>
        <w:t>Re-identification Key</w:t>
      </w:r>
    </w:p>
    <w:p w14:paraId="08AA53C5" w14:textId="77777777" w:rsidR="00CC23C5" w:rsidRPr="00CC23C5" w:rsidRDefault="00CC23C5" w:rsidP="006A7F8B">
      <w:pPr>
        <w:pStyle w:val="ListParagraph"/>
        <w:numPr>
          <w:ilvl w:val="0"/>
          <w:numId w:val="38"/>
        </w:numPr>
        <w:jc w:val="both"/>
        <w:rPr>
          <w:rFonts w:eastAsia="Times New Roman" w:cstheme="minorHAnsi"/>
          <w:szCs w:val="24"/>
          <w14:numForm w14:val="default"/>
        </w:rPr>
      </w:pPr>
      <w:r w:rsidRPr="00CC23C5">
        <w:rPr>
          <w:rFonts w:eastAsia="Times New Roman" w:cstheme="minorHAnsi"/>
          <w:szCs w:val="24"/>
          <w14:numForm w14:val="default"/>
        </w:rPr>
        <w:t xml:space="preserve">The original national ID numbers and the unique hashing key required to reverse the pseudonymisation are held exclusively by EUIBA-Beta on a separate, highly secured internal system, completely isolated from </w:t>
      </w:r>
      <w:proofErr w:type="spellStart"/>
      <w:r w:rsidRPr="00CC23C5">
        <w:rPr>
          <w:rFonts w:eastAsia="Times New Roman" w:cstheme="minorHAnsi"/>
          <w:szCs w:val="24"/>
          <w14:numForm w14:val="default"/>
        </w:rPr>
        <w:t>CloudVault</w:t>
      </w:r>
      <w:proofErr w:type="spellEnd"/>
      <w:r w:rsidRPr="00CC23C5">
        <w:rPr>
          <w:rFonts w:eastAsia="Times New Roman" w:cstheme="minorHAnsi"/>
          <w:szCs w:val="24"/>
          <w14:numForm w14:val="default"/>
        </w:rPr>
        <w:t xml:space="preserve">. There is </w:t>
      </w:r>
      <w:r w:rsidRPr="00CC23C5">
        <w:rPr>
          <w:rFonts w:eastAsia="Times New Roman" w:cstheme="minorHAnsi"/>
          <w:b/>
          <w:bCs/>
          <w:szCs w:val="24"/>
          <w14:numForm w14:val="default"/>
        </w:rPr>
        <w:t>no evidence of any compromise of EUIBA-Beta’s systems or the key itself.</w:t>
      </w:r>
    </w:p>
    <w:p w14:paraId="095C6524" w14:textId="77777777" w:rsidR="00CC23C5" w:rsidRPr="00CC23C5" w:rsidRDefault="00CC23C5" w:rsidP="006A7F8B">
      <w:pPr>
        <w:pStyle w:val="ListParagraph"/>
        <w:numPr>
          <w:ilvl w:val="0"/>
          <w:numId w:val="38"/>
        </w:numPr>
        <w:jc w:val="both"/>
        <w:rPr>
          <w:rFonts w:eastAsia="Times New Roman" w:cstheme="minorHAnsi"/>
          <w:szCs w:val="24"/>
          <w14:numForm w14:val="default"/>
        </w:rPr>
      </w:pPr>
      <w:r w:rsidRPr="00CC23C5">
        <w:rPr>
          <w:rFonts w:eastAsia="Times New Roman" w:cstheme="minorHAnsi"/>
          <w:szCs w:val="24"/>
          <w14:numForm w14:val="default"/>
        </w:rPr>
        <w:t>However, the demographic combination (age group + gender + country of residence) could potentially serve as a quasi-identifier. Research has shown that combinations of three or more demographic attributes can re-identify individuals in large datasets with varying degrees of success, particularly for residents of smaller EU Member States or less common demographic combinations.</w:t>
      </w:r>
    </w:p>
    <w:p w14:paraId="6A5AB981" w14:textId="7B498F13" w:rsidR="00CC23C5" w:rsidRDefault="00CC23C5" w:rsidP="00CC23C5">
      <w:pPr>
        <w:pStyle w:val="Heading4"/>
        <w:ind w:left="709"/>
        <w:rPr>
          <w:rFonts w:eastAsia="Times New Roman"/>
        </w:rPr>
      </w:pPr>
      <w:r>
        <w:rPr>
          <w:rFonts w:eastAsia="Times New Roman"/>
        </w:rPr>
        <w:t>Contractual Breach</w:t>
      </w:r>
    </w:p>
    <w:p w14:paraId="05E85409" w14:textId="77777777" w:rsidR="00CC23C5" w:rsidRPr="00CC23C5" w:rsidRDefault="00CC23C5" w:rsidP="006A7F8B">
      <w:pPr>
        <w:pStyle w:val="ListParagraph"/>
        <w:numPr>
          <w:ilvl w:val="0"/>
          <w:numId w:val="39"/>
        </w:numPr>
        <w:jc w:val="both"/>
        <w:rPr>
          <w:rFonts w:eastAsia="Times New Roman" w:cstheme="minorHAnsi"/>
          <w:szCs w:val="24"/>
          <w14:numForm w14:val="default"/>
        </w:rPr>
      </w:pPr>
      <w:r w:rsidRPr="00CC23C5">
        <w:rPr>
          <w:rFonts w:eastAsia="Times New Roman" w:cstheme="minorHAnsi"/>
          <w:szCs w:val="24"/>
          <w14:numForm w14:val="default"/>
        </w:rPr>
        <w:t xml:space="preserve">EUIBA-Alpha’s post-incident review of </w:t>
      </w:r>
      <w:proofErr w:type="spellStart"/>
      <w:r w:rsidRPr="00CC23C5">
        <w:rPr>
          <w:rFonts w:eastAsia="Times New Roman" w:cstheme="minorHAnsi"/>
          <w:szCs w:val="24"/>
          <w14:numForm w14:val="default"/>
        </w:rPr>
        <w:t>CloudVault’s</w:t>
      </w:r>
      <w:proofErr w:type="spellEnd"/>
      <w:r w:rsidRPr="00CC23C5">
        <w:rPr>
          <w:rFonts w:eastAsia="Times New Roman" w:cstheme="minorHAnsi"/>
          <w:szCs w:val="24"/>
          <w14:numForm w14:val="default"/>
        </w:rPr>
        <w:t xml:space="preserve"> security configuration reveals that </w:t>
      </w:r>
      <w:r w:rsidRPr="00CC23C5">
        <w:rPr>
          <w:rFonts w:eastAsia="Times New Roman" w:cstheme="minorHAnsi"/>
          <w:b/>
          <w:bCs/>
          <w:szCs w:val="24"/>
          <w14:numForm w14:val="default"/>
        </w:rPr>
        <w:t>encryption at rest was NOT enabled</w:t>
      </w:r>
      <w:r w:rsidRPr="00CC23C5">
        <w:rPr>
          <w:rFonts w:eastAsia="Times New Roman" w:cstheme="minorHAnsi"/>
          <w:szCs w:val="24"/>
          <w14:numForm w14:val="default"/>
        </w:rPr>
        <w:t xml:space="preserve"> for the affected storage buckets, despite being a mandatory requirement under clause 5.2(a) of the DPA and a condition identified as essential in EUIBA-Alpha’s DPIA. </w:t>
      </w:r>
      <w:proofErr w:type="spellStart"/>
      <w:r w:rsidRPr="00CC23C5">
        <w:rPr>
          <w:rFonts w:eastAsia="Times New Roman" w:cstheme="minorHAnsi"/>
          <w:szCs w:val="24"/>
          <w14:numForm w14:val="default"/>
        </w:rPr>
        <w:t>CloudVault</w:t>
      </w:r>
      <w:proofErr w:type="spellEnd"/>
      <w:r w:rsidRPr="00CC23C5">
        <w:rPr>
          <w:rFonts w:eastAsia="Times New Roman" w:cstheme="minorHAnsi"/>
          <w:szCs w:val="24"/>
          <w14:numForm w14:val="default"/>
        </w:rPr>
        <w:t xml:space="preserve"> has not yet provided an explanation for this discrepancy.</w:t>
      </w:r>
    </w:p>
    <w:p w14:paraId="3CEC8A3A" w14:textId="77777777" w:rsidR="00CC23C5" w:rsidRPr="00CC23C5" w:rsidRDefault="00CC23C5" w:rsidP="006A7F8B">
      <w:pPr>
        <w:pStyle w:val="ListParagraph"/>
        <w:numPr>
          <w:ilvl w:val="0"/>
          <w:numId w:val="39"/>
        </w:numPr>
        <w:jc w:val="both"/>
        <w:rPr>
          <w:rFonts w:eastAsia="Times New Roman" w:cstheme="minorHAnsi"/>
          <w:szCs w:val="24"/>
          <w14:numForm w14:val="default"/>
        </w:rPr>
      </w:pPr>
      <w:proofErr w:type="spellStart"/>
      <w:r w:rsidRPr="00CC23C5">
        <w:rPr>
          <w:rFonts w:eastAsia="Times New Roman" w:cstheme="minorHAnsi"/>
          <w:szCs w:val="24"/>
          <w14:numForm w14:val="default"/>
        </w:rPr>
        <w:t>CloudVault’s</w:t>
      </w:r>
      <w:proofErr w:type="spellEnd"/>
      <w:r w:rsidRPr="00CC23C5">
        <w:rPr>
          <w:rFonts w:eastAsia="Times New Roman" w:cstheme="minorHAnsi"/>
          <w:szCs w:val="24"/>
          <w14:numForm w14:val="default"/>
        </w:rPr>
        <w:t xml:space="preserve"> most recent independent security audit (conducted 8 months ago) did not flag this configuration gap.</w:t>
      </w:r>
    </w:p>
    <w:p w14:paraId="443A440E" w14:textId="2E614F8F" w:rsidR="00CC23C5" w:rsidRDefault="00CC23C5" w:rsidP="00CC23C5">
      <w:pPr>
        <w:pStyle w:val="Heading4"/>
        <w:ind w:left="709"/>
        <w:rPr>
          <w:rFonts w:eastAsia="Times New Roman"/>
        </w:rPr>
      </w:pPr>
      <w:r>
        <w:rPr>
          <w:rFonts w:eastAsia="Times New Roman"/>
        </w:rPr>
        <w:t>Data Retention Oversight</w:t>
      </w:r>
    </w:p>
    <w:p w14:paraId="1D0C4DDF" w14:textId="77777777" w:rsidR="00CC23C5" w:rsidRPr="00CC23C5" w:rsidRDefault="00CC23C5" w:rsidP="006A7F8B">
      <w:pPr>
        <w:pStyle w:val="ListParagraph"/>
        <w:numPr>
          <w:ilvl w:val="0"/>
          <w:numId w:val="40"/>
        </w:numPr>
        <w:jc w:val="both"/>
        <w:rPr>
          <w:rFonts w:eastAsia="Times New Roman" w:cstheme="minorHAnsi"/>
          <w:szCs w:val="24"/>
          <w14:numForm w14:val="default"/>
        </w:rPr>
      </w:pPr>
      <w:r w:rsidRPr="00CC23C5">
        <w:rPr>
          <w:rFonts w:eastAsia="Times New Roman" w:cstheme="minorHAnsi"/>
          <w:szCs w:val="24"/>
          <w14:numForm w14:val="default"/>
        </w:rPr>
        <w:t xml:space="preserve">EUIBA-Alpha’s data retention policy for this pseudonymised dataset specifies a maximum storage period of 5 years. Internal checks (initiated after the </w:t>
      </w:r>
      <w:proofErr w:type="spellStart"/>
      <w:r w:rsidRPr="00CC23C5">
        <w:rPr>
          <w:rFonts w:eastAsia="Times New Roman" w:cstheme="minorHAnsi"/>
          <w:szCs w:val="24"/>
          <w14:numForm w14:val="default"/>
        </w:rPr>
        <w:t>CloudVault</w:t>
      </w:r>
      <w:proofErr w:type="spellEnd"/>
      <w:r w:rsidRPr="00CC23C5">
        <w:rPr>
          <w:rFonts w:eastAsia="Times New Roman" w:cstheme="minorHAnsi"/>
          <w:szCs w:val="24"/>
          <w14:numForm w14:val="default"/>
        </w:rPr>
        <w:t xml:space="preserve"> alert) reveal that data from the project’s pilot phase, dating back 7 years, was still present in the compromised database due to an oversight in automated deletion scripts. This means </w:t>
      </w:r>
      <w:r w:rsidRPr="00CC23C5">
        <w:rPr>
          <w:rFonts w:eastAsia="Times New Roman" w:cstheme="minorHAnsi"/>
          <w:b/>
          <w:bCs/>
          <w:szCs w:val="24"/>
          <w14:numForm w14:val="default"/>
        </w:rPr>
        <w:t>an additional 2 years of historical data, including health status indicators, were exposed beyond their intended retention period.</w:t>
      </w:r>
    </w:p>
    <w:p w14:paraId="7C141815" w14:textId="77777777" w:rsidR="00CC23C5" w:rsidRPr="00CC23C5" w:rsidRDefault="00CC23C5" w:rsidP="006A7F8B">
      <w:pPr>
        <w:pStyle w:val="ListParagraph"/>
        <w:numPr>
          <w:ilvl w:val="0"/>
          <w:numId w:val="40"/>
        </w:numPr>
        <w:jc w:val="both"/>
        <w:rPr>
          <w:rFonts w:eastAsia="Times New Roman" w:cstheme="minorHAnsi"/>
          <w:szCs w:val="24"/>
          <w14:numForm w14:val="default"/>
        </w:rPr>
      </w:pPr>
      <w:r w:rsidRPr="00CC23C5">
        <w:rPr>
          <w:rFonts w:eastAsia="Times New Roman" w:cstheme="minorHAnsi"/>
          <w:szCs w:val="24"/>
          <w14:numForm w14:val="default"/>
        </w:rPr>
        <w:t>This constitutes a potential violation of the storage limitation principle under Article 4(1)(e) EUDPR, compounding the breach with an accountability issue that pre-dates the security incident.</w:t>
      </w:r>
    </w:p>
    <w:p w14:paraId="3F3670D1" w14:textId="77777777" w:rsidR="00CC23C5" w:rsidRDefault="00CC23C5" w:rsidP="00CC23C5">
      <w:pPr>
        <w:jc w:val="both"/>
        <w:rPr>
          <w:rFonts w:eastAsia="Times New Roman" w:cstheme="minorHAnsi"/>
          <w:szCs w:val="24"/>
          <w14:numForm w14:val="default"/>
        </w:rPr>
      </w:pPr>
    </w:p>
    <w:p w14:paraId="7611C048" w14:textId="77777777" w:rsidR="007E73AA" w:rsidRPr="00654E1C" w:rsidRDefault="007E73AA" w:rsidP="006A7F8B">
      <w:pPr>
        <w:pStyle w:val="Heading2"/>
        <w:ind w:left="426"/>
        <w:rPr>
          <w:rFonts w:eastAsia="Times New Roman"/>
          <w:lang w:val="en-US"/>
        </w:rPr>
      </w:pPr>
      <w:r w:rsidRPr="00654E1C">
        <w:rPr>
          <w:rFonts w:eastAsia="Times New Roman"/>
          <w:lang w:val="en-US"/>
        </w:rPr>
        <w:t>Key Questions for Participants (to be discussed in teams, aiming for debate and discussion):</w:t>
      </w:r>
    </w:p>
    <w:p w14:paraId="220A8F02" w14:textId="0138FC9E" w:rsidR="007E73AA" w:rsidRPr="00654E1C" w:rsidRDefault="006A7F8B" w:rsidP="006A7F8B">
      <w:pPr>
        <w:pStyle w:val="Heading3"/>
        <w:ind w:left="0"/>
        <w:rPr>
          <w:rFonts w:eastAsia="Times New Roman"/>
          <w:lang w:val="en-US"/>
        </w:rPr>
      </w:pPr>
      <w:r w:rsidRPr="006A7F8B">
        <w:rPr>
          <w:rFonts w:eastAsia="Times New Roman"/>
          <w:lang w:val="en-US"/>
        </w:rPr>
        <w:t xml:space="preserve">Block </w:t>
      </w:r>
      <w:r w:rsidR="007E73AA" w:rsidRPr="006A7F8B">
        <w:rPr>
          <w:rFonts w:eastAsia="Times New Roman"/>
          <w:lang w:val="en-US"/>
        </w:rPr>
        <w:t>1.</w:t>
      </w:r>
      <w:r w:rsidR="007E73AA" w:rsidRPr="00654E1C">
        <w:rPr>
          <w:rFonts w:eastAsia="Times New Roman"/>
          <w:lang w:val="en-US"/>
        </w:rPr>
        <w:t xml:space="preserve"> Initial Response &amp; Internal/Inter-institutional Communication:</w:t>
      </w:r>
    </w:p>
    <w:p w14:paraId="41288E40" w14:textId="77777777" w:rsidR="006A7F8B" w:rsidRPr="006A7F8B" w:rsidRDefault="006A7F8B" w:rsidP="006A7F8B">
      <w:pPr>
        <w:pStyle w:val="ListParagraph"/>
        <w:numPr>
          <w:ilvl w:val="0"/>
          <w:numId w:val="41"/>
        </w:numPr>
        <w:jc w:val="both"/>
        <w:rPr>
          <w:rFonts w:eastAsia="Times New Roman" w:cstheme="minorHAnsi"/>
          <w:szCs w:val="24"/>
          <w14:numForm w14:val="default"/>
        </w:rPr>
      </w:pPr>
      <w:r w:rsidRPr="006A7F8B">
        <w:rPr>
          <w:rFonts w:eastAsia="Times New Roman" w:cstheme="minorHAnsi"/>
          <w:szCs w:val="24"/>
          <w14:numForm w14:val="default"/>
        </w:rPr>
        <w:t xml:space="preserve">What are the immediate internal steps and notifications required within EUIBA-Alpha? Map the notification chain </w:t>
      </w:r>
      <w:proofErr w:type="gramStart"/>
      <w:r w:rsidRPr="006A7F8B">
        <w:rPr>
          <w:rFonts w:eastAsia="Times New Roman" w:cstheme="minorHAnsi"/>
          <w:szCs w:val="24"/>
          <w14:numForm w14:val="default"/>
        </w:rPr>
        <w:t>including:</w:t>
      </w:r>
      <w:proofErr w:type="gramEnd"/>
      <w:r w:rsidRPr="006A7F8B">
        <w:rPr>
          <w:rFonts w:eastAsia="Times New Roman" w:cstheme="minorHAnsi"/>
          <w:szCs w:val="24"/>
          <w14:numForm w14:val="default"/>
        </w:rPr>
        <w:t xml:space="preserve"> technical containment, LCO, DPO, IT Security, senior management, and legal.</w:t>
      </w:r>
    </w:p>
    <w:p w14:paraId="4BE5FC60" w14:textId="77777777" w:rsidR="006A7F8B" w:rsidRPr="006A7F8B" w:rsidRDefault="006A7F8B" w:rsidP="006A7F8B">
      <w:pPr>
        <w:pStyle w:val="ListParagraph"/>
        <w:numPr>
          <w:ilvl w:val="0"/>
          <w:numId w:val="41"/>
        </w:numPr>
        <w:jc w:val="both"/>
        <w:rPr>
          <w:rFonts w:eastAsia="Times New Roman" w:cstheme="minorHAnsi"/>
          <w:szCs w:val="24"/>
          <w14:numForm w14:val="default"/>
        </w:rPr>
      </w:pPr>
      <w:r w:rsidRPr="006A7F8B">
        <w:rPr>
          <w:rFonts w:eastAsia="Times New Roman" w:cstheme="minorHAnsi"/>
          <w:szCs w:val="24"/>
          <w14:numForm w14:val="default"/>
        </w:rPr>
        <w:lastRenderedPageBreak/>
        <w:t>What are EUIBA-Alpha’s obligations under the Cybersecurity Regulation in response to the CERT-EU alert? What specific information must the LCO provide, and within what timeframe?</w:t>
      </w:r>
    </w:p>
    <w:p w14:paraId="510FC185" w14:textId="77777777" w:rsidR="006A7F8B" w:rsidRPr="006A7F8B" w:rsidRDefault="006A7F8B" w:rsidP="006A7F8B">
      <w:pPr>
        <w:pStyle w:val="ListParagraph"/>
        <w:numPr>
          <w:ilvl w:val="0"/>
          <w:numId w:val="41"/>
        </w:numPr>
        <w:jc w:val="both"/>
        <w:rPr>
          <w:rFonts w:eastAsia="Times New Roman" w:cstheme="minorHAnsi"/>
          <w:szCs w:val="24"/>
          <w14:numForm w14:val="default"/>
        </w:rPr>
      </w:pPr>
      <w:r w:rsidRPr="006A7F8B">
        <w:rPr>
          <w:rFonts w:eastAsia="Times New Roman" w:cstheme="minorHAnsi"/>
          <w:szCs w:val="24"/>
          <w14:numForm w14:val="default"/>
        </w:rPr>
        <w:t>What information should EUIBA-Alpha exchange with EUIBA-Beta, and in what order? Consider: (a) the need to secure the re-identification key; (b) whether EUIBA-Beta must be informed of the nature of the compromised data; (c) who initiates this communication and through what channel.</w:t>
      </w:r>
    </w:p>
    <w:p w14:paraId="647FF291" w14:textId="77777777" w:rsidR="006A7F8B" w:rsidRPr="006A7F8B" w:rsidRDefault="006A7F8B" w:rsidP="006A7F8B">
      <w:pPr>
        <w:pStyle w:val="ListParagraph"/>
        <w:numPr>
          <w:ilvl w:val="0"/>
          <w:numId w:val="41"/>
        </w:numPr>
        <w:jc w:val="both"/>
        <w:rPr>
          <w:rFonts w:eastAsia="Times New Roman" w:cstheme="minorHAnsi"/>
          <w:szCs w:val="24"/>
          <w14:numForm w14:val="default"/>
        </w:rPr>
      </w:pPr>
      <w:r w:rsidRPr="006A7F8B">
        <w:rPr>
          <w:rFonts w:eastAsia="Times New Roman" w:cstheme="minorHAnsi"/>
          <w:szCs w:val="24"/>
          <w14:numForm w14:val="default"/>
        </w:rPr>
        <w:t xml:space="preserve">At what moment does the 72-hour notification clock start for EUIBA-Alpha? Consider: Is it the CERT-EU alert (14:00)? </w:t>
      </w:r>
      <w:proofErr w:type="spellStart"/>
      <w:r w:rsidRPr="006A7F8B">
        <w:rPr>
          <w:rFonts w:eastAsia="Times New Roman" w:cstheme="minorHAnsi"/>
          <w:szCs w:val="24"/>
          <w14:numForm w14:val="default"/>
        </w:rPr>
        <w:t>CloudVault’s</w:t>
      </w:r>
      <w:proofErr w:type="spellEnd"/>
      <w:r w:rsidRPr="006A7F8B">
        <w:rPr>
          <w:rFonts w:eastAsia="Times New Roman" w:cstheme="minorHAnsi"/>
          <w:szCs w:val="24"/>
          <w14:numForm w14:val="default"/>
        </w:rPr>
        <w:t xml:space="preserve"> direct notification (15:30)? The confirmation that EUIBA-Alpha’s data was affected (19:00)?</w:t>
      </w:r>
    </w:p>
    <w:p w14:paraId="1B898A0E" w14:textId="77777777" w:rsidR="006A7F8B" w:rsidRPr="006A7F8B" w:rsidRDefault="006A7F8B" w:rsidP="006A7F8B">
      <w:pPr>
        <w:pBdr>
          <w:top w:val="single" w:sz="4" w:space="1" w:color="auto"/>
          <w:left w:val="single" w:sz="4" w:space="4" w:color="auto"/>
          <w:bottom w:val="single" w:sz="4" w:space="1" w:color="auto"/>
          <w:right w:val="single" w:sz="4" w:space="4" w:color="auto"/>
        </w:pBdr>
        <w:shd w:val="clear" w:color="auto" w:fill="FFFFCC"/>
        <w:jc w:val="both"/>
        <w:rPr>
          <w:rFonts w:eastAsia="Times New Roman" w:cstheme="minorHAnsi"/>
          <w:color w:val="auto"/>
          <w:szCs w:val="24"/>
          <w14:numForm w14:val="default"/>
        </w:rPr>
      </w:pPr>
      <w:r w:rsidRPr="006A7F8B">
        <w:rPr>
          <w:rFonts w:ascii="Segoe UI Emoji" w:eastAsia="Times New Roman" w:hAnsi="Segoe UI Emoji" w:cs="Segoe UI Emoji"/>
          <w:b/>
          <w:bCs/>
          <w:color w:val="auto"/>
          <w:szCs w:val="24"/>
          <w14:numForm w14:val="default"/>
        </w:rPr>
        <w:t>📋</w:t>
      </w:r>
      <w:r w:rsidRPr="006A7F8B">
        <w:rPr>
          <w:rFonts w:eastAsia="Times New Roman" w:cstheme="minorHAnsi"/>
          <w:b/>
          <w:bCs/>
          <w:color w:val="auto"/>
          <w:szCs w:val="24"/>
          <w14:numForm w14:val="default"/>
        </w:rPr>
        <w:t xml:space="preserve"> Facilitator Note: </w:t>
      </w:r>
      <w:r w:rsidRPr="006A7F8B">
        <w:rPr>
          <w:rFonts w:eastAsia="Times New Roman" w:cstheme="minorHAnsi"/>
          <w:color w:val="auto"/>
          <w:szCs w:val="24"/>
          <w14:numForm w14:val="default"/>
        </w:rPr>
        <w:t>Question 4 is new and forces the same “awareness” debate as Scenario 1 but in a more complex context. The three candidate timestamps create a genuine discussion. Push the DPO and LCO roles to articulate their different perspectives on when “awareness” crystallises.</w:t>
      </w:r>
    </w:p>
    <w:p w14:paraId="510FA5DC" w14:textId="4734CEF3" w:rsidR="007E73AA" w:rsidRDefault="006A7F8B" w:rsidP="006A7F8B">
      <w:pPr>
        <w:pStyle w:val="Heading3"/>
        <w:ind w:left="0"/>
        <w:rPr>
          <w:rFonts w:eastAsia="Times New Roman"/>
          <w:lang w:val="en-US"/>
        </w:rPr>
      </w:pPr>
      <w:r>
        <w:rPr>
          <w:rFonts w:eastAsia="Times New Roman"/>
          <w:lang w:val="en-US"/>
        </w:rPr>
        <w:t xml:space="preserve">Block </w:t>
      </w:r>
      <w:r w:rsidR="007E73AA" w:rsidRPr="00654E1C">
        <w:rPr>
          <w:rFonts w:eastAsia="Times New Roman"/>
          <w:lang w:val="en-US"/>
        </w:rPr>
        <w:t xml:space="preserve">2. Personal Data Breach </w:t>
      </w:r>
      <w:r>
        <w:rPr>
          <w:rFonts w:eastAsia="Times New Roman"/>
          <w:lang w:val="en-US"/>
        </w:rPr>
        <w:t>Classification</w:t>
      </w:r>
    </w:p>
    <w:p w14:paraId="22F405E2" w14:textId="77777777" w:rsidR="006A7F8B" w:rsidRPr="006A7F8B" w:rsidRDefault="006A7F8B" w:rsidP="006A7F8B">
      <w:pPr>
        <w:pStyle w:val="ListParagraph"/>
        <w:numPr>
          <w:ilvl w:val="0"/>
          <w:numId w:val="42"/>
        </w:numPr>
        <w:jc w:val="both"/>
        <w:rPr>
          <w:rFonts w:eastAsia="Times New Roman" w:cstheme="minorHAnsi"/>
          <w:szCs w:val="24"/>
          <w14:numForm w14:val="default"/>
        </w:rPr>
      </w:pPr>
      <w:r w:rsidRPr="006A7F8B">
        <w:rPr>
          <w:rFonts w:eastAsia="Times New Roman" w:cstheme="minorHAnsi"/>
          <w:szCs w:val="24"/>
          <w14:numForm w14:val="default"/>
        </w:rPr>
        <w:t xml:space="preserve">What are the immediate internal steps and notifications required within EUIBA-Alpha? Map the notification chain </w:t>
      </w:r>
      <w:proofErr w:type="gramStart"/>
      <w:r w:rsidRPr="006A7F8B">
        <w:rPr>
          <w:rFonts w:eastAsia="Times New Roman" w:cstheme="minorHAnsi"/>
          <w:szCs w:val="24"/>
          <w14:numForm w14:val="default"/>
        </w:rPr>
        <w:t>including:</w:t>
      </w:r>
      <w:proofErr w:type="gramEnd"/>
      <w:r w:rsidRPr="006A7F8B">
        <w:rPr>
          <w:rFonts w:eastAsia="Times New Roman" w:cstheme="minorHAnsi"/>
          <w:szCs w:val="24"/>
          <w14:numForm w14:val="default"/>
        </w:rPr>
        <w:t xml:space="preserve"> technical containment, LCO, DPO, IT Security, senior management, and legal.</w:t>
      </w:r>
    </w:p>
    <w:p w14:paraId="06927756" w14:textId="77777777" w:rsidR="006A7F8B" w:rsidRPr="006A7F8B" w:rsidRDefault="006A7F8B" w:rsidP="006A7F8B">
      <w:pPr>
        <w:pStyle w:val="ListParagraph"/>
        <w:numPr>
          <w:ilvl w:val="0"/>
          <w:numId w:val="42"/>
        </w:numPr>
        <w:jc w:val="both"/>
        <w:rPr>
          <w:rFonts w:eastAsia="Times New Roman" w:cstheme="minorHAnsi"/>
          <w:szCs w:val="24"/>
          <w14:numForm w14:val="default"/>
        </w:rPr>
      </w:pPr>
      <w:r w:rsidRPr="006A7F8B">
        <w:rPr>
          <w:rFonts w:eastAsia="Times New Roman" w:cstheme="minorHAnsi"/>
          <w:szCs w:val="24"/>
          <w14:numForm w14:val="default"/>
        </w:rPr>
        <w:t>What are EUIBA-Alpha’s obligations under the Cybersecurity Regulation in response to the CERT-EU alert? What specific information must the LCO provide, and within what timeframe?</w:t>
      </w:r>
    </w:p>
    <w:p w14:paraId="3BF8D59D" w14:textId="77777777" w:rsidR="006A7F8B" w:rsidRPr="006A7F8B" w:rsidRDefault="006A7F8B" w:rsidP="006A7F8B">
      <w:pPr>
        <w:pStyle w:val="ListParagraph"/>
        <w:numPr>
          <w:ilvl w:val="0"/>
          <w:numId w:val="42"/>
        </w:numPr>
        <w:jc w:val="both"/>
        <w:rPr>
          <w:rFonts w:eastAsia="Times New Roman" w:cstheme="minorHAnsi"/>
          <w:szCs w:val="24"/>
          <w14:numForm w14:val="default"/>
        </w:rPr>
      </w:pPr>
      <w:r w:rsidRPr="006A7F8B">
        <w:rPr>
          <w:rFonts w:eastAsia="Times New Roman" w:cstheme="minorHAnsi"/>
          <w:szCs w:val="24"/>
          <w14:numForm w14:val="default"/>
        </w:rPr>
        <w:t>What information should EUIBA-Alpha exchange with EUIBA-Beta, and in what order? Consider: (a) the need to secure the re-identification key; (b) whether EUIBA-Beta must be informed of the nature of the compromised data; (c) who initiates this communication and through what channel.</w:t>
      </w:r>
    </w:p>
    <w:p w14:paraId="5427CACA" w14:textId="77777777" w:rsidR="006A7F8B" w:rsidRPr="006A7F8B" w:rsidRDefault="006A7F8B" w:rsidP="006A7F8B">
      <w:pPr>
        <w:pStyle w:val="ListParagraph"/>
        <w:numPr>
          <w:ilvl w:val="0"/>
          <w:numId w:val="42"/>
        </w:numPr>
        <w:jc w:val="both"/>
        <w:rPr>
          <w:rFonts w:eastAsia="Times New Roman" w:cstheme="minorHAnsi"/>
          <w:szCs w:val="24"/>
          <w14:numForm w14:val="default"/>
        </w:rPr>
      </w:pPr>
      <w:r w:rsidRPr="006A7F8B">
        <w:rPr>
          <w:rFonts w:eastAsia="Times New Roman" w:cstheme="minorHAnsi"/>
          <w:szCs w:val="24"/>
          <w14:numForm w14:val="default"/>
        </w:rPr>
        <w:t xml:space="preserve">At what moment does the 72-hour notification clock start for EUIBA-Alpha? Consider: Is it the CERT-EU alert (14:00)? </w:t>
      </w:r>
      <w:proofErr w:type="spellStart"/>
      <w:r w:rsidRPr="006A7F8B">
        <w:rPr>
          <w:rFonts w:eastAsia="Times New Roman" w:cstheme="minorHAnsi"/>
          <w:szCs w:val="24"/>
          <w14:numForm w14:val="default"/>
        </w:rPr>
        <w:t>CloudVault’s</w:t>
      </w:r>
      <w:proofErr w:type="spellEnd"/>
      <w:r w:rsidRPr="006A7F8B">
        <w:rPr>
          <w:rFonts w:eastAsia="Times New Roman" w:cstheme="minorHAnsi"/>
          <w:szCs w:val="24"/>
          <w14:numForm w14:val="default"/>
        </w:rPr>
        <w:t xml:space="preserve"> direct notification (15:30)? The confirmation that EUIBA-Alpha’s data was affected (19:00)?</w:t>
      </w:r>
    </w:p>
    <w:p w14:paraId="159B90A9" w14:textId="77777777" w:rsidR="006A7F8B" w:rsidRPr="006A7F8B" w:rsidRDefault="006A7F8B" w:rsidP="006A7F8B">
      <w:pPr>
        <w:pBdr>
          <w:top w:val="single" w:sz="4" w:space="1" w:color="auto"/>
          <w:left w:val="single" w:sz="4" w:space="4" w:color="auto"/>
          <w:bottom w:val="single" w:sz="4" w:space="1" w:color="auto"/>
          <w:right w:val="single" w:sz="4" w:space="4" w:color="auto"/>
        </w:pBdr>
        <w:shd w:val="clear" w:color="auto" w:fill="FFFFCC"/>
        <w:jc w:val="both"/>
        <w:rPr>
          <w:rFonts w:eastAsia="Times New Roman" w:cstheme="minorHAnsi"/>
          <w:color w:val="auto"/>
          <w:szCs w:val="24"/>
          <w14:numForm w14:val="default"/>
        </w:rPr>
      </w:pPr>
      <w:r w:rsidRPr="006A7F8B">
        <w:rPr>
          <w:rFonts w:ascii="Segoe UI Emoji" w:eastAsia="Times New Roman" w:hAnsi="Segoe UI Emoji" w:cs="Segoe UI Emoji"/>
          <w:color w:val="auto"/>
          <w:szCs w:val="24"/>
          <w14:numForm w14:val="default"/>
        </w:rPr>
        <w:t>📋</w:t>
      </w:r>
      <w:r w:rsidRPr="006A7F8B">
        <w:rPr>
          <w:rFonts w:eastAsia="Times New Roman" w:cstheme="minorHAnsi"/>
          <w:color w:val="auto"/>
          <w:szCs w:val="24"/>
          <w14:numForm w14:val="default"/>
        </w:rPr>
        <w:t xml:space="preserve"> Facilitator Note: Question 4 is new and forces the same “awareness” debate as Scenario 1 but in a more complex context. The three candidate timestamps create a genuine discussion. Push the DPO and LCO roles to articulate their different perspectives on when “awareness” crystallises.</w:t>
      </w:r>
    </w:p>
    <w:p w14:paraId="14A6A7BF" w14:textId="1914C62B" w:rsidR="007E73AA" w:rsidRPr="00654E1C" w:rsidRDefault="006A7F8B" w:rsidP="006A7F8B">
      <w:pPr>
        <w:pStyle w:val="Heading3"/>
        <w:ind w:left="-142"/>
        <w:rPr>
          <w:rFonts w:eastAsia="Times New Roman"/>
          <w:lang w:val="en-US"/>
        </w:rPr>
      </w:pPr>
      <w:r>
        <w:rPr>
          <w:rFonts w:eastAsia="Times New Roman"/>
          <w:lang w:val="en-US"/>
        </w:rPr>
        <w:t xml:space="preserve">Block </w:t>
      </w:r>
      <w:r w:rsidR="007E73AA" w:rsidRPr="00654E1C">
        <w:rPr>
          <w:rFonts w:eastAsia="Times New Roman"/>
          <w:lang w:val="en-US"/>
        </w:rPr>
        <w:t xml:space="preserve">3. Risk Assessment (Risk vs. </w:t>
      </w:r>
      <w:proofErr w:type="gramStart"/>
      <w:r w:rsidR="007E73AA" w:rsidRPr="00654E1C">
        <w:rPr>
          <w:rFonts w:eastAsia="Times New Roman"/>
          <w:lang w:val="en-US"/>
        </w:rPr>
        <w:t>High Risk</w:t>
      </w:r>
      <w:proofErr w:type="gramEnd"/>
      <w:r w:rsidR="007E73AA" w:rsidRPr="00654E1C">
        <w:rPr>
          <w:rFonts w:eastAsia="Times New Roman"/>
          <w:lang w:val="en-US"/>
        </w:rPr>
        <w:t xml:space="preserve"> Debate):</w:t>
      </w:r>
    </w:p>
    <w:p w14:paraId="554E7291" w14:textId="77777777" w:rsidR="006A7F8B" w:rsidRPr="006A7F8B" w:rsidRDefault="006A7F8B" w:rsidP="006A7F8B">
      <w:pPr>
        <w:pStyle w:val="ListParagraph"/>
        <w:numPr>
          <w:ilvl w:val="0"/>
          <w:numId w:val="42"/>
        </w:numPr>
        <w:jc w:val="both"/>
        <w:rPr>
          <w:rFonts w:eastAsia="Times New Roman" w:cstheme="minorHAnsi"/>
          <w:szCs w:val="24"/>
          <w14:numForm w14:val="default"/>
        </w:rPr>
      </w:pPr>
      <w:r w:rsidRPr="006A7F8B">
        <w:rPr>
          <w:rFonts w:eastAsia="Times New Roman" w:cstheme="minorHAnsi"/>
          <w:szCs w:val="24"/>
          <w14:numForm w14:val="default"/>
        </w:rPr>
        <w:t xml:space="preserve">How would EUIBA-Alpha assess the risk to the rights and freedoms of the 750,000 data subjects? </w:t>
      </w:r>
      <w:r w:rsidRPr="006A7F8B">
        <w:rPr>
          <w:rFonts w:eastAsia="Times New Roman" w:cstheme="minorHAnsi"/>
          <w:b/>
          <w:bCs/>
          <w:szCs w:val="24"/>
          <w14:numForm w14:val="default"/>
        </w:rPr>
        <w:t>Choose between “Risk” and “High Risk.”</w:t>
      </w:r>
    </w:p>
    <w:p w14:paraId="3D8E0961" w14:textId="77777777" w:rsidR="006A7F8B" w:rsidRPr="006A7F8B" w:rsidRDefault="006A7F8B" w:rsidP="006A7F8B">
      <w:pPr>
        <w:pStyle w:val="ListParagraph"/>
        <w:numPr>
          <w:ilvl w:val="0"/>
          <w:numId w:val="42"/>
        </w:numPr>
        <w:jc w:val="both"/>
        <w:rPr>
          <w:rFonts w:eastAsia="Times New Roman" w:cstheme="minorHAnsi"/>
          <w:szCs w:val="24"/>
          <w14:numForm w14:val="default"/>
        </w:rPr>
      </w:pPr>
      <w:r w:rsidRPr="006A7F8B">
        <w:rPr>
          <w:rFonts w:eastAsia="Times New Roman" w:cstheme="minorHAnsi"/>
          <w:szCs w:val="24"/>
          <w14:numForm w14:val="default"/>
        </w:rPr>
        <w:t>Justify your chosen assessment by constructing a structured argument that addresses each of the following factors:</w:t>
      </w:r>
    </w:p>
    <w:p w14:paraId="0D0AACE0" w14:textId="77777777" w:rsidR="006A7F8B" w:rsidRPr="006A7F8B" w:rsidRDefault="006A7F8B" w:rsidP="006A7F8B">
      <w:pPr>
        <w:numPr>
          <w:ilvl w:val="1"/>
          <w:numId w:val="27"/>
        </w:numPr>
        <w:jc w:val="both"/>
        <w:rPr>
          <w:rFonts w:eastAsia="Times New Roman" w:cstheme="minorHAnsi"/>
          <w:szCs w:val="24"/>
          <w14:numForm w14:val="default"/>
        </w:rPr>
      </w:pPr>
      <w:r w:rsidRPr="006A7F8B">
        <w:rPr>
          <w:rFonts w:eastAsia="Times New Roman" w:cstheme="minorHAnsi"/>
          <w:b/>
          <w:bCs/>
          <w:szCs w:val="24"/>
          <w14:numForm w14:val="default"/>
        </w:rPr>
        <w:t>Nature and volume of data</w:t>
      </w:r>
      <w:r w:rsidRPr="006A7F8B">
        <w:rPr>
          <w:rFonts w:eastAsia="Times New Roman" w:cstheme="minorHAnsi"/>
          <w:szCs w:val="24"/>
          <w14:numForm w14:val="default"/>
        </w:rPr>
        <w:t xml:space="preserve"> (750,000 pseudonymised records with demographic and health data)</w:t>
      </w:r>
    </w:p>
    <w:p w14:paraId="6D96D0A8" w14:textId="77777777" w:rsidR="006A7F8B" w:rsidRPr="006A7F8B" w:rsidRDefault="006A7F8B" w:rsidP="006A7F8B">
      <w:pPr>
        <w:numPr>
          <w:ilvl w:val="1"/>
          <w:numId w:val="27"/>
        </w:numPr>
        <w:jc w:val="both"/>
        <w:rPr>
          <w:rFonts w:eastAsia="Times New Roman" w:cstheme="minorHAnsi"/>
          <w:szCs w:val="24"/>
          <w14:numForm w14:val="default"/>
        </w:rPr>
      </w:pPr>
      <w:r w:rsidRPr="006A7F8B">
        <w:rPr>
          <w:rFonts w:eastAsia="Times New Roman" w:cstheme="minorHAnsi"/>
          <w:b/>
          <w:bCs/>
          <w:szCs w:val="24"/>
          <w14:numForm w14:val="default"/>
        </w:rPr>
        <w:lastRenderedPageBreak/>
        <w:t>Sensitivity</w:t>
      </w:r>
      <w:r w:rsidRPr="006A7F8B">
        <w:rPr>
          <w:rFonts w:eastAsia="Times New Roman" w:cstheme="minorHAnsi"/>
          <w:szCs w:val="24"/>
          <w14:numForm w14:val="default"/>
        </w:rPr>
        <w:t xml:space="preserve"> (health status indicator — Article 10 special categories?)</w:t>
      </w:r>
    </w:p>
    <w:p w14:paraId="4DCFC194" w14:textId="77777777" w:rsidR="006A7F8B" w:rsidRPr="006A7F8B" w:rsidRDefault="006A7F8B" w:rsidP="006A7F8B">
      <w:pPr>
        <w:numPr>
          <w:ilvl w:val="1"/>
          <w:numId w:val="27"/>
        </w:numPr>
        <w:jc w:val="both"/>
        <w:rPr>
          <w:rFonts w:eastAsia="Times New Roman" w:cstheme="minorHAnsi"/>
          <w:szCs w:val="24"/>
          <w14:numForm w14:val="default"/>
        </w:rPr>
      </w:pPr>
      <w:r w:rsidRPr="006A7F8B">
        <w:rPr>
          <w:rFonts w:eastAsia="Times New Roman" w:cstheme="minorHAnsi"/>
          <w:b/>
          <w:bCs/>
          <w:szCs w:val="24"/>
          <w14:numForm w14:val="default"/>
        </w:rPr>
        <w:t>Effectiveness of pseudonymisation</w:t>
      </w:r>
      <w:r w:rsidRPr="006A7F8B">
        <w:rPr>
          <w:rFonts w:eastAsia="Times New Roman" w:cstheme="minorHAnsi"/>
          <w:szCs w:val="24"/>
          <w14:numForm w14:val="default"/>
        </w:rPr>
        <w:t xml:space="preserve"> and the separation of the re-identification key</w:t>
      </w:r>
    </w:p>
    <w:p w14:paraId="3642310B" w14:textId="77777777" w:rsidR="006A7F8B" w:rsidRPr="006A7F8B" w:rsidRDefault="006A7F8B" w:rsidP="006A7F8B">
      <w:pPr>
        <w:numPr>
          <w:ilvl w:val="1"/>
          <w:numId w:val="27"/>
        </w:numPr>
        <w:jc w:val="both"/>
        <w:rPr>
          <w:rFonts w:eastAsia="Times New Roman" w:cstheme="minorHAnsi"/>
          <w:szCs w:val="24"/>
          <w14:numForm w14:val="default"/>
        </w:rPr>
      </w:pPr>
      <w:r w:rsidRPr="006A7F8B">
        <w:rPr>
          <w:rFonts w:eastAsia="Times New Roman" w:cstheme="minorHAnsi"/>
          <w:b/>
          <w:bCs/>
          <w:szCs w:val="24"/>
          <w14:numForm w14:val="default"/>
        </w:rPr>
        <w:t>Ease of re-identification</w:t>
      </w:r>
      <w:r w:rsidRPr="006A7F8B">
        <w:rPr>
          <w:rFonts w:eastAsia="Times New Roman" w:cstheme="minorHAnsi"/>
          <w:szCs w:val="24"/>
          <w14:numForm w14:val="default"/>
        </w:rPr>
        <w:t xml:space="preserve"> through alternative means (quasi-identifiers, external databases)</w:t>
      </w:r>
    </w:p>
    <w:p w14:paraId="24604A84" w14:textId="77777777" w:rsidR="006A7F8B" w:rsidRPr="006A7F8B" w:rsidRDefault="006A7F8B" w:rsidP="006A7F8B">
      <w:pPr>
        <w:numPr>
          <w:ilvl w:val="1"/>
          <w:numId w:val="27"/>
        </w:numPr>
        <w:jc w:val="both"/>
        <w:rPr>
          <w:rFonts w:eastAsia="Times New Roman" w:cstheme="minorHAnsi"/>
          <w:szCs w:val="24"/>
          <w14:numForm w14:val="default"/>
        </w:rPr>
      </w:pPr>
      <w:r w:rsidRPr="006A7F8B">
        <w:rPr>
          <w:rFonts w:eastAsia="Times New Roman" w:cstheme="minorHAnsi"/>
          <w:b/>
          <w:bCs/>
          <w:szCs w:val="24"/>
          <w14:numForm w14:val="default"/>
        </w:rPr>
        <w:t>Severity of potential consequences</w:t>
      </w:r>
      <w:r w:rsidRPr="006A7F8B">
        <w:rPr>
          <w:rFonts w:eastAsia="Times New Roman" w:cstheme="minorHAnsi"/>
          <w:szCs w:val="24"/>
          <w14:numForm w14:val="default"/>
        </w:rPr>
        <w:t xml:space="preserve"> (discrimination, reputational damage, social disadvantage)</w:t>
      </w:r>
    </w:p>
    <w:p w14:paraId="1D17636D" w14:textId="77777777" w:rsidR="006A7F8B" w:rsidRPr="006A7F8B" w:rsidRDefault="006A7F8B" w:rsidP="006A7F8B">
      <w:pPr>
        <w:numPr>
          <w:ilvl w:val="1"/>
          <w:numId w:val="27"/>
        </w:numPr>
        <w:jc w:val="both"/>
        <w:rPr>
          <w:rFonts w:eastAsia="Times New Roman" w:cstheme="minorHAnsi"/>
          <w:szCs w:val="24"/>
          <w14:numForm w14:val="default"/>
        </w:rPr>
      </w:pPr>
      <w:r w:rsidRPr="006A7F8B">
        <w:rPr>
          <w:rFonts w:eastAsia="Times New Roman" w:cstheme="minorHAnsi"/>
          <w:b/>
          <w:bCs/>
          <w:szCs w:val="24"/>
          <w14:numForm w14:val="default"/>
        </w:rPr>
        <w:t>Nature of the threat actor</w:t>
      </w:r>
      <w:r w:rsidRPr="006A7F8B">
        <w:rPr>
          <w:rFonts w:eastAsia="Times New Roman" w:cstheme="minorHAnsi"/>
          <w:szCs w:val="24"/>
          <w14:numForm w14:val="default"/>
        </w:rPr>
        <w:t xml:space="preserve"> (suspected state-sponsored group with advanced capabilities)</w:t>
      </w:r>
    </w:p>
    <w:p w14:paraId="254E0C4A" w14:textId="77777777" w:rsidR="006A7F8B" w:rsidRPr="006A7F8B" w:rsidRDefault="006A7F8B" w:rsidP="006A7F8B">
      <w:pPr>
        <w:numPr>
          <w:ilvl w:val="1"/>
          <w:numId w:val="27"/>
        </w:numPr>
        <w:jc w:val="both"/>
        <w:rPr>
          <w:rFonts w:eastAsia="Times New Roman" w:cstheme="minorHAnsi"/>
          <w:szCs w:val="24"/>
          <w14:numForm w14:val="default"/>
        </w:rPr>
      </w:pPr>
      <w:r w:rsidRPr="006A7F8B">
        <w:rPr>
          <w:rFonts w:eastAsia="Times New Roman" w:cstheme="minorHAnsi"/>
          <w:b/>
          <w:bCs/>
          <w:szCs w:val="24"/>
          <w14:numForm w14:val="default"/>
        </w:rPr>
        <w:t>The data retention oversight</w:t>
      </w:r>
      <w:r w:rsidRPr="006A7F8B">
        <w:rPr>
          <w:rFonts w:eastAsia="Times New Roman" w:cstheme="minorHAnsi"/>
          <w:szCs w:val="24"/>
          <w14:numForm w14:val="default"/>
        </w:rPr>
        <w:t xml:space="preserve"> (exposure of older data beyond the retention period)</w:t>
      </w:r>
    </w:p>
    <w:p w14:paraId="3E3A357F" w14:textId="77777777" w:rsidR="006A7F8B" w:rsidRPr="006A7F8B" w:rsidRDefault="006A7F8B" w:rsidP="006A7F8B">
      <w:pPr>
        <w:numPr>
          <w:ilvl w:val="1"/>
          <w:numId w:val="27"/>
        </w:numPr>
        <w:jc w:val="both"/>
        <w:rPr>
          <w:rFonts w:eastAsia="Times New Roman" w:cstheme="minorHAnsi"/>
          <w:szCs w:val="24"/>
          <w14:numForm w14:val="default"/>
        </w:rPr>
      </w:pPr>
      <w:r w:rsidRPr="006A7F8B">
        <w:rPr>
          <w:rFonts w:eastAsia="Times New Roman" w:cstheme="minorHAnsi"/>
          <w:b/>
          <w:bCs/>
          <w:szCs w:val="24"/>
          <w14:numForm w14:val="default"/>
        </w:rPr>
        <w:t>The processor’s contractual failure</w:t>
      </w:r>
      <w:r w:rsidRPr="006A7F8B">
        <w:rPr>
          <w:rFonts w:eastAsia="Times New Roman" w:cstheme="minorHAnsi"/>
          <w:szCs w:val="24"/>
          <w14:numForm w14:val="default"/>
        </w:rPr>
        <w:t xml:space="preserve"> (missing encryption at rest)</w:t>
      </w:r>
    </w:p>
    <w:p w14:paraId="60D37E72" w14:textId="691516EB" w:rsidR="007E73AA" w:rsidRPr="006A7F8B" w:rsidRDefault="006A7F8B" w:rsidP="006A7F8B">
      <w:pPr>
        <w:pStyle w:val="Heading3"/>
        <w:ind w:left="-142"/>
        <w:rPr>
          <w:rFonts w:eastAsia="Times New Roman"/>
          <w:lang w:val="fr-FR"/>
        </w:rPr>
      </w:pPr>
      <w:r w:rsidRPr="006A7F8B">
        <w:rPr>
          <w:rFonts w:eastAsia="Times New Roman"/>
          <w:lang w:val="fr-FR"/>
        </w:rPr>
        <w:t xml:space="preserve">Block </w:t>
      </w:r>
      <w:r w:rsidR="007E73AA" w:rsidRPr="006A7F8B">
        <w:rPr>
          <w:rFonts w:eastAsia="Times New Roman"/>
          <w:lang w:val="fr-FR"/>
        </w:rPr>
        <w:t xml:space="preserve">4. </w:t>
      </w:r>
      <w:proofErr w:type="spellStart"/>
      <w:r w:rsidR="007E73AA" w:rsidRPr="006A7F8B">
        <w:rPr>
          <w:rFonts w:eastAsia="Times New Roman"/>
          <w:lang w:val="fr-FR"/>
        </w:rPr>
        <w:t>External</w:t>
      </w:r>
      <w:proofErr w:type="spellEnd"/>
      <w:r w:rsidR="007E73AA" w:rsidRPr="006A7F8B">
        <w:rPr>
          <w:rFonts w:eastAsia="Times New Roman"/>
          <w:lang w:val="fr-FR"/>
        </w:rPr>
        <w:t xml:space="preserve"> Notification &amp; Communication Obligations</w:t>
      </w:r>
    </w:p>
    <w:p w14:paraId="60FD484C" w14:textId="77777777" w:rsidR="006A7F8B" w:rsidRPr="006A7F8B" w:rsidRDefault="006A7F8B" w:rsidP="006A7F8B">
      <w:pPr>
        <w:pStyle w:val="ListParagraph"/>
        <w:numPr>
          <w:ilvl w:val="0"/>
          <w:numId w:val="42"/>
        </w:numPr>
        <w:spacing w:before="0" w:after="160" w:line="259" w:lineRule="auto"/>
        <w:jc w:val="both"/>
        <w:rPr>
          <w:rFonts w:eastAsia="Times New Roman" w:cstheme="minorHAnsi"/>
          <w:szCs w:val="24"/>
          <w14:numForm w14:val="default"/>
        </w:rPr>
      </w:pPr>
      <w:r w:rsidRPr="006A7F8B">
        <w:rPr>
          <w:rFonts w:eastAsia="Times New Roman" w:cstheme="minorHAnsi"/>
          <w:szCs w:val="24"/>
          <w14:numForm w14:val="default"/>
        </w:rPr>
        <w:t>Based on your risk assessment, what are EUIBA-Alpha’s notification obligations? Address each separately: (a) Notification to EDPS under Article 34 EUDPR; (b) Notification to CERT-EU under the Cybersecurity Regulation; (c) Communication to data subjects under Article 35 EUDPR; (d) Any other notifications (other supervisory authorities, other EUIBAs, law enforcement).</w:t>
      </w:r>
    </w:p>
    <w:p w14:paraId="6FCB8870" w14:textId="77777777" w:rsidR="006A7F8B" w:rsidRPr="006A7F8B" w:rsidRDefault="006A7F8B" w:rsidP="006A7F8B">
      <w:pPr>
        <w:pStyle w:val="ListParagraph"/>
        <w:numPr>
          <w:ilvl w:val="0"/>
          <w:numId w:val="42"/>
        </w:numPr>
        <w:spacing w:before="0" w:after="160" w:line="259" w:lineRule="auto"/>
        <w:jc w:val="both"/>
        <w:rPr>
          <w:rFonts w:eastAsia="Times New Roman" w:cstheme="minorHAnsi"/>
          <w:szCs w:val="24"/>
          <w14:numForm w14:val="default"/>
        </w:rPr>
      </w:pPr>
      <w:r w:rsidRPr="006A7F8B">
        <w:rPr>
          <w:rFonts w:eastAsia="Times New Roman" w:cstheme="minorHAnsi"/>
          <w:szCs w:val="24"/>
          <w14:numForm w14:val="default"/>
        </w:rPr>
        <w:t>If communication to data subjects IS required: draft the key elements of this communication following Article 35 EUDPR. Consider the challenges of communicating about pseudonymised health data to 750,000 individuals across 27 Member States.</w:t>
      </w:r>
    </w:p>
    <w:p w14:paraId="6E3E220D" w14:textId="77777777" w:rsidR="006A7F8B" w:rsidRPr="006A7F8B" w:rsidRDefault="006A7F8B" w:rsidP="006A7F8B">
      <w:pPr>
        <w:pStyle w:val="ListParagraph"/>
        <w:numPr>
          <w:ilvl w:val="0"/>
          <w:numId w:val="42"/>
        </w:numPr>
        <w:spacing w:before="0" w:after="160" w:line="259" w:lineRule="auto"/>
        <w:jc w:val="both"/>
        <w:rPr>
          <w:rFonts w:eastAsia="Times New Roman" w:cstheme="minorHAnsi"/>
          <w:szCs w:val="24"/>
          <w14:numForm w14:val="default"/>
        </w:rPr>
      </w:pPr>
      <w:r w:rsidRPr="006A7F8B">
        <w:rPr>
          <w:rFonts w:eastAsia="Times New Roman" w:cstheme="minorHAnsi"/>
          <w:szCs w:val="24"/>
          <w14:numForm w14:val="default"/>
        </w:rPr>
        <w:t xml:space="preserve">What is EUIBA-Alpha’s position regarding </w:t>
      </w:r>
      <w:proofErr w:type="spellStart"/>
      <w:r w:rsidRPr="006A7F8B">
        <w:rPr>
          <w:rFonts w:eastAsia="Times New Roman" w:cstheme="minorHAnsi"/>
          <w:szCs w:val="24"/>
          <w14:numForm w14:val="default"/>
        </w:rPr>
        <w:t>CloudVault’s</w:t>
      </w:r>
      <w:proofErr w:type="spellEnd"/>
      <w:r w:rsidRPr="006A7F8B">
        <w:rPr>
          <w:rFonts w:eastAsia="Times New Roman" w:cstheme="minorHAnsi"/>
          <w:szCs w:val="24"/>
          <w14:numForm w14:val="default"/>
        </w:rPr>
        <w:t xml:space="preserve"> contractual failure on encryption? What accountability measures should EUIBA-Alpha consider, and how does this affect the EUIBA’s own accountability under the EUDPR?</w:t>
      </w:r>
    </w:p>
    <w:p w14:paraId="60AD462E" w14:textId="77777777" w:rsidR="006A7F8B" w:rsidRPr="006A7F8B" w:rsidRDefault="006A7F8B" w:rsidP="006A7F8B">
      <w:pPr>
        <w:pBdr>
          <w:top w:val="single" w:sz="4" w:space="1" w:color="auto"/>
          <w:left w:val="single" w:sz="4" w:space="4" w:color="auto"/>
          <w:bottom w:val="single" w:sz="4" w:space="1" w:color="auto"/>
          <w:right w:val="single" w:sz="4" w:space="4" w:color="auto"/>
        </w:pBdr>
        <w:shd w:val="clear" w:color="auto" w:fill="FFFFCC"/>
        <w:spacing w:before="0" w:after="160" w:line="259" w:lineRule="auto"/>
        <w:jc w:val="both"/>
        <w:rPr>
          <w:rFonts w:eastAsia="Times New Roman" w:cstheme="minorHAnsi"/>
          <w:szCs w:val="24"/>
          <w14:numForm w14:val="default"/>
        </w:rPr>
      </w:pPr>
      <w:r w:rsidRPr="006A7F8B">
        <w:rPr>
          <w:rFonts w:ascii="Segoe UI Emoji" w:eastAsia="Times New Roman" w:hAnsi="Segoe UI Emoji" w:cs="Segoe UI Emoji"/>
          <w:b/>
          <w:bCs/>
          <w:szCs w:val="24"/>
          <w14:numForm w14:val="default"/>
        </w:rPr>
        <w:t>📋</w:t>
      </w:r>
      <w:r w:rsidRPr="006A7F8B">
        <w:rPr>
          <w:rFonts w:eastAsia="Times New Roman" w:cstheme="minorHAnsi"/>
          <w:b/>
          <w:bCs/>
          <w:szCs w:val="24"/>
          <w14:numForm w14:val="default"/>
        </w:rPr>
        <w:t xml:space="preserve"> Facilitator Note: </w:t>
      </w:r>
      <w:r w:rsidRPr="006A7F8B">
        <w:rPr>
          <w:rFonts w:eastAsia="Times New Roman" w:cstheme="minorHAnsi"/>
          <w:szCs w:val="24"/>
          <w14:numForm w14:val="default"/>
        </w:rPr>
        <w:t xml:space="preserve">Question 3 of Block 4 is new and directly engages the processor accountability dimension. It forces participants to consider that the controller cannot fully delegate accountability: EUIBA-Alpha chose </w:t>
      </w:r>
      <w:proofErr w:type="spellStart"/>
      <w:r w:rsidRPr="006A7F8B">
        <w:rPr>
          <w:rFonts w:eastAsia="Times New Roman" w:cstheme="minorHAnsi"/>
          <w:szCs w:val="24"/>
          <w14:numForm w14:val="default"/>
        </w:rPr>
        <w:t>CloudVault</w:t>
      </w:r>
      <w:proofErr w:type="spellEnd"/>
      <w:r w:rsidRPr="006A7F8B">
        <w:rPr>
          <w:rFonts w:eastAsia="Times New Roman" w:cstheme="minorHAnsi"/>
          <w:szCs w:val="24"/>
          <w14:numForm w14:val="default"/>
        </w:rPr>
        <w:t>, signed the DPA, and should have verified compliance. The missing encryption raises questions about whether the DPIA review (overdue by a year) would have caught this.</w:t>
      </w:r>
    </w:p>
    <w:p w14:paraId="4DDC21CD" w14:textId="77777777" w:rsidR="006A7F8B" w:rsidRDefault="006A7F8B" w:rsidP="00654E1C">
      <w:pPr>
        <w:spacing w:before="0" w:after="160" w:line="259" w:lineRule="auto"/>
        <w:jc w:val="both"/>
        <w:rPr>
          <w:rFonts w:eastAsia="Times New Roman" w:cstheme="minorHAnsi"/>
          <w:szCs w:val="24"/>
          <w:lang w:val="en-US"/>
          <w14:numForm w14:val="default"/>
        </w:rPr>
      </w:pPr>
    </w:p>
    <w:p w14:paraId="1109A545" w14:textId="09E1FE34" w:rsidR="006A7F8B" w:rsidRPr="00D73B19" w:rsidRDefault="006A7F8B" w:rsidP="006A7F8B">
      <w:pPr>
        <w:pStyle w:val="Heading2"/>
        <w:ind w:left="284"/>
        <w:rPr>
          <w:rFonts w:eastAsia="Times New Roman"/>
        </w:rPr>
      </w:pPr>
      <w:r w:rsidRPr="00D73B19">
        <w:rPr>
          <w:rFonts w:eastAsia="Times New Roman"/>
        </w:rPr>
        <w:t xml:space="preserve">Timed Inject (to be delivered </w:t>
      </w:r>
      <w:r>
        <w:rPr>
          <w:rFonts w:eastAsia="Times New Roman"/>
        </w:rPr>
        <w:t>20</w:t>
      </w:r>
      <w:r w:rsidRPr="00D73B19">
        <w:rPr>
          <w:rFonts w:eastAsia="Times New Roman"/>
        </w:rPr>
        <w:t xml:space="preserve"> minutes into team discussion)</w:t>
      </w:r>
    </w:p>
    <w:p w14:paraId="2CD178DF" w14:textId="77777777" w:rsidR="006A7F8B" w:rsidRPr="006A7F8B" w:rsidRDefault="006A7F8B" w:rsidP="006A7F8B">
      <w:pPr>
        <w:pBdr>
          <w:top w:val="single" w:sz="4" w:space="1" w:color="auto"/>
          <w:left w:val="single" w:sz="4" w:space="4" w:color="auto"/>
          <w:bottom w:val="single" w:sz="4" w:space="1" w:color="auto"/>
          <w:right w:val="single" w:sz="4" w:space="4" w:color="auto"/>
        </w:pBdr>
        <w:shd w:val="clear" w:color="auto" w:fill="D1D8E1" w:themeFill="text2" w:themeFillTint="33"/>
        <w:spacing w:before="0" w:after="160" w:line="259" w:lineRule="auto"/>
        <w:jc w:val="both"/>
        <w:rPr>
          <w:rFonts w:eastAsia="Times New Roman" w:cstheme="minorHAnsi"/>
          <w:szCs w:val="24"/>
          <w14:numForm w14:val="default"/>
        </w:rPr>
      </w:pPr>
      <w:r w:rsidRPr="006A7F8B">
        <w:rPr>
          <w:rFonts w:ascii="Segoe UI Emoji" w:eastAsia="Times New Roman" w:hAnsi="Segoe UI Emoji" w:cs="Segoe UI Emoji"/>
          <w:b/>
          <w:bCs/>
          <w:szCs w:val="24"/>
          <w14:numForm w14:val="default"/>
        </w:rPr>
        <w:t>⚠</w:t>
      </w:r>
      <w:proofErr w:type="gramStart"/>
      <w:r w:rsidRPr="006A7F8B">
        <w:rPr>
          <w:rFonts w:ascii="Segoe UI Emoji" w:eastAsia="Times New Roman" w:hAnsi="Segoe UI Emoji" w:cs="Segoe UI Emoji"/>
          <w:b/>
          <w:bCs/>
          <w:szCs w:val="24"/>
          <w14:numForm w14:val="default"/>
        </w:rPr>
        <w:t>️</w:t>
      </w:r>
      <w:r w:rsidRPr="006A7F8B">
        <w:rPr>
          <w:rFonts w:eastAsia="Times New Roman" w:cstheme="minorHAnsi"/>
          <w:b/>
          <w:bCs/>
          <w:szCs w:val="24"/>
          <w14:numForm w14:val="default"/>
        </w:rPr>
        <w:t xml:space="preserve">  INJECT</w:t>
      </w:r>
      <w:proofErr w:type="gramEnd"/>
      <w:r w:rsidRPr="006A7F8B">
        <w:rPr>
          <w:rFonts w:eastAsia="Times New Roman" w:cstheme="minorHAnsi"/>
          <w:b/>
          <w:bCs/>
          <w:szCs w:val="24"/>
          <w14:numForm w14:val="default"/>
        </w:rPr>
        <w:t xml:space="preserve"> </w:t>
      </w:r>
      <w:r w:rsidRPr="006A7F8B">
        <w:rPr>
          <w:rFonts w:ascii="Libertinus Sans" w:eastAsia="Times New Roman" w:hAnsi="Libertinus Sans" w:cs="Libertinus Sans"/>
          <w:b/>
          <w:bCs/>
          <w:szCs w:val="24"/>
          <w14:numForm w14:val="default"/>
        </w:rPr>
        <w:t>—</w:t>
      </w:r>
      <w:r w:rsidRPr="006A7F8B">
        <w:rPr>
          <w:rFonts w:eastAsia="Times New Roman" w:cstheme="minorHAnsi"/>
          <w:b/>
          <w:bCs/>
          <w:szCs w:val="24"/>
          <w14:numForm w14:val="default"/>
        </w:rPr>
        <w:t xml:space="preserve"> Day 2, 09:00 UTC Update</w:t>
      </w:r>
    </w:p>
    <w:p w14:paraId="7B16DA60" w14:textId="77777777" w:rsidR="006A7F8B" w:rsidRPr="006A7F8B" w:rsidRDefault="006A7F8B" w:rsidP="006A7F8B">
      <w:pPr>
        <w:pBdr>
          <w:top w:val="single" w:sz="4" w:space="1" w:color="auto"/>
          <w:left w:val="single" w:sz="4" w:space="4" w:color="auto"/>
          <w:bottom w:val="single" w:sz="4" w:space="1" w:color="auto"/>
          <w:right w:val="single" w:sz="4" w:space="4" w:color="auto"/>
        </w:pBdr>
        <w:shd w:val="clear" w:color="auto" w:fill="D1D8E1" w:themeFill="text2" w:themeFillTint="33"/>
        <w:spacing w:before="0" w:after="160" w:line="259" w:lineRule="auto"/>
        <w:jc w:val="both"/>
        <w:rPr>
          <w:rFonts w:eastAsia="Times New Roman" w:cstheme="minorHAnsi"/>
          <w:szCs w:val="24"/>
          <w14:numForm w14:val="default"/>
        </w:rPr>
      </w:pPr>
      <w:r w:rsidRPr="006A7F8B">
        <w:rPr>
          <w:rFonts w:ascii="Courier New" w:eastAsia="Times New Roman" w:hAnsi="Courier New" w:cs="Courier New"/>
          <w:szCs w:val="24"/>
          <w14:numForm w14:val="default"/>
        </w:rPr>
        <w:t>│</w:t>
      </w:r>
      <w:r w:rsidRPr="006A7F8B">
        <w:rPr>
          <w:rFonts w:eastAsia="Times New Roman" w:cstheme="minorHAnsi"/>
          <w:szCs w:val="24"/>
          <w14:numForm w14:val="default"/>
        </w:rPr>
        <w:t xml:space="preserve"> EUIBA-Alpha’s forensic analysis team has completed a deeper review of the exfiltrated data. They confirm that approximately 500 records within the dataset contained </w:t>
      </w:r>
      <w:proofErr w:type="gramStart"/>
      <w:r w:rsidRPr="006A7F8B">
        <w:rPr>
          <w:rFonts w:eastAsia="Times New Roman" w:cstheme="minorHAnsi"/>
          <w:szCs w:val="24"/>
          <w14:numForm w14:val="default"/>
        </w:rPr>
        <w:t>free-text</w:t>
      </w:r>
      <w:proofErr w:type="gramEnd"/>
      <w:r w:rsidRPr="006A7F8B">
        <w:rPr>
          <w:rFonts w:eastAsia="Times New Roman" w:cstheme="minorHAnsi"/>
          <w:szCs w:val="24"/>
          <w14:numForm w14:val="default"/>
        </w:rPr>
        <w:t xml:space="preserve"> “notes” fields added by research coordinators. These notes include references to specific medical conditions, disability status, and in some cases political opinions expressed during health policy consultations.</w:t>
      </w:r>
    </w:p>
    <w:p w14:paraId="36C48D23" w14:textId="77777777" w:rsidR="006A7F8B" w:rsidRPr="006A7F8B" w:rsidRDefault="006A7F8B" w:rsidP="006A7F8B">
      <w:pPr>
        <w:pBdr>
          <w:top w:val="single" w:sz="4" w:space="1" w:color="auto"/>
          <w:left w:val="single" w:sz="4" w:space="4" w:color="auto"/>
          <w:bottom w:val="single" w:sz="4" w:space="1" w:color="auto"/>
          <w:right w:val="single" w:sz="4" w:space="4" w:color="auto"/>
        </w:pBdr>
        <w:shd w:val="clear" w:color="auto" w:fill="D1D8E1" w:themeFill="text2" w:themeFillTint="33"/>
        <w:spacing w:before="0" w:after="160" w:line="259" w:lineRule="auto"/>
        <w:jc w:val="both"/>
        <w:rPr>
          <w:rFonts w:eastAsia="Times New Roman" w:cstheme="minorHAnsi"/>
          <w:szCs w:val="24"/>
          <w14:numForm w14:val="default"/>
        </w:rPr>
      </w:pPr>
      <w:r w:rsidRPr="006A7F8B">
        <w:rPr>
          <w:rFonts w:ascii="Courier New" w:eastAsia="Times New Roman" w:hAnsi="Courier New" w:cs="Courier New"/>
          <w:szCs w:val="24"/>
          <w14:numForm w14:val="default"/>
        </w:rPr>
        <w:lastRenderedPageBreak/>
        <w:t>│</w:t>
      </w:r>
      <w:r w:rsidRPr="006A7F8B">
        <w:rPr>
          <w:rFonts w:eastAsia="Times New Roman" w:cstheme="minorHAnsi"/>
          <w:szCs w:val="24"/>
          <w14:numForm w14:val="default"/>
        </w:rPr>
        <w:t xml:space="preserve"> These free-text fields were NOT part of the original database schema and were not documented in the </w:t>
      </w:r>
      <w:proofErr w:type="spellStart"/>
      <w:r w:rsidRPr="006A7F8B">
        <w:rPr>
          <w:rFonts w:eastAsia="Times New Roman" w:cstheme="minorHAnsi"/>
          <w:szCs w:val="24"/>
          <w14:numForm w14:val="default"/>
        </w:rPr>
        <w:t>RoPA</w:t>
      </w:r>
      <w:proofErr w:type="spellEnd"/>
      <w:r w:rsidRPr="006A7F8B">
        <w:rPr>
          <w:rFonts w:eastAsia="Times New Roman" w:cstheme="minorHAnsi"/>
          <w:szCs w:val="24"/>
          <w14:numForm w14:val="default"/>
        </w:rPr>
        <w:t xml:space="preserve"> or the DPIA. They represent an undocumented expansion of the processing scope.</w:t>
      </w:r>
    </w:p>
    <w:p w14:paraId="2D673FB9" w14:textId="77777777" w:rsidR="006A7F8B" w:rsidRPr="006A7F8B" w:rsidRDefault="006A7F8B" w:rsidP="006A7F8B">
      <w:pPr>
        <w:pBdr>
          <w:top w:val="single" w:sz="4" w:space="1" w:color="auto"/>
          <w:left w:val="single" w:sz="4" w:space="4" w:color="auto"/>
          <w:bottom w:val="single" w:sz="4" w:space="1" w:color="auto"/>
          <w:right w:val="single" w:sz="4" w:space="4" w:color="auto"/>
        </w:pBdr>
        <w:shd w:val="clear" w:color="auto" w:fill="D1D8E1" w:themeFill="text2" w:themeFillTint="33"/>
        <w:spacing w:before="0" w:after="160" w:line="259" w:lineRule="auto"/>
        <w:jc w:val="both"/>
        <w:rPr>
          <w:rFonts w:eastAsia="Times New Roman" w:cstheme="minorHAnsi"/>
          <w:szCs w:val="24"/>
          <w14:numForm w14:val="default"/>
        </w:rPr>
      </w:pPr>
      <w:r w:rsidRPr="006A7F8B">
        <w:rPr>
          <w:rFonts w:ascii="Courier New" w:eastAsia="Times New Roman" w:hAnsi="Courier New" w:cs="Courier New"/>
          <w:szCs w:val="24"/>
          <w14:numForm w14:val="default"/>
        </w:rPr>
        <w:t>│</w:t>
      </w:r>
      <w:r w:rsidRPr="006A7F8B">
        <w:rPr>
          <w:rFonts w:eastAsia="Times New Roman" w:cstheme="minorHAnsi"/>
          <w:szCs w:val="24"/>
          <w14:numForm w14:val="default"/>
        </w:rPr>
        <w:t xml:space="preserve"> </w:t>
      </w:r>
      <w:r w:rsidRPr="006A7F8B">
        <w:rPr>
          <w:rFonts w:eastAsia="Times New Roman" w:cstheme="minorHAnsi"/>
          <w:b/>
          <w:bCs/>
          <w:szCs w:val="24"/>
          <w14:numForm w14:val="default"/>
        </w:rPr>
        <w:t xml:space="preserve">Revised questions: </w:t>
      </w:r>
      <w:r w:rsidRPr="006A7F8B">
        <w:rPr>
          <w:rFonts w:eastAsia="Times New Roman" w:cstheme="minorHAnsi"/>
          <w:szCs w:val="24"/>
          <w14:numForm w14:val="default"/>
        </w:rPr>
        <w:t>(a) How does the discovery of undocumented special-category data change your risk assessment? (b) Does this constitute a separate data protection violation beyond the breach itself? (c) How should this be reflected in the notification to the EDPS?</w:t>
      </w:r>
    </w:p>
    <w:p w14:paraId="6D046509" w14:textId="77777777" w:rsidR="006A7F8B" w:rsidRPr="006A7F8B" w:rsidRDefault="006A7F8B" w:rsidP="006A7F8B">
      <w:pPr>
        <w:spacing w:before="0" w:after="160" w:line="259" w:lineRule="auto"/>
        <w:jc w:val="both"/>
        <w:rPr>
          <w:rFonts w:eastAsia="Times New Roman" w:cstheme="minorHAnsi"/>
          <w:szCs w:val="24"/>
          <w14:numForm w14:val="default"/>
        </w:rPr>
      </w:pPr>
    </w:p>
    <w:p w14:paraId="5CA4F963" w14:textId="77777777" w:rsidR="006A7F8B" w:rsidRPr="006A7F8B" w:rsidRDefault="006A7F8B" w:rsidP="006A7F8B">
      <w:pPr>
        <w:pBdr>
          <w:top w:val="single" w:sz="4" w:space="1" w:color="auto"/>
          <w:left w:val="single" w:sz="4" w:space="4" w:color="auto"/>
          <w:bottom w:val="single" w:sz="4" w:space="1" w:color="auto"/>
          <w:right w:val="single" w:sz="4" w:space="4" w:color="auto"/>
        </w:pBdr>
        <w:shd w:val="clear" w:color="auto" w:fill="FFFFCC"/>
        <w:spacing w:before="0" w:after="160" w:line="259" w:lineRule="auto"/>
        <w:jc w:val="both"/>
        <w:rPr>
          <w:rFonts w:eastAsia="Times New Roman" w:cstheme="minorHAnsi"/>
          <w:szCs w:val="24"/>
          <w14:numForm w14:val="default"/>
        </w:rPr>
      </w:pPr>
      <w:r w:rsidRPr="006A7F8B">
        <w:rPr>
          <w:rFonts w:ascii="Segoe UI Emoji" w:eastAsia="Times New Roman" w:hAnsi="Segoe UI Emoji" w:cs="Segoe UI Emoji"/>
          <w:b/>
          <w:bCs/>
          <w:szCs w:val="24"/>
          <w14:numForm w14:val="default"/>
        </w:rPr>
        <w:t>📋</w:t>
      </w:r>
      <w:r w:rsidRPr="006A7F8B">
        <w:rPr>
          <w:rFonts w:eastAsia="Times New Roman" w:cstheme="minorHAnsi"/>
          <w:b/>
          <w:bCs/>
          <w:szCs w:val="24"/>
          <w14:numForm w14:val="default"/>
        </w:rPr>
        <w:t xml:space="preserve"> Facilitator Note: </w:t>
      </w:r>
      <w:r w:rsidRPr="006A7F8B">
        <w:rPr>
          <w:rFonts w:eastAsia="Times New Roman" w:cstheme="minorHAnsi"/>
          <w:szCs w:val="24"/>
          <w14:numForm w14:val="default"/>
        </w:rPr>
        <w:t xml:space="preserve">This inject escalates the scenario from debatable to near-certain “high risk.” The undocumented free-text fields containing Article 10 special categories (health conditions, political opinions) remove most arguments for a “risk only” classification. It also introduces accountability issues around data quality and </w:t>
      </w:r>
      <w:proofErr w:type="spellStart"/>
      <w:r w:rsidRPr="006A7F8B">
        <w:rPr>
          <w:rFonts w:eastAsia="Times New Roman" w:cstheme="minorHAnsi"/>
          <w:szCs w:val="24"/>
          <w14:numForm w14:val="default"/>
        </w:rPr>
        <w:t>RoPA</w:t>
      </w:r>
      <w:proofErr w:type="spellEnd"/>
      <w:r w:rsidRPr="006A7F8B">
        <w:rPr>
          <w:rFonts w:eastAsia="Times New Roman" w:cstheme="minorHAnsi"/>
          <w:szCs w:val="24"/>
          <w14:numForm w14:val="default"/>
        </w:rPr>
        <w:t xml:space="preserve"> completeness. Watch for teams that had firmly argued “Risk” — they must now reassess under new evidence, simulating the real-world experience of an evolving breach investigation.</w:t>
      </w:r>
    </w:p>
    <w:p w14:paraId="1EBBFAEF" w14:textId="4A9193B3" w:rsidR="00536DEE" w:rsidRPr="00654E1C" w:rsidRDefault="00536DEE" w:rsidP="00654E1C">
      <w:pPr>
        <w:spacing w:before="0" w:after="160" w:line="259" w:lineRule="auto"/>
        <w:jc w:val="both"/>
        <w:rPr>
          <w:rFonts w:eastAsia="Times New Roman" w:cstheme="minorHAnsi"/>
          <w:szCs w:val="24"/>
          <w:lang w:val="en-US"/>
          <w14:numForm w14:val="default"/>
        </w:rPr>
      </w:pPr>
      <w:r w:rsidRPr="00654E1C">
        <w:rPr>
          <w:rFonts w:eastAsia="Times New Roman" w:cstheme="minorHAnsi"/>
          <w:szCs w:val="24"/>
          <w:lang w:val="en-US"/>
          <w14:numForm w14:val="default"/>
        </w:rPr>
        <w:br w:type="page"/>
      </w:r>
    </w:p>
    <w:p w14:paraId="6BD6043E" w14:textId="34C6E3DB" w:rsidR="00CE77CF" w:rsidRPr="00654E1C" w:rsidRDefault="00536DEE" w:rsidP="00654E1C">
      <w:pPr>
        <w:pStyle w:val="Heading1"/>
        <w:ind w:left="0" w:firstLine="0"/>
        <w:jc w:val="both"/>
        <w:rPr>
          <w:rFonts w:asciiTheme="minorHAnsi" w:hAnsiTheme="minorHAnsi" w:cstheme="minorHAnsi"/>
        </w:rPr>
      </w:pPr>
      <w:bookmarkStart w:id="7" w:name="_Toc223287600"/>
      <w:r w:rsidRPr="00654E1C">
        <w:rPr>
          <w:rFonts w:asciiTheme="minorHAnsi" w:hAnsiTheme="minorHAnsi" w:cstheme="minorHAnsi"/>
        </w:rPr>
        <w:lastRenderedPageBreak/>
        <w:t>ANNEX I</w:t>
      </w:r>
      <w:r w:rsidR="00654E1C" w:rsidRPr="00654E1C">
        <w:rPr>
          <w:rFonts w:asciiTheme="minorHAnsi" w:hAnsiTheme="minorHAnsi" w:cstheme="minorHAnsi"/>
        </w:rPr>
        <w:t>V</w:t>
      </w:r>
      <w:r w:rsidRPr="00654E1C">
        <w:rPr>
          <w:rFonts w:asciiTheme="minorHAnsi" w:hAnsiTheme="minorHAnsi" w:cstheme="minorHAnsi"/>
        </w:rPr>
        <w:t xml:space="preserve">: </w:t>
      </w:r>
      <w:r w:rsidR="00654E1C" w:rsidRPr="00654E1C">
        <w:rPr>
          <w:rFonts w:asciiTheme="minorHAnsi" w:hAnsiTheme="minorHAnsi" w:cstheme="minorHAnsi"/>
        </w:rPr>
        <w:t>Evaluation Forms</w:t>
      </w:r>
      <w:bookmarkEnd w:id="7"/>
    </w:p>
    <w:p w14:paraId="491A4C0A" w14:textId="7C8BA140" w:rsidR="00654E1C" w:rsidRPr="00654E1C" w:rsidRDefault="00654E1C" w:rsidP="00654E1C">
      <w:pPr>
        <w:spacing w:before="100" w:beforeAutospacing="1" w:after="100" w:afterAutospacing="1"/>
        <w:jc w:val="both"/>
        <w:rPr>
          <w:rFonts w:eastAsia="Times New Roman" w:cstheme="minorHAnsi"/>
          <w:color w:val="auto"/>
          <w:szCs w:val="24"/>
          <w:lang w:eastAsia="en-GB"/>
          <w14:numForm w14:val="default"/>
        </w:rPr>
      </w:pPr>
      <w:r w:rsidRPr="00654E1C">
        <w:rPr>
          <w:rFonts w:eastAsia="Times New Roman" w:cstheme="minorHAnsi"/>
          <w:b/>
          <w:bCs/>
          <w:color w:val="auto"/>
          <w:szCs w:val="24"/>
          <w:lang w:eastAsia="en-GB"/>
          <w14:numForm w14:val="default"/>
        </w:rPr>
        <w:t>Program:</w:t>
      </w:r>
      <w:r w:rsidRPr="00654E1C">
        <w:rPr>
          <w:rFonts w:eastAsia="Times New Roman" w:cstheme="minorHAnsi"/>
          <w:color w:val="auto"/>
          <w:szCs w:val="24"/>
          <w:lang w:eastAsia="en-GB"/>
          <w14:numForm w14:val="default"/>
        </w:rPr>
        <w:t xml:space="preserve"> </w:t>
      </w:r>
      <w:r w:rsidR="00BF5491">
        <w:rPr>
          <w:rFonts w:eastAsia="Times New Roman" w:cstheme="minorHAnsi"/>
          <w:color w:val="auto"/>
          <w:szCs w:val="24"/>
          <w:lang w:eastAsia="en-GB"/>
          <w14:numForm w14:val="default"/>
        </w:rPr>
        <w:t>PEDRRA</w:t>
      </w:r>
      <w:r w:rsidRPr="00654E1C">
        <w:rPr>
          <w:rFonts w:eastAsia="Times New Roman" w:cstheme="minorHAnsi"/>
          <w:color w:val="auto"/>
          <w:szCs w:val="24"/>
          <w:lang w:eastAsia="en-GB"/>
          <w14:numForm w14:val="default"/>
        </w:rPr>
        <w:t xml:space="preserve"> (Personal Data Breach Awareness in Cybersecurity Incident Handling) </w:t>
      </w:r>
      <w:r w:rsidRPr="00654E1C">
        <w:rPr>
          <w:rFonts w:eastAsia="Times New Roman" w:cstheme="minorHAnsi"/>
          <w:b/>
          <w:bCs/>
          <w:color w:val="auto"/>
          <w:szCs w:val="24"/>
          <w:lang w:eastAsia="en-GB"/>
          <w14:numForm w14:val="default"/>
        </w:rPr>
        <w:t>Method:</w:t>
      </w:r>
      <w:r w:rsidRPr="00654E1C">
        <w:rPr>
          <w:rFonts w:eastAsia="Times New Roman" w:cstheme="minorHAnsi"/>
          <w:color w:val="auto"/>
          <w:szCs w:val="24"/>
          <w:lang w:eastAsia="en-GB"/>
          <w14:numForm w14:val="default"/>
        </w:rPr>
        <w:t xml:space="preserve"> Digital Collection via App (Primary) / Paper (Contingency)</w:t>
      </w:r>
    </w:p>
    <w:p w14:paraId="10E40549" w14:textId="0BC9E8C5" w:rsidR="00654E1C" w:rsidRPr="00654E1C" w:rsidRDefault="00654E1C" w:rsidP="00654E1C">
      <w:pPr>
        <w:pStyle w:val="Heading2"/>
        <w:ind w:left="284" w:hanging="142"/>
        <w:jc w:val="both"/>
        <w:rPr>
          <w:rFonts w:asciiTheme="minorHAnsi" w:eastAsia="Times New Roman" w:hAnsiTheme="minorHAnsi" w:cstheme="minorHAnsi"/>
          <w:lang w:eastAsia="en-GB"/>
        </w:rPr>
      </w:pPr>
      <w:bookmarkStart w:id="8" w:name="_Toc223287601"/>
      <w:r w:rsidRPr="00654E1C">
        <w:rPr>
          <w:rFonts w:asciiTheme="minorHAnsi" w:eastAsia="Times New Roman" w:hAnsiTheme="minorHAnsi" w:cstheme="minorHAnsi"/>
          <w:lang w:eastAsia="en-GB"/>
        </w:rPr>
        <w:t>Level 1: Participant Reaction &amp; Satisfaction (Immediate Post-Training)</w:t>
      </w:r>
      <w:bookmarkEnd w:id="8"/>
    </w:p>
    <w:p w14:paraId="16AB7958" w14:textId="77777777" w:rsidR="00654E1C" w:rsidRPr="00654E1C" w:rsidRDefault="00654E1C" w:rsidP="00654E1C">
      <w:pPr>
        <w:spacing w:before="100" w:beforeAutospacing="1" w:after="100" w:afterAutospacing="1"/>
        <w:jc w:val="both"/>
        <w:rPr>
          <w:rFonts w:eastAsia="Times New Roman" w:cstheme="minorHAnsi"/>
          <w:color w:val="auto"/>
          <w:szCs w:val="24"/>
          <w:lang w:eastAsia="en-GB"/>
          <w14:numForm w14:val="default"/>
        </w:rPr>
      </w:pPr>
      <w:r w:rsidRPr="00654E1C">
        <w:rPr>
          <w:rFonts w:eastAsia="Times New Roman" w:cstheme="minorHAnsi"/>
          <w:i/>
          <w:iCs/>
          <w:color w:val="auto"/>
          <w:szCs w:val="24"/>
          <w:lang w:eastAsia="en-GB"/>
          <w14:numForm w14:val="default"/>
        </w:rPr>
        <w:t>To be triggered in the App immediately after the "Overall Debrief".</w:t>
      </w:r>
    </w:p>
    <w:p w14:paraId="4B5AE4CF" w14:textId="77777777" w:rsidR="00654E1C" w:rsidRPr="00654E1C" w:rsidRDefault="00654E1C" w:rsidP="00654E1C">
      <w:pPr>
        <w:spacing w:before="100" w:beforeAutospacing="1" w:after="100" w:afterAutospacing="1"/>
        <w:jc w:val="both"/>
        <w:rPr>
          <w:rFonts w:eastAsia="Times New Roman" w:cstheme="minorHAnsi"/>
          <w:color w:val="auto"/>
          <w:szCs w:val="24"/>
          <w:lang w:eastAsia="en-GB"/>
          <w14:numForm w14:val="default"/>
        </w:rPr>
      </w:pPr>
      <w:r w:rsidRPr="00654E1C">
        <w:rPr>
          <w:rFonts w:eastAsia="Times New Roman" w:cstheme="minorHAnsi"/>
          <w:b/>
          <w:bCs/>
          <w:color w:val="auto"/>
          <w:szCs w:val="24"/>
          <w:lang w:eastAsia="en-GB"/>
          <w14:numForm w14:val="default"/>
        </w:rPr>
        <w:t>Instructions:</w:t>
      </w:r>
      <w:r w:rsidRPr="00654E1C">
        <w:rPr>
          <w:rFonts w:eastAsia="Times New Roman" w:cstheme="minorHAnsi"/>
          <w:color w:val="auto"/>
          <w:szCs w:val="24"/>
          <w:lang w:eastAsia="en-GB"/>
          <w14:numForm w14:val="default"/>
        </w:rPr>
        <w:t xml:space="preserve"> Please rate the following statements on a scale of </w:t>
      </w:r>
      <w:r w:rsidRPr="00654E1C">
        <w:rPr>
          <w:rFonts w:eastAsia="Times New Roman" w:cstheme="minorHAnsi"/>
          <w:b/>
          <w:bCs/>
          <w:color w:val="auto"/>
          <w:szCs w:val="24"/>
          <w:lang w:eastAsia="en-GB"/>
          <w14:numForm w14:val="default"/>
        </w:rPr>
        <w:t>1 (Strongly Disagree)</w:t>
      </w:r>
      <w:r w:rsidRPr="00654E1C">
        <w:rPr>
          <w:rFonts w:eastAsia="Times New Roman" w:cstheme="minorHAnsi"/>
          <w:color w:val="auto"/>
          <w:szCs w:val="24"/>
          <w:lang w:eastAsia="en-GB"/>
          <w14:numForm w14:val="default"/>
        </w:rPr>
        <w:t xml:space="preserve"> to </w:t>
      </w:r>
      <w:r w:rsidRPr="00654E1C">
        <w:rPr>
          <w:rFonts w:eastAsia="Times New Roman" w:cstheme="minorHAnsi"/>
          <w:b/>
          <w:bCs/>
          <w:color w:val="auto"/>
          <w:szCs w:val="24"/>
          <w:lang w:eastAsia="en-GB"/>
          <w14:numForm w14:val="default"/>
        </w:rPr>
        <w:t>5 (Strongly Agree)</w:t>
      </w:r>
      <w:r w:rsidRPr="00654E1C">
        <w:rPr>
          <w:rFonts w:eastAsia="Times New Roman" w:cstheme="minorHAnsi"/>
          <w:color w:val="auto"/>
          <w:szCs w:val="24"/>
          <w:lang w:eastAsia="en-GB"/>
          <w14:numForm w14:val="default"/>
        </w:rPr>
        <w:t>.</w:t>
      </w:r>
    </w:p>
    <w:p w14:paraId="7908A9BE" w14:textId="77777777" w:rsidR="00654E1C" w:rsidRPr="00654E1C" w:rsidRDefault="00654E1C" w:rsidP="00654E1C">
      <w:pPr>
        <w:spacing w:before="100" w:beforeAutospacing="1" w:after="100" w:afterAutospacing="1"/>
        <w:jc w:val="both"/>
        <w:rPr>
          <w:rFonts w:eastAsia="Times New Roman" w:cstheme="minorHAnsi"/>
          <w:color w:val="auto"/>
          <w:szCs w:val="24"/>
          <w:lang w:eastAsia="en-GB"/>
          <w14:numForm w14:val="default"/>
        </w:rPr>
      </w:pPr>
      <w:r w:rsidRPr="00654E1C">
        <w:rPr>
          <w:rFonts w:eastAsia="Times New Roman" w:cstheme="minorHAnsi"/>
          <w:b/>
          <w:bCs/>
          <w:color w:val="auto"/>
          <w:szCs w:val="24"/>
          <w:lang w:eastAsia="en-GB"/>
          <w14:numForm w14:val="default"/>
        </w:rPr>
        <w:t>Content &amp; Relevance</w:t>
      </w:r>
    </w:p>
    <w:p w14:paraId="5C64E857" w14:textId="77777777" w:rsidR="00654E1C" w:rsidRPr="00654E1C" w:rsidRDefault="00654E1C" w:rsidP="006A7F8B">
      <w:pPr>
        <w:numPr>
          <w:ilvl w:val="0"/>
          <w:numId w:val="20"/>
        </w:numPr>
        <w:spacing w:before="100" w:beforeAutospacing="1" w:after="100" w:afterAutospacing="1"/>
        <w:jc w:val="both"/>
        <w:rPr>
          <w:rFonts w:eastAsia="Times New Roman" w:cstheme="minorHAnsi"/>
          <w:color w:val="auto"/>
          <w:szCs w:val="24"/>
          <w:lang w:eastAsia="en-GB"/>
          <w14:numForm w14:val="default"/>
        </w:rPr>
      </w:pPr>
      <w:r w:rsidRPr="00654E1C">
        <w:rPr>
          <w:rFonts w:eastAsia="Times New Roman" w:cstheme="minorHAnsi"/>
          <w:color w:val="auto"/>
          <w:szCs w:val="24"/>
          <w:lang w:eastAsia="en-GB"/>
          <w14:numForm w14:val="default"/>
        </w:rPr>
        <w:t xml:space="preserve">The scenarios ("Stolen Laptop" and "Cloud Leak") were realistic and relevant to my daily work. </w:t>
      </w:r>
    </w:p>
    <w:p w14:paraId="48D3E516" w14:textId="418B1054" w:rsidR="00654E1C" w:rsidRPr="00654E1C" w:rsidRDefault="00654E1C" w:rsidP="006A7F8B">
      <w:pPr>
        <w:numPr>
          <w:ilvl w:val="0"/>
          <w:numId w:val="20"/>
        </w:numPr>
        <w:spacing w:before="100" w:beforeAutospacing="1" w:after="100" w:afterAutospacing="1"/>
        <w:jc w:val="both"/>
        <w:rPr>
          <w:rFonts w:eastAsia="Times New Roman" w:cstheme="minorHAnsi"/>
          <w:color w:val="auto"/>
          <w:szCs w:val="24"/>
          <w:lang w:eastAsia="en-GB"/>
          <w14:numForm w14:val="default"/>
        </w:rPr>
      </w:pPr>
      <w:r w:rsidRPr="00654E1C">
        <w:rPr>
          <w:rFonts w:eastAsia="Times New Roman" w:cstheme="minorHAnsi"/>
          <w:color w:val="auto"/>
          <w:szCs w:val="24"/>
          <w:lang w:eastAsia="en-GB"/>
          <w14:numForm w14:val="default"/>
        </w:rPr>
        <w:t>The training clarified the distinction between a "Security Incident" and a "Personal Data Breach".</w:t>
      </w:r>
    </w:p>
    <w:p w14:paraId="06CE549C" w14:textId="6F7C7314" w:rsidR="00654E1C" w:rsidRPr="00654E1C" w:rsidRDefault="00654E1C" w:rsidP="006A7F8B">
      <w:pPr>
        <w:numPr>
          <w:ilvl w:val="0"/>
          <w:numId w:val="20"/>
        </w:numPr>
        <w:spacing w:before="100" w:beforeAutospacing="1" w:after="100" w:afterAutospacing="1"/>
        <w:jc w:val="both"/>
        <w:rPr>
          <w:rFonts w:eastAsia="Times New Roman" w:cstheme="minorHAnsi"/>
          <w:color w:val="auto"/>
          <w:szCs w:val="24"/>
          <w:lang w:eastAsia="en-GB"/>
          <w14:numForm w14:val="default"/>
        </w:rPr>
      </w:pPr>
      <w:r w:rsidRPr="00654E1C">
        <w:rPr>
          <w:rFonts w:eastAsia="Times New Roman" w:cstheme="minorHAnsi"/>
          <w:color w:val="auto"/>
          <w:szCs w:val="24"/>
          <w:lang w:eastAsia="en-GB"/>
          <w14:numForm w14:val="default"/>
        </w:rPr>
        <w:t>I now feel more confident in distinguishing between "Risk" and "High Risk" for data subjects.</w:t>
      </w:r>
    </w:p>
    <w:p w14:paraId="0BCAA63F" w14:textId="062BE76D" w:rsidR="00654E1C" w:rsidRPr="00654E1C" w:rsidRDefault="00654E1C" w:rsidP="00654E1C">
      <w:pPr>
        <w:spacing w:before="100" w:beforeAutospacing="1" w:after="100" w:afterAutospacing="1"/>
        <w:jc w:val="both"/>
        <w:rPr>
          <w:rFonts w:eastAsia="Times New Roman" w:cstheme="minorHAnsi"/>
          <w:color w:val="auto"/>
          <w:szCs w:val="24"/>
          <w:lang w:eastAsia="en-GB"/>
          <w14:numForm w14:val="default"/>
        </w:rPr>
      </w:pPr>
      <w:r w:rsidRPr="00654E1C">
        <w:rPr>
          <w:rFonts w:eastAsia="Times New Roman" w:cstheme="minorHAnsi"/>
          <w:b/>
          <w:bCs/>
          <w:color w:val="auto"/>
          <w:szCs w:val="24"/>
          <w:lang w:eastAsia="en-GB"/>
          <w14:numForm w14:val="default"/>
        </w:rPr>
        <w:t>Instructional Methods &amp; Technology</w:t>
      </w:r>
      <w:r w:rsidRPr="00654E1C">
        <w:rPr>
          <w:rFonts w:eastAsia="Times New Roman" w:cstheme="minorHAnsi"/>
          <w:color w:val="auto"/>
          <w:szCs w:val="24"/>
          <w:lang w:eastAsia="en-GB"/>
          <w14:numForm w14:val="default"/>
        </w:rPr>
        <w:t xml:space="preserve"> 4. The </w:t>
      </w:r>
      <w:r w:rsidRPr="00654E1C">
        <w:rPr>
          <w:rFonts w:eastAsia="Times New Roman" w:cstheme="minorHAnsi"/>
          <w:b/>
          <w:bCs/>
          <w:color w:val="auto"/>
          <w:szCs w:val="24"/>
          <w:lang w:eastAsia="en-GB"/>
          <w14:numForm w14:val="default"/>
        </w:rPr>
        <w:t>Table-Top Exercise (TTX)</w:t>
      </w:r>
      <w:r w:rsidRPr="00654E1C">
        <w:rPr>
          <w:rFonts w:eastAsia="Times New Roman" w:cstheme="minorHAnsi"/>
          <w:color w:val="auto"/>
          <w:szCs w:val="24"/>
          <w:lang w:eastAsia="en-GB"/>
          <w14:numForm w14:val="default"/>
        </w:rPr>
        <w:t xml:space="preserve"> format helped me understand the importance of inter-disciplinary collaboration. 5. The </w:t>
      </w:r>
      <w:r w:rsidRPr="00654E1C">
        <w:rPr>
          <w:rFonts w:eastAsia="Times New Roman" w:cstheme="minorHAnsi"/>
          <w:b/>
          <w:bCs/>
          <w:color w:val="auto"/>
          <w:szCs w:val="24"/>
          <w:lang w:eastAsia="en-GB"/>
          <w14:numForm w14:val="default"/>
        </w:rPr>
        <w:t>"EUDPR Training Platform" (App)</w:t>
      </w:r>
      <w:r w:rsidRPr="00654E1C">
        <w:rPr>
          <w:rFonts w:eastAsia="Times New Roman" w:cstheme="minorHAnsi"/>
          <w:color w:val="auto"/>
          <w:szCs w:val="24"/>
          <w:lang w:eastAsia="en-GB"/>
          <w14:numForm w14:val="default"/>
        </w:rPr>
        <w:t xml:space="preserve"> was easy to use and enhanced my engagement with the content. 6. The balance between the "Personal Data Breach Essentials" lecture and the practical scenarios was appropriate.</w:t>
      </w:r>
    </w:p>
    <w:p w14:paraId="298A054C" w14:textId="086666CF" w:rsidR="00654E1C" w:rsidRPr="00654E1C" w:rsidRDefault="00654E1C" w:rsidP="00654E1C">
      <w:pPr>
        <w:spacing w:before="100" w:beforeAutospacing="1" w:after="100" w:afterAutospacing="1"/>
        <w:jc w:val="both"/>
        <w:rPr>
          <w:rFonts w:eastAsia="Times New Roman" w:cstheme="minorHAnsi"/>
          <w:color w:val="auto"/>
          <w:szCs w:val="24"/>
          <w:lang w:eastAsia="en-GB"/>
          <w14:numForm w14:val="default"/>
        </w:rPr>
      </w:pPr>
      <w:r w:rsidRPr="00654E1C">
        <w:rPr>
          <w:rFonts w:eastAsia="Times New Roman" w:cstheme="minorHAnsi"/>
          <w:b/>
          <w:bCs/>
          <w:color w:val="auto"/>
          <w:szCs w:val="24"/>
          <w:lang w:eastAsia="en-GB"/>
          <w14:numForm w14:val="default"/>
        </w:rPr>
        <w:t>Facilitation</w:t>
      </w:r>
      <w:r w:rsidRPr="00654E1C">
        <w:rPr>
          <w:rFonts w:eastAsia="Times New Roman" w:cstheme="minorHAnsi"/>
          <w:color w:val="auto"/>
          <w:szCs w:val="24"/>
          <w:lang w:eastAsia="en-GB"/>
          <w14:numForm w14:val="default"/>
        </w:rPr>
        <w:t xml:space="preserve"> 7. The facilitators effectively managed the "Risk vs. High Risk" debates during Scenario 2. 8. The facilitators created a "psychologically safe" environment for open discussion.</w:t>
      </w:r>
    </w:p>
    <w:p w14:paraId="625EF10C" w14:textId="550AC0BF" w:rsidR="00654E1C" w:rsidRPr="00654E1C" w:rsidRDefault="00654E1C" w:rsidP="00654E1C">
      <w:pPr>
        <w:jc w:val="both"/>
        <w:rPr>
          <w:rFonts w:cstheme="minorHAnsi"/>
        </w:rPr>
      </w:pPr>
      <w:r w:rsidRPr="00654E1C">
        <w:rPr>
          <w:rFonts w:cstheme="minorHAnsi"/>
          <w:b/>
          <w:bCs/>
        </w:rPr>
        <w:t>Open-Ended Feedback</w:t>
      </w:r>
      <w:r w:rsidRPr="00654E1C">
        <w:rPr>
          <w:rFonts w:cstheme="minorHAnsi"/>
        </w:rPr>
        <w:t xml:space="preserve"> 9. What was the most valuable takeaway from the "Inter-Agency Data Leak" scenario? 10. What specific topic regarding the EDPS notification deadline (72h) remains unclear?</w:t>
      </w:r>
    </w:p>
    <w:p w14:paraId="45301DFA" w14:textId="39AA1794" w:rsidR="00654E1C" w:rsidRPr="00654E1C" w:rsidRDefault="00654E1C" w:rsidP="00654E1C">
      <w:pPr>
        <w:pStyle w:val="Heading2"/>
        <w:ind w:left="142" w:hanging="142"/>
        <w:jc w:val="both"/>
        <w:rPr>
          <w:rFonts w:asciiTheme="minorHAnsi" w:hAnsiTheme="minorHAnsi" w:cstheme="minorHAnsi"/>
        </w:rPr>
      </w:pPr>
      <w:bookmarkStart w:id="9" w:name="_Toc223287602"/>
      <w:r w:rsidRPr="00654E1C">
        <w:rPr>
          <w:rFonts w:asciiTheme="minorHAnsi" w:hAnsiTheme="minorHAnsi" w:cstheme="minorHAnsi"/>
        </w:rPr>
        <w:t>Level 2: Learning Assessment (Knowledge &amp; Skills)</w:t>
      </w:r>
      <w:bookmarkEnd w:id="9"/>
    </w:p>
    <w:p w14:paraId="55FF1548" w14:textId="77777777" w:rsidR="00654E1C" w:rsidRPr="00654E1C" w:rsidRDefault="00654E1C" w:rsidP="00654E1C">
      <w:pPr>
        <w:jc w:val="both"/>
        <w:rPr>
          <w:rFonts w:cstheme="minorHAnsi"/>
        </w:rPr>
      </w:pPr>
      <w:r w:rsidRPr="00654E1C">
        <w:rPr>
          <w:rFonts w:cstheme="minorHAnsi"/>
          <w:i/>
          <w:iCs/>
        </w:rPr>
        <w:t>To be administered via the App as "Scenario Checkpoints" or a final "Knowledge Check".</w:t>
      </w:r>
    </w:p>
    <w:p w14:paraId="35E04286" w14:textId="77777777" w:rsidR="00654E1C" w:rsidRPr="00654E1C" w:rsidRDefault="00654E1C" w:rsidP="00654E1C">
      <w:pPr>
        <w:jc w:val="both"/>
        <w:rPr>
          <w:rFonts w:cstheme="minorHAnsi"/>
        </w:rPr>
      </w:pPr>
      <w:r w:rsidRPr="00654E1C">
        <w:rPr>
          <w:rFonts w:cstheme="minorHAnsi"/>
          <w:b/>
          <w:bCs/>
        </w:rPr>
        <w:t>Quiz Section 1: The Encrypted Gateway (Stolen Laptop)</w:t>
      </w:r>
      <w:r w:rsidRPr="00654E1C">
        <w:rPr>
          <w:rFonts w:cstheme="minorHAnsi"/>
        </w:rPr>
        <w:t xml:space="preserve"> 1. In the scenario where the laptop was stolen, why might this </w:t>
      </w:r>
      <w:r w:rsidRPr="00654E1C">
        <w:rPr>
          <w:rFonts w:cstheme="minorHAnsi"/>
          <w:b/>
          <w:bCs/>
        </w:rPr>
        <w:t>not</w:t>
      </w:r>
      <w:r w:rsidRPr="00654E1C">
        <w:rPr>
          <w:rFonts w:cstheme="minorHAnsi"/>
        </w:rPr>
        <w:t xml:space="preserve"> be considered a "High Risk" breach requiring communication to data subjects?</w:t>
      </w:r>
    </w:p>
    <w:p w14:paraId="0AA9D5D8" w14:textId="77777777" w:rsidR="00654E1C" w:rsidRPr="00654E1C" w:rsidRDefault="00654E1C" w:rsidP="006A7F8B">
      <w:pPr>
        <w:numPr>
          <w:ilvl w:val="0"/>
          <w:numId w:val="21"/>
        </w:numPr>
        <w:jc w:val="both"/>
        <w:rPr>
          <w:rFonts w:cstheme="minorHAnsi"/>
        </w:rPr>
      </w:pPr>
      <w:r w:rsidRPr="00654E1C">
        <w:rPr>
          <w:rFonts w:cstheme="minorHAnsi"/>
        </w:rPr>
        <w:t>A) The laptop was stolen from a locked home office.</w:t>
      </w:r>
    </w:p>
    <w:p w14:paraId="307D82E8" w14:textId="77777777" w:rsidR="00654E1C" w:rsidRPr="00654E1C" w:rsidRDefault="00654E1C" w:rsidP="006A7F8B">
      <w:pPr>
        <w:numPr>
          <w:ilvl w:val="0"/>
          <w:numId w:val="21"/>
        </w:numPr>
        <w:jc w:val="both"/>
        <w:rPr>
          <w:rFonts w:cstheme="minorHAnsi"/>
        </w:rPr>
      </w:pPr>
      <w:r w:rsidRPr="00654E1C">
        <w:rPr>
          <w:rFonts w:cstheme="minorHAnsi"/>
        </w:rPr>
        <w:t>B) The data is fully encrypted with a strong key, and a backup exists. (Correct)</w:t>
      </w:r>
    </w:p>
    <w:p w14:paraId="5A13C40A" w14:textId="77777777" w:rsidR="00654E1C" w:rsidRPr="00654E1C" w:rsidRDefault="00654E1C" w:rsidP="006A7F8B">
      <w:pPr>
        <w:numPr>
          <w:ilvl w:val="0"/>
          <w:numId w:val="21"/>
        </w:numPr>
        <w:jc w:val="both"/>
        <w:rPr>
          <w:rFonts w:cstheme="minorHAnsi"/>
        </w:rPr>
      </w:pPr>
      <w:r w:rsidRPr="00654E1C">
        <w:rPr>
          <w:rFonts w:cstheme="minorHAnsi"/>
        </w:rPr>
        <w:t>C) The data only contained professional emails, not health data.</w:t>
      </w:r>
    </w:p>
    <w:p w14:paraId="43549198" w14:textId="77777777" w:rsidR="00654E1C" w:rsidRPr="00654E1C" w:rsidRDefault="00654E1C" w:rsidP="006A7F8B">
      <w:pPr>
        <w:numPr>
          <w:ilvl w:val="0"/>
          <w:numId w:val="21"/>
        </w:numPr>
        <w:jc w:val="both"/>
        <w:rPr>
          <w:rFonts w:cstheme="minorHAnsi"/>
        </w:rPr>
      </w:pPr>
      <w:r w:rsidRPr="00654E1C">
        <w:rPr>
          <w:rFonts w:cstheme="minorHAnsi"/>
        </w:rPr>
        <w:t>D) The remote wipe command was sent.</w:t>
      </w:r>
    </w:p>
    <w:p w14:paraId="1E624585" w14:textId="77777777" w:rsidR="00654E1C" w:rsidRPr="00654E1C" w:rsidRDefault="00654E1C" w:rsidP="00654E1C">
      <w:pPr>
        <w:jc w:val="both"/>
        <w:rPr>
          <w:rFonts w:cstheme="minorHAnsi"/>
        </w:rPr>
      </w:pPr>
      <w:r w:rsidRPr="00654E1C">
        <w:rPr>
          <w:rFonts w:cstheme="minorHAnsi"/>
        </w:rPr>
        <w:lastRenderedPageBreak/>
        <w:t>2. If the remote wipe status remains "pending" indefinitely, how does this change your risk assessment?</w:t>
      </w:r>
    </w:p>
    <w:p w14:paraId="21E4C534" w14:textId="77777777" w:rsidR="00654E1C" w:rsidRPr="00654E1C" w:rsidRDefault="00654E1C" w:rsidP="006A7F8B">
      <w:pPr>
        <w:numPr>
          <w:ilvl w:val="0"/>
          <w:numId w:val="22"/>
        </w:numPr>
        <w:jc w:val="both"/>
        <w:rPr>
          <w:rFonts w:cstheme="minorHAnsi"/>
        </w:rPr>
      </w:pPr>
      <w:r w:rsidRPr="00654E1C">
        <w:rPr>
          <w:rFonts w:cstheme="minorHAnsi"/>
        </w:rPr>
        <w:t>A) It doesn't; the encryption is sufficient.</w:t>
      </w:r>
    </w:p>
    <w:p w14:paraId="606E1390" w14:textId="77777777" w:rsidR="00654E1C" w:rsidRPr="00654E1C" w:rsidRDefault="00654E1C" w:rsidP="006A7F8B">
      <w:pPr>
        <w:numPr>
          <w:ilvl w:val="0"/>
          <w:numId w:val="22"/>
        </w:numPr>
        <w:jc w:val="both"/>
        <w:rPr>
          <w:rFonts w:cstheme="minorHAnsi"/>
        </w:rPr>
      </w:pPr>
      <w:r w:rsidRPr="00654E1C">
        <w:rPr>
          <w:rFonts w:cstheme="minorHAnsi"/>
        </w:rPr>
        <w:t>B) It increases the risk classification because we cannot guarantee data destruction. (Correct)</w:t>
      </w:r>
    </w:p>
    <w:p w14:paraId="79F15393" w14:textId="77777777" w:rsidR="00654E1C" w:rsidRPr="00654E1C" w:rsidRDefault="00654E1C" w:rsidP="006A7F8B">
      <w:pPr>
        <w:numPr>
          <w:ilvl w:val="0"/>
          <w:numId w:val="22"/>
        </w:numPr>
        <w:jc w:val="both"/>
        <w:rPr>
          <w:rFonts w:cstheme="minorHAnsi"/>
        </w:rPr>
      </w:pPr>
      <w:r w:rsidRPr="00654E1C">
        <w:rPr>
          <w:rFonts w:cstheme="minorHAnsi"/>
        </w:rPr>
        <w:t>C) It decreases the risk because the thief probably discarded the device.</w:t>
      </w:r>
    </w:p>
    <w:p w14:paraId="3A202D8E" w14:textId="77777777" w:rsidR="00654E1C" w:rsidRPr="00654E1C" w:rsidRDefault="00654E1C" w:rsidP="00654E1C">
      <w:pPr>
        <w:jc w:val="both"/>
        <w:rPr>
          <w:rFonts w:cstheme="minorHAnsi"/>
        </w:rPr>
      </w:pPr>
      <w:r w:rsidRPr="00654E1C">
        <w:rPr>
          <w:rFonts w:cstheme="minorHAnsi"/>
          <w:b/>
          <w:bCs/>
        </w:rPr>
        <w:t>Quiz Section 2: Inter-Agency Data Leak (Cloud Supply Chain)</w:t>
      </w:r>
      <w:r w:rsidRPr="00654E1C">
        <w:rPr>
          <w:rFonts w:cstheme="minorHAnsi"/>
        </w:rPr>
        <w:t xml:space="preserve"> 3. In the </w:t>
      </w:r>
      <w:proofErr w:type="spellStart"/>
      <w:r w:rsidRPr="00654E1C">
        <w:rPr>
          <w:rFonts w:cstheme="minorHAnsi"/>
        </w:rPr>
        <w:t>CloudVault</w:t>
      </w:r>
      <w:proofErr w:type="spellEnd"/>
      <w:r w:rsidRPr="00654E1C">
        <w:rPr>
          <w:rFonts w:cstheme="minorHAnsi"/>
        </w:rPr>
        <w:t xml:space="preserve"> scenario, which specific data field triggered the elevation to "High Risk" status?</w:t>
      </w:r>
    </w:p>
    <w:p w14:paraId="16D20663" w14:textId="77777777" w:rsidR="00654E1C" w:rsidRPr="00654E1C" w:rsidRDefault="00654E1C" w:rsidP="006A7F8B">
      <w:pPr>
        <w:numPr>
          <w:ilvl w:val="0"/>
          <w:numId w:val="23"/>
        </w:numPr>
        <w:jc w:val="both"/>
        <w:rPr>
          <w:rFonts w:cstheme="minorHAnsi"/>
        </w:rPr>
      </w:pPr>
      <w:r w:rsidRPr="00654E1C">
        <w:rPr>
          <w:rFonts w:cstheme="minorHAnsi"/>
        </w:rPr>
        <w:t>A) Usernames and Passwords.</w:t>
      </w:r>
    </w:p>
    <w:p w14:paraId="124BB51F" w14:textId="77777777" w:rsidR="00654E1C" w:rsidRPr="00654E1C" w:rsidRDefault="00654E1C" w:rsidP="006A7F8B">
      <w:pPr>
        <w:numPr>
          <w:ilvl w:val="0"/>
          <w:numId w:val="23"/>
        </w:numPr>
        <w:jc w:val="both"/>
        <w:rPr>
          <w:rFonts w:cstheme="minorHAnsi"/>
        </w:rPr>
      </w:pPr>
      <w:r w:rsidRPr="00654E1C">
        <w:rPr>
          <w:rFonts w:cstheme="minorHAnsi"/>
        </w:rPr>
        <w:t>B) The "Health Status Indicator" (Sensitive Data). (Correct)</w:t>
      </w:r>
    </w:p>
    <w:p w14:paraId="7D701FBA" w14:textId="77777777" w:rsidR="00654E1C" w:rsidRPr="00654E1C" w:rsidRDefault="00654E1C" w:rsidP="006A7F8B">
      <w:pPr>
        <w:numPr>
          <w:ilvl w:val="0"/>
          <w:numId w:val="23"/>
        </w:numPr>
        <w:jc w:val="both"/>
        <w:rPr>
          <w:rFonts w:cstheme="minorHAnsi"/>
        </w:rPr>
      </w:pPr>
      <w:r w:rsidRPr="00654E1C">
        <w:rPr>
          <w:rFonts w:cstheme="minorHAnsi"/>
        </w:rPr>
        <w:t>C) The volume of 750,000 records.</w:t>
      </w:r>
    </w:p>
    <w:p w14:paraId="517E2EFC" w14:textId="77777777" w:rsidR="00654E1C" w:rsidRPr="00654E1C" w:rsidRDefault="00654E1C" w:rsidP="006A7F8B">
      <w:pPr>
        <w:numPr>
          <w:ilvl w:val="0"/>
          <w:numId w:val="23"/>
        </w:numPr>
        <w:jc w:val="both"/>
        <w:rPr>
          <w:rFonts w:cstheme="minorHAnsi"/>
        </w:rPr>
      </w:pPr>
      <w:r w:rsidRPr="00654E1C">
        <w:rPr>
          <w:rFonts w:cstheme="minorHAnsi"/>
        </w:rPr>
        <w:t>D) The fact that it was a cross-border issue.</w:t>
      </w:r>
    </w:p>
    <w:p w14:paraId="70DD62AB" w14:textId="77777777" w:rsidR="00654E1C" w:rsidRPr="00654E1C" w:rsidRDefault="00654E1C" w:rsidP="00654E1C">
      <w:pPr>
        <w:jc w:val="both"/>
        <w:rPr>
          <w:rFonts w:cstheme="minorHAnsi"/>
        </w:rPr>
      </w:pPr>
      <w:r w:rsidRPr="00654E1C">
        <w:rPr>
          <w:rFonts w:cstheme="minorHAnsi"/>
        </w:rPr>
        <w:t>4. Regarding the "Data Retention Oversight" inject (7-year-old data exposed): How does this impact the breach assessment?</w:t>
      </w:r>
    </w:p>
    <w:p w14:paraId="2BD47188" w14:textId="77777777" w:rsidR="00654E1C" w:rsidRPr="00654E1C" w:rsidRDefault="00654E1C" w:rsidP="006A7F8B">
      <w:pPr>
        <w:numPr>
          <w:ilvl w:val="0"/>
          <w:numId w:val="24"/>
        </w:numPr>
        <w:jc w:val="both"/>
        <w:rPr>
          <w:rFonts w:cstheme="minorHAnsi"/>
        </w:rPr>
      </w:pPr>
      <w:r w:rsidRPr="00654E1C">
        <w:rPr>
          <w:rFonts w:cstheme="minorHAnsi"/>
        </w:rPr>
        <w:t>A) It is irrelevant because the data was old.</w:t>
      </w:r>
    </w:p>
    <w:p w14:paraId="101432D2" w14:textId="77777777" w:rsidR="00654E1C" w:rsidRPr="00654E1C" w:rsidRDefault="00654E1C" w:rsidP="006A7F8B">
      <w:pPr>
        <w:numPr>
          <w:ilvl w:val="0"/>
          <w:numId w:val="24"/>
        </w:numPr>
        <w:jc w:val="both"/>
        <w:rPr>
          <w:rFonts w:cstheme="minorHAnsi"/>
        </w:rPr>
      </w:pPr>
      <w:r w:rsidRPr="00654E1C">
        <w:rPr>
          <w:rFonts w:cstheme="minorHAnsi"/>
        </w:rPr>
        <w:t>B) It constitutes a separate violation of the "Storage Limitation" principle, compounding the breach severity. (Correct)</w:t>
      </w:r>
    </w:p>
    <w:p w14:paraId="71EE4F8B" w14:textId="77777777" w:rsidR="00654E1C" w:rsidRPr="00654E1C" w:rsidRDefault="00654E1C" w:rsidP="006A7F8B">
      <w:pPr>
        <w:numPr>
          <w:ilvl w:val="0"/>
          <w:numId w:val="24"/>
        </w:numPr>
        <w:jc w:val="both"/>
        <w:rPr>
          <w:rFonts w:cstheme="minorHAnsi"/>
        </w:rPr>
      </w:pPr>
      <w:r w:rsidRPr="00654E1C">
        <w:rPr>
          <w:rFonts w:cstheme="minorHAnsi"/>
        </w:rPr>
        <w:t>C) It lowers the risk because the subjects have likely moved.</w:t>
      </w:r>
    </w:p>
    <w:p w14:paraId="5E6E7C9C" w14:textId="77777777" w:rsidR="00654E1C" w:rsidRPr="00654E1C" w:rsidRDefault="00654E1C" w:rsidP="00654E1C">
      <w:pPr>
        <w:jc w:val="both"/>
        <w:rPr>
          <w:rFonts w:cstheme="minorHAnsi"/>
        </w:rPr>
      </w:pPr>
      <w:r w:rsidRPr="00654E1C">
        <w:rPr>
          <w:rFonts w:cstheme="minorHAnsi"/>
          <w:b/>
          <w:bCs/>
        </w:rPr>
        <w:t>Quiz Section 3: Notification Rules</w:t>
      </w:r>
      <w:r w:rsidRPr="00654E1C">
        <w:rPr>
          <w:rFonts w:cstheme="minorHAnsi"/>
        </w:rPr>
        <w:t xml:space="preserve"> 5. You have identified a personal data breach. According to EUDPR Article 33, you must notify the EDPS: </w:t>
      </w:r>
    </w:p>
    <w:p w14:paraId="6692A8AF" w14:textId="406D3674" w:rsidR="00654E1C" w:rsidRPr="00654E1C" w:rsidRDefault="00654E1C" w:rsidP="006A7F8B">
      <w:pPr>
        <w:pStyle w:val="ListParagraph"/>
        <w:numPr>
          <w:ilvl w:val="0"/>
          <w:numId w:val="24"/>
        </w:numPr>
        <w:jc w:val="both"/>
        <w:rPr>
          <w:rFonts w:cstheme="minorHAnsi"/>
        </w:rPr>
      </w:pPr>
      <w:r w:rsidRPr="00654E1C">
        <w:rPr>
          <w:rFonts w:cstheme="minorHAnsi"/>
        </w:rPr>
        <w:t>A) Immediately, without exception.</w:t>
      </w:r>
    </w:p>
    <w:p w14:paraId="235E2C59" w14:textId="21E96185" w:rsidR="00654E1C" w:rsidRPr="00654E1C" w:rsidRDefault="00654E1C" w:rsidP="006A7F8B">
      <w:pPr>
        <w:pStyle w:val="ListParagraph"/>
        <w:numPr>
          <w:ilvl w:val="0"/>
          <w:numId w:val="24"/>
        </w:numPr>
        <w:jc w:val="both"/>
        <w:rPr>
          <w:rFonts w:cstheme="minorHAnsi"/>
        </w:rPr>
      </w:pPr>
      <w:r w:rsidRPr="00654E1C">
        <w:rPr>
          <w:rFonts w:cstheme="minorHAnsi"/>
        </w:rPr>
        <w:t>B) Within 24 hours.</w:t>
      </w:r>
    </w:p>
    <w:p w14:paraId="6ED825F3" w14:textId="3EE6FBC5" w:rsidR="00654E1C" w:rsidRPr="00654E1C" w:rsidRDefault="00654E1C" w:rsidP="006A7F8B">
      <w:pPr>
        <w:pStyle w:val="ListParagraph"/>
        <w:numPr>
          <w:ilvl w:val="0"/>
          <w:numId w:val="24"/>
        </w:numPr>
        <w:jc w:val="both"/>
        <w:rPr>
          <w:rFonts w:cstheme="minorHAnsi"/>
        </w:rPr>
      </w:pPr>
      <w:r w:rsidRPr="00654E1C">
        <w:rPr>
          <w:rFonts w:cstheme="minorHAnsi"/>
        </w:rPr>
        <w:t>C) Without undue delay and, where feasible, not later than 72 hours. (Correct)</w:t>
      </w:r>
    </w:p>
    <w:p w14:paraId="7534D063" w14:textId="7D6EB1C6" w:rsidR="00654E1C" w:rsidRPr="00654E1C" w:rsidRDefault="00654E1C" w:rsidP="006A7F8B">
      <w:pPr>
        <w:pStyle w:val="ListParagraph"/>
        <w:numPr>
          <w:ilvl w:val="0"/>
          <w:numId w:val="24"/>
        </w:numPr>
        <w:jc w:val="both"/>
        <w:rPr>
          <w:rFonts w:cstheme="minorHAnsi"/>
        </w:rPr>
      </w:pPr>
      <w:r w:rsidRPr="00654E1C">
        <w:rPr>
          <w:rFonts w:cstheme="minorHAnsi"/>
        </w:rPr>
        <w:t>D) Only if the breach is "High Risk".</w:t>
      </w:r>
    </w:p>
    <w:p w14:paraId="0815B303" w14:textId="5D8D021D" w:rsidR="00654E1C" w:rsidRPr="00654E1C" w:rsidRDefault="00654E1C" w:rsidP="00654E1C">
      <w:pPr>
        <w:pStyle w:val="Heading2"/>
        <w:ind w:left="142" w:hanging="61"/>
        <w:jc w:val="both"/>
        <w:rPr>
          <w:rFonts w:asciiTheme="minorHAnsi" w:hAnsiTheme="minorHAnsi" w:cstheme="minorHAnsi"/>
        </w:rPr>
      </w:pPr>
      <w:bookmarkStart w:id="10" w:name="_Toc223287603"/>
      <w:r w:rsidRPr="00654E1C">
        <w:rPr>
          <w:rFonts w:asciiTheme="minorHAnsi" w:hAnsiTheme="minorHAnsi" w:cstheme="minorHAnsi"/>
        </w:rPr>
        <w:t>Level 3: Behaviour Change (Follow-Up Survey)</w:t>
      </w:r>
      <w:bookmarkEnd w:id="10"/>
    </w:p>
    <w:p w14:paraId="4CA03D1B" w14:textId="77777777" w:rsidR="00654E1C" w:rsidRPr="00654E1C" w:rsidRDefault="00654E1C" w:rsidP="00654E1C">
      <w:pPr>
        <w:jc w:val="both"/>
        <w:rPr>
          <w:rFonts w:cstheme="minorHAnsi"/>
        </w:rPr>
      </w:pPr>
      <w:r w:rsidRPr="00654E1C">
        <w:rPr>
          <w:rFonts w:cstheme="minorHAnsi"/>
          <w:i/>
          <w:iCs/>
        </w:rPr>
        <w:t>To be sent via email 3-6 months post-training.</w:t>
      </w:r>
    </w:p>
    <w:p w14:paraId="3A550043" w14:textId="77777777" w:rsidR="00654E1C" w:rsidRPr="00654E1C" w:rsidRDefault="00654E1C" w:rsidP="00654E1C">
      <w:pPr>
        <w:jc w:val="both"/>
        <w:rPr>
          <w:rFonts w:cstheme="minorHAnsi"/>
        </w:rPr>
      </w:pPr>
      <w:r w:rsidRPr="00654E1C">
        <w:rPr>
          <w:rFonts w:cstheme="minorHAnsi"/>
          <w:b/>
          <w:bCs/>
        </w:rPr>
        <w:t>Participant Self-Assessment</w:t>
      </w:r>
    </w:p>
    <w:p w14:paraId="69F7E0CE" w14:textId="77777777" w:rsidR="00654E1C" w:rsidRPr="00654E1C" w:rsidRDefault="00654E1C" w:rsidP="006A7F8B">
      <w:pPr>
        <w:numPr>
          <w:ilvl w:val="0"/>
          <w:numId w:val="25"/>
        </w:numPr>
        <w:jc w:val="both"/>
        <w:rPr>
          <w:rFonts w:cstheme="minorHAnsi"/>
        </w:rPr>
      </w:pPr>
      <w:r w:rsidRPr="00654E1C">
        <w:rPr>
          <w:rFonts w:cstheme="minorHAnsi"/>
        </w:rPr>
        <w:t xml:space="preserve">Since the training, have you used the </w:t>
      </w:r>
      <w:r w:rsidRPr="00654E1C">
        <w:rPr>
          <w:rFonts w:cstheme="minorHAnsi"/>
          <w:b/>
          <w:bCs/>
        </w:rPr>
        <w:t>EDPS Risk Assessment Tool</w:t>
      </w:r>
      <w:r w:rsidRPr="00654E1C">
        <w:rPr>
          <w:rFonts w:cstheme="minorHAnsi"/>
        </w:rPr>
        <w:t xml:space="preserve"> (or equivalent template) to evaluate a potential incident? (Yes/No)</w:t>
      </w:r>
    </w:p>
    <w:p w14:paraId="6CA774EB" w14:textId="0DB2524F" w:rsidR="00654E1C" w:rsidRPr="00654E1C" w:rsidRDefault="00654E1C" w:rsidP="006A7F8B">
      <w:pPr>
        <w:numPr>
          <w:ilvl w:val="0"/>
          <w:numId w:val="25"/>
        </w:numPr>
        <w:jc w:val="both"/>
        <w:rPr>
          <w:rFonts w:cstheme="minorHAnsi"/>
        </w:rPr>
      </w:pPr>
      <w:r w:rsidRPr="00654E1C">
        <w:rPr>
          <w:rFonts w:cstheme="minorHAnsi"/>
        </w:rPr>
        <w:lastRenderedPageBreak/>
        <w:t xml:space="preserve">Has your team updated its internal </w:t>
      </w:r>
      <w:r w:rsidRPr="00654E1C">
        <w:rPr>
          <w:rFonts w:cstheme="minorHAnsi"/>
          <w:b/>
          <w:bCs/>
        </w:rPr>
        <w:t>Communication Protocol</w:t>
      </w:r>
      <w:r w:rsidRPr="00654E1C">
        <w:rPr>
          <w:rFonts w:cstheme="minorHAnsi"/>
        </w:rPr>
        <w:t xml:space="preserve"> to include specific triggers for notifying the DPO? (Yes/No)</w:t>
      </w:r>
    </w:p>
    <w:p w14:paraId="1EF64031" w14:textId="6F48ABBC" w:rsidR="00654E1C" w:rsidRPr="00654E1C" w:rsidRDefault="00654E1C" w:rsidP="006A7F8B">
      <w:pPr>
        <w:numPr>
          <w:ilvl w:val="0"/>
          <w:numId w:val="25"/>
        </w:numPr>
        <w:jc w:val="both"/>
        <w:rPr>
          <w:rFonts w:cstheme="minorHAnsi"/>
        </w:rPr>
      </w:pPr>
      <w:r w:rsidRPr="00654E1C">
        <w:rPr>
          <w:rFonts w:cstheme="minorHAnsi"/>
        </w:rPr>
        <w:t>Have you encountered a situation where you had to debate "Risk" vs. "High Risk"? If so, did you use the criteria discussed in the "</w:t>
      </w:r>
      <w:proofErr w:type="spellStart"/>
      <w:r w:rsidRPr="00654E1C">
        <w:rPr>
          <w:rFonts w:cstheme="minorHAnsi"/>
        </w:rPr>
        <w:t>CloudVault</w:t>
      </w:r>
      <w:proofErr w:type="spellEnd"/>
      <w:r w:rsidRPr="00654E1C">
        <w:rPr>
          <w:rFonts w:cstheme="minorHAnsi"/>
        </w:rPr>
        <w:t>" scenario? (Yes/No)</w:t>
      </w:r>
    </w:p>
    <w:p w14:paraId="2D770F34" w14:textId="77777777" w:rsidR="00654E1C" w:rsidRPr="00654E1C" w:rsidRDefault="00654E1C" w:rsidP="00654E1C">
      <w:pPr>
        <w:jc w:val="both"/>
        <w:rPr>
          <w:rFonts w:cstheme="minorHAnsi"/>
        </w:rPr>
      </w:pPr>
      <w:r w:rsidRPr="00654E1C">
        <w:rPr>
          <w:rFonts w:cstheme="minorHAnsi"/>
          <w:b/>
          <w:bCs/>
        </w:rPr>
        <w:t>Manager Observation (Optional)</w:t>
      </w:r>
    </w:p>
    <w:p w14:paraId="4B8F0752" w14:textId="77777777" w:rsidR="00654E1C" w:rsidRPr="00654E1C" w:rsidRDefault="00654E1C" w:rsidP="006A7F8B">
      <w:pPr>
        <w:numPr>
          <w:ilvl w:val="0"/>
          <w:numId w:val="26"/>
        </w:numPr>
        <w:jc w:val="both"/>
        <w:rPr>
          <w:rFonts w:cstheme="minorHAnsi"/>
        </w:rPr>
      </w:pPr>
      <w:r w:rsidRPr="00654E1C">
        <w:rPr>
          <w:rFonts w:cstheme="minorHAnsi"/>
        </w:rPr>
        <w:t>Have you observed improved coordination between IT Security and the DPO during recent incidents?</w:t>
      </w:r>
    </w:p>
    <w:p w14:paraId="7D198C9F" w14:textId="236F61A3" w:rsidR="00654E1C" w:rsidRPr="00654E1C" w:rsidRDefault="00654E1C" w:rsidP="006A7F8B">
      <w:pPr>
        <w:numPr>
          <w:ilvl w:val="0"/>
          <w:numId w:val="26"/>
        </w:numPr>
        <w:jc w:val="both"/>
        <w:rPr>
          <w:rFonts w:cstheme="minorHAnsi"/>
        </w:rPr>
      </w:pPr>
      <w:r w:rsidRPr="00654E1C">
        <w:rPr>
          <w:rFonts w:cstheme="minorHAnsi"/>
        </w:rPr>
        <w:t>Are incident reports submitting to the DPO more complete regarding the "Nature, Scope, and Context" of the data?</w:t>
      </w:r>
    </w:p>
    <w:p w14:paraId="64C31936" w14:textId="5504031C" w:rsidR="00654E1C" w:rsidRPr="00654E1C" w:rsidRDefault="00654E1C" w:rsidP="00654E1C">
      <w:pPr>
        <w:pStyle w:val="Heading2"/>
        <w:ind w:left="0" w:hanging="61"/>
        <w:jc w:val="both"/>
        <w:rPr>
          <w:rFonts w:asciiTheme="minorHAnsi" w:hAnsiTheme="minorHAnsi" w:cstheme="minorHAnsi"/>
        </w:rPr>
      </w:pPr>
      <w:bookmarkStart w:id="11" w:name="_Toc223287604"/>
      <w:r w:rsidRPr="00654E1C">
        <w:rPr>
          <w:rFonts w:asciiTheme="minorHAnsi" w:hAnsiTheme="minorHAnsi" w:cstheme="minorHAnsi"/>
        </w:rPr>
        <w:t>Level 4: Organizational Results (KPIs)</w:t>
      </w:r>
      <w:bookmarkEnd w:id="11"/>
    </w:p>
    <w:p w14:paraId="764A3642" w14:textId="77777777" w:rsidR="00654E1C" w:rsidRPr="00654E1C" w:rsidRDefault="00654E1C" w:rsidP="00654E1C">
      <w:pPr>
        <w:jc w:val="both"/>
        <w:rPr>
          <w:rFonts w:cstheme="minorHAnsi"/>
        </w:rPr>
      </w:pPr>
      <w:r w:rsidRPr="00654E1C">
        <w:rPr>
          <w:rFonts w:cstheme="minorHAnsi"/>
          <w:i/>
          <w:iCs/>
        </w:rPr>
        <w:t>To be measured annually by the T&amp;P Unit.</w:t>
      </w:r>
    </w:p>
    <w:p w14:paraId="18108C12" w14:textId="77777777" w:rsidR="00654E1C" w:rsidRPr="00654E1C" w:rsidRDefault="00654E1C" w:rsidP="00654E1C">
      <w:pPr>
        <w:jc w:val="both"/>
        <w:rPr>
          <w:rFonts w:cstheme="minorHAnsi"/>
        </w:rPr>
      </w:pPr>
      <w:r w:rsidRPr="00654E1C">
        <w:rPr>
          <w:rFonts w:cstheme="minorHAnsi"/>
          <w:b/>
          <w:bCs/>
        </w:rPr>
        <w:t>Key Performance Indicators (KPIs)</w:t>
      </w:r>
    </w:p>
    <w:p w14:paraId="22F66E42" w14:textId="749A2F5E" w:rsidR="00654E1C" w:rsidRPr="00654E1C" w:rsidRDefault="00654E1C" w:rsidP="006A7F8B">
      <w:pPr>
        <w:pStyle w:val="ListParagraph"/>
        <w:numPr>
          <w:ilvl w:val="0"/>
          <w:numId w:val="24"/>
        </w:numPr>
        <w:jc w:val="both"/>
        <w:rPr>
          <w:rFonts w:cstheme="minorHAnsi"/>
        </w:rPr>
      </w:pPr>
      <w:r w:rsidRPr="00654E1C">
        <w:rPr>
          <w:rFonts w:cstheme="minorHAnsi"/>
          <w:b/>
          <w:bCs/>
        </w:rPr>
        <w:t>Notification Latency:</w:t>
      </w:r>
      <w:r w:rsidRPr="00654E1C">
        <w:rPr>
          <w:rFonts w:cstheme="minorHAnsi"/>
        </w:rPr>
        <w:t xml:space="preserve"> Average time between "Incident Detection" and "DPO Notification" (Target: &lt; 24 hours).</w:t>
      </w:r>
    </w:p>
    <w:p w14:paraId="62F0A31B" w14:textId="41E18ACA" w:rsidR="00654E1C" w:rsidRPr="00654E1C" w:rsidRDefault="00654E1C" w:rsidP="006A7F8B">
      <w:pPr>
        <w:pStyle w:val="ListParagraph"/>
        <w:numPr>
          <w:ilvl w:val="0"/>
          <w:numId w:val="24"/>
        </w:numPr>
        <w:jc w:val="both"/>
        <w:rPr>
          <w:rFonts w:cstheme="minorHAnsi"/>
        </w:rPr>
      </w:pPr>
      <w:r w:rsidRPr="00654E1C">
        <w:rPr>
          <w:rFonts w:cstheme="minorHAnsi"/>
          <w:b/>
          <w:bCs/>
        </w:rPr>
        <w:t>Assessment Quality:</w:t>
      </w:r>
      <w:r w:rsidRPr="00654E1C">
        <w:rPr>
          <w:rFonts w:cstheme="minorHAnsi"/>
        </w:rPr>
        <w:t xml:space="preserve"> Percentage of Breach Notifications sent to EDPS that require "Requests for Information" (RFI) due to incomplete data (Target: Reduction by 20%).</w:t>
      </w:r>
    </w:p>
    <w:p w14:paraId="44AE2770" w14:textId="32F8A939" w:rsidR="00654E1C" w:rsidRPr="00654E1C" w:rsidRDefault="00654E1C" w:rsidP="006A7F8B">
      <w:pPr>
        <w:pStyle w:val="ListParagraph"/>
        <w:numPr>
          <w:ilvl w:val="0"/>
          <w:numId w:val="24"/>
        </w:numPr>
        <w:jc w:val="both"/>
        <w:rPr>
          <w:rFonts w:cstheme="minorHAnsi"/>
        </w:rPr>
      </w:pPr>
      <w:r w:rsidRPr="00654E1C">
        <w:rPr>
          <w:rFonts w:cstheme="minorHAnsi"/>
          <w:b/>
          <w:bCs/>
        </w:rPr>
        <w:t>False Positives:</w:t>
      </w:r>
      <w:r w:rsidRPr="00654E1C">
        <w:rPr>
          <w:rFonts w:cstheme="minorHAnsi"/>
        </w:rPr>
        <w:t xml:space="preserve"> Reduction in "Panic Notifications" for incidents that are security events but </w:t>
      </w:r>
      <w:r w:rsidRPr="00654E1C">
        <w:rPr>
          <w:rFonts w:cstheme="minorHAnsi"/>
          <w:i/>
          <w:iCs/>
        </w:rPr>
        <w:t>not</w:t>
      </w:r>
      <w:r w:rsidRPr="00654E1C">
        <w:rPr>
          <w:rFonts w:cstheme="minorHAnsi"/>
        </w:rPr>
        <w:t xml:space="preserve"> personal data breaches.</w:t>
      </w:r>
    </w:p>
    <w:p w14:paraId="7A266A0E" w14:textId="77777777" w:rsidR="00654E1C" w:rsidRPr="00654E1C" w:rsidRDefault="00654E1C" w:rsidP="00654E1C">
      <w:pPr>
        <w:jc w:val="both"/>
        <w:rPr>
          <w:rFonts w:cstheme="minorHAnsi"/>
        </w:rPr>
      </w:pPr>
    </w:p>
    <w:p w14:paraId="622A156C" w14:textId="77777777" w:rsidR="00654E1C" w:rsidRPr="00654E1C" w:rsidRDefault="00654E1C" w:rsidP="00654E1C">
      <w:pPr>
        <w:jc w:val="both"/>
        <w:rPr>
          <w:rFonts w:cstheme="minorHAnsi"/>
        </w:rPr>
      </w:pPr>
    </w:p>
    <w:p w14:paraId="48076BEE" w14:textId="77777777" w:rsidR="00654E1C" w:rsidRPr="00654E1C" w:rsidRDefault="00654E1C" w:rsidP="00654E1C">
      <w:pPr>
        <w:jc w:val="both"/>
        <w:rPr>
          <w:rFonts w:cstheme="minorHAnsi"/>
        </w:rPr>
      </w:pPr>
    </w:p>
    <w:sectPr w:rsidR="00654E1C" w:rsidRPr="00654E1C" w:rsidSect="00302E24">
      <w:headerReference w:type="default" r:id="rId13"/>
      <w:footerReference w:type="even" r:id="rId14"/>
      <w:footerReference w:type="default" r:id="rId15"/>
      <w:endnotePr>
        <w:numFmt w:val="decimal"/>
      </w:endnotePr>
      <w:pgSz w:w="11906" w:h="16838"/>
      <w:pgMar w:top="1417" w:right="1134" w:bottom="1134" w:left="1134" w:header="708" w:footer="454"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59A47" w14:textId="77777777" w:rsidR="00A16C30" w:rsidRDefault="00A16C30" w:rsidP="00E03DBA">
      <w:r>
        <w:separator/>
      </w:r>
    </w:p>
  </w:endnote>
  <w:endnote w:type="continuationSeparator" w:id="0">
    <w:p w14:paraId="3BA4BB4D" w14:textId="77777777" w:rsidR="00A16C30" w:rsidRDefault="00A16C30" w:rsidP="00E03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tinus Sans">
    <w:panose1 w:val="00000000000000000000"/>
    <w:charset w:val="00"/>
    <w:family w:val="modern"/>
    <w:notTrueType/>
    <w:pitch w:val="variable"/>
    <w:sig w:usb0="E0000AFF" w:usb1="0200E5FB" w:usb2="01000020" w:usb3="00000000" w:csb0="000001BF" w:csb1="00000000"/>
  </w:font>
  <w:font w:name="Verdana">
    <w:panose1 w:val="020B0604030504040204"/>
    <w:charset w:val="00"/>
    <w:family w:val="swiss"/>
    <w:pitch w:val="variable"/>
    <w:sig w:usb0="A00006FF" w:usb1="4000205B" w:usb2="00000010" w:usb3="00000000" w:csb0="0000019F" w:csb1="00000000"/>
  </w:font>
  <w:font w:name="Times New Roman (Titoli CS)">
    <w:altName w:val="Times New Roman"/>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tinus Keyboard">
    <w:panose1 w:val="00000000000000000000"/>
    <w:charset w:val="00"/>
    <w:family w:val="modern"/>
    <w:notTrueType/>
    <w:pitch w:val="variable"/>
    <w:sig w:usb0="00000807" w:usb1="000041A0" w:usb2="00000000" w:usb3="00000000" w:csb0="000000B3" w:csb1="00000000"/>
  </w:font>
  <w:font w:name="Times New Roman (Corpo CS)">
    <w:altName w:val="Times New Roman"/>
    <w:charset w:val="00"/>
    <w:family w:val="roman"/>
    <w:pitch w:val="variable"/>
    <w:sig w:usb0="E0002AEF" w:usb1="C0007841" w:usb2="00000009" w:usb3="00000000" w:csb0="000001FF" w:csb1="00000000"/>
  </w:font>
  <w:font w:name="Canela Text Light">
    <w:altName w:val="Calibri"/>
    <w:panose1 w:val="00000000000000000000"/>
    <w:charset w:val="00"/>
    <w:family w:val="modern"/>
    <w:notTrueType/>
    <w:pitch w:val="variable"/>
    <w:sig w:usb0="A000002F" w:usb1="0000005A" w:usb2="00000000" w:usb3="00000000" w:csb0="00000093" w:csb1="00000000"/>
  </w:font>
  <w:font w:name="Libertinus Sans (Corp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89655478"/>
      <w:docPartObj>
        <w:docPartGallery w:val="Page Numbers (Bottom of Page)"/>
        <w:docPartUnique/>
      </w:docPartObj>
    </w:sdtPr>
    <w:sdtEndPr>
      <w:rPr>
        <w:rStyle w:val="PageNumber"/>
      </w:rPr>
    </w:sdtEndPr>
    <w:sdtContent>
      <w:p w14:paraId="09708BB3" w14:textId="77777777" w:rsidR="006150E4" w:rsidRDefault="006150E4" w:rsidP="00E03DBA">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AC03C8" w14:textId="77777777" w:rsidR="006150E4" w:rsidRDefault="006150E4" w:rsidP="00E03D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905096"/>
      <w:docPartObj>
        <w:docPartGallery w:val="Page Numbers (Bottom of Page)"/>
        <w:docPartUnique/>
      </w:docPartObj>
    </w:sdtPr>
    <w:sdtEndPr>
      <w:rPr>
        <w:noProof/>
      </w:rPr>
    </w:sdtEndPr>
    <w:sdtContent>
      <w:p w14:paraId="79E098AC" w14:textId="2E29447F" w:rsidR="006150E4" w:rsidRDefault="006150E4">
        <w:pPr>
          <w:pStyle w:val="Footer"/>
          <w:jc w:val="right"/>
        </w:pPr>
        <w:r>
          <w:fldChar w:fldCharType="begin"/>
        </w:r>
        <w:r>
          <w:instrText xml:space="preserve"> PAGE   \* MERGEFORMAT </w:instrText>
        </w:r>
        <w:r>
          <w:fldChar w:fldCharType="separate"/>
        </w:r>
        <w:r w:rsidR="00584D77">
          <w:rPr>
            <w:noProof/>
          </w:rPr>
          <w:t>27</w:t>
        </w:r>
        <w:r>
          <w:rPr>
            <w:noProof/>
          </w:rPr>
          <w:fldChar w:fldCharType="end"/>
        </w:r>
      </w:p>
    </w:sdtContent>
  </w:sdt>
  <w:p w14:paraId="384DEA75" w14:textId="7FB5C047" w:rsidR="006150E4" w:rsidRDefault="006150E4" w:rsidP="00E03DBA">
    <w:pPr>
      <w:pStyle w:val="Footer"/>
    </w:pPr>
    <w:r>
      <w:rPr>
        <w:noProof/>
        <w:lang w:eastAsia="en-GB"/>
      </w:rPr>
      <mc:AlternateContent>
        <mc:Choice Requires="wps">
          <w:drawing>
            <wp:anchor distT="0" distB="0" distL="114300" distR="114300" simplePos="0" relativeHeight="251661312" behindDoc="0" locked="0" layoutInCell="1" allowOverlap="1" wp14:anchorId="7A9E70F4" wp14:editId="01A925BB">
              <wp:simplePos x="0" y="0"/>
              <wp:positionH relativeFrom="page">
                <wp:posOffset>643890</wp:posOffset>
              </wp:positionH>
              <wp:positionV relativeFrom="margin">
                <wp:posOffset>9485312</wp:posOffset>
              </wp:positionV>
              <wp:extent cx="6077871" cy="265430"/>
              <wp:effectExtent l="0" t="0" r="0" b="1270"/>
              <wp:wrapNone/>
              <wp:docPr id="25" name="Casella di testo 1" title="Titolo e sottotitolo"/>
              <wp:cNvGraphicFramePr/>
              <a:graphic xmlns:a="http://schemas.openxmlformats.org/drawingml/2006/main">
                <a:graphicData uri="http://schemas.microsoft.com/office/word/2010/wordprocessingShape">
                  <wps:wsp>
                    <wps:cNvSpPr txBox="1"/>
                    <wps:spPr>
                      <a:xfrm>
                        <a:off x="0" y="0"/>
                        <a:ext cx="6077871" cy="265430"/>
                      </a:xfrm>
                      <a:prstGeom prst="rect">
                        <a:avLst/>
                      </a:prstGeom>
                      <a:noFill/>
                      <a:ln w="6350">
                        <a:noFill/>
                      </a:ln>
                    </wps:spPr>
                    <wps:txbx>
                      <w:txbxContent>
                        <w:p w14:paraId="36F26BA6" w14:textId="77777777" w:rsidR="006150E4" w:rsidRPr="00E9227B" w:rsidRDefault="006150E4" w:rsidP="00255BAB">
                          <w:pPr>
                            <w:tabs>
                              <w:tab w:val="left" w:pos="3585"/>
                            </w:tabs>
                            <w:spacing w:before="0" w:after="160" w:line="259" w:lineRule="auto"/>
                            <w:rPr>
                              <w:rFonts w:cstheme="minorHAnsi"/>
                              <w:lang w:val="fr-FR"/>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A9E70F4" id="_x0000_t202" coordsize="21600,21600" o:spt="202" path="m,l,21600r21600,l21600,xe">
              <v:stroke joinstyle="miter"/>
              <v:path gradientshapeok="t" o:connecttype="rect"/>
            </v:shapetype>
            <v:shape id="_x0000_s1032" type="#_x0000_t202" alt="Title: Titolo e sottotitolo" style="position:absolute;margin-left:50.7pt;margin-top:746.85pt;width:478.55pt;height:20.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" filled="f" stroked="f" strokeweight=".5pt">
              <v:textbox inset="0,0,0,0">
                <w:txbxContent>
                  <w:p w14:paraId="36F26BA6" w14:textId="77777777" w:rsidR="006150E4" w:rsidRPr="00E9227B" w:rsidRDefault="006150E4" w:rsidP="00255BAB">
                    <w:pPr>
                      <w:tabs>
                        <w:tab w:val="left" w:pos="3585"/>
                      </w:tabs>
                      <w:spacing w:before="0" w:after="160" w:line="259" w:lineRule="auto"/>
                      <w:rPr>
                        <w:rFonts w:cstheme="minorHAnsi"/>
                        <w:lang w:val="fr-FR"/>
                      </w:rPr>
                    </w:pP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533D2" w14:textId="77777777" w:rsidR="00A16C30" w:rsidRDefault="00A16C30" w:rsidP="00E03DBA">
      <w:r>
        <w:separator/>
      </w:r>
    </w:p>
  </w:footnote>
  <w:footnote w:type="continuationSeparator" w:id="0">
    <w:p w14:paraId="4D8585EC" w14:textId="77777777" w:rsidR="00A16C30" w:rsidRDefault="00A16C30" w:rsidP="00E03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DFA38" w14:textId="13B611E8" w:rsidR="006150E4" w:rsidRPr="006D2B13" w:rsidRDefault="006150E4">
    <w:pPr>
      <w:pStyle w:val="Header"/>
      <w:rPr>
        <w:sz w:val="20"/>
      </w:rPr>
    </w:pPr>
    <w:r>
      <w:rPr>
        <w:noProof/>
        <w:lang w:eastAsia="en-GB"/>
      </w:rPr>
      <mc:AlternateContent>
        <mc:Choice Requires="wps">
          <w:drawing>
            <wp:anchor distT="0" distB="0" distL="114300" distR="114300" simplePos="0" relativeHeight="251659264" behindDoc="0" locked="0" layoutInCell="1" allowOverlap="1" wp14:anchorId="01DFCC17" wp14:editId="7EFEAC62">
              <wp:simplePos x="0" y="0"/>
              <wp:positionH relativeFrom="page">
                <wp:posOffset>643890</wp:posOffset>
              </wp:positionH>
              <wp:positionV relativeFrom="margin">
                <wp:posOffset>-716280</wp:posOffset>
              </wp:positionV>
              <wp:extent cx="6077871" cy="265430"/>
              <wp:effectExtent l="0" t="0" r="0" b="1270"/>
              <wp:wrapNone/>
              <wp:docPr id="20" name="Casella di testo 1" title="Titolo e sottotitolo"/>
              <wp:cNvGraphicFramePr/>
              <a:graphic xmlns:a="http://schemas.openxmlformats.org/drawingml/2006/main">
                <a:graphicData uri="http://schemas.microsoft.com/office/word/2010/wordprocessingShape">
                  <wps:wsp>
                    <wps:cNvSpPr txBox="1"/>
                    <wps:spPr>
                      <a:xfrm>
                        <a:off x="0" y="0"/>
                        <a:ext cx="6077871" cy="265430"/>
                      </a:xfrm>
                      <a:prstGeom prst="rect">
                        <a:avLst/>
                      </a:prstGeom>
                      <a:noFill/>
                      <a:ln w="6350">
                        <a:noFill/>
                      </a:ln>
                    </wps:spPr>
                    <wps:txbx>
                      <w:txbxContent>
                        <w:p w14:paraId="305CA72A" w14:textId="77777777" w:rsidR="006150E4" w:rsidRPr="00E9227B" w:rsidRDefault="006150E4" w:rsidP="00255BAB">
                          <w:pPr>
                            <w:tabs>
                              <w:tab w:val="left" w:pos="3585"/>
                            </w:tabs>
                            <w:spacing w:before="0" w:after="160" w:line="259" w:lineRule="auto"/>
                            <w:rPr>
                              <w:rFonts w:cstheme="minorHAnsi"/>
                              <w:lang w:val="fr-FR"/>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1DFCC17" id="_x0000_t202" coordsize="21600,21600" o:spt="202" path="m,l,21600r21600,l21600,xe">
              <v:stroke joinstyle="miter"/>
              <v:path gradientshapeok="t" o:connecttype="rect"/>
            </v:shapetype>
            <v:shape id="_x0000_s1031" type="#_x0000_t202" alt="Title: Titolo e sottotitolo" style="position:absolute;left:0;text-align:left;margin-left:50.7pt;margin-top:-56.4pt;width:478.55pt;height:20.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" filled="f" stroked="f" strokeweight=".5pt">
              <v:textbox inset="0,0,0,0">
                <w:txbxContent>
                  <w:p w14:paraId="305CA72A" w14:textId="77777777" w:rsidR="006150E4" w:rsidRPr="00E9227B" w:rsidRDefault="006150E4" w:rsidP="00255BAB">
                    <w:pPr>
                      <w:tabs>
                        <w:tab w:val="left" w:pos="3585"/>
                      </w:tabs>
                      <w:spacing w:before="0" w:after="160" w:line="259" w:lineRule="auto"/>
                      <w:rPr>
                        <w:rFonts w:cstheme="minorHAnsi"/>
                        <w:lang w:val="fr-FR"/>
                      </w:rPr>
                    </w:pPr>
                  </w:p>
                </w:txbxContent>
              </v:textbox>
              <w10:wrap anchorx="page" anchory="margin"/>
            </v:shape>
          </w:pict>
        </mc:Fallback>
      </mc:AlternateContent>
    </w:r>
    <w:r w:rsidR="00BF5491">
      <w:rPr>
        <w:sz w:val="20"/>
      </w:rPr>
      <w:t>PEDRRA</w:t>
    </w:r>
    <w:r>
      <w:rPr>
        <w:sz w:val="20"/>
      </w:rPr>
      <w:t xml:space="preserve"> - Technology and Privacy Unit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25E"/>
    <w:multiLevelType w:val="multilevel"/>
    <w:tmpl w:val="82AEC890"/>
    <w:lvl w:ilvl="0">
      <w:start w:val="1"/>
      <w:numFmt w:val="bullet"/>
      <w:pStyle w:val="ListParagraph"/>
      <w:lvlText w:val=""/>
      <w:lvlJc w:val="left"/>
      <w:pPr>
        <w:ind w:left="720" w:hanging="360"/>
      </w:pPr>
      <w:rPr>
        <w:rFonts w:ascii="Symbol" w:hAnsi="Symbol" w:hint="default"/>
        <w:color w:val="000000" w:themeColor="text1"/>
      </w:rPr>
    </w:lvl>
    <w:lvl w:ilvl="1">
      <w:start w:val="1"/>
      <w:numFmt w:val="decimal"/>
      <w:lvlText w:val="%1.%2."/>
      <w:lvlJc w:val="left"/>
      <w:pPr>
        <w:ind w:left="1282" w:hanging="432"/>
      </w:pPr>
      <w:rPr>
        <w:rFonts w:hint="default"/>
        <w:color w:val="4F5357" w:themeColor="accent4"/>
      </w:rPr>
    </w:lvl>
    <w:lvl w:ilvl="2">
      <w:start w:val="1"/>
      <w:numFmt w:val="decimal"/>
      <w:lvlText w:val="%1.%2.%3."/>
      <w:lvlJc w:val="left"/>
      <w:pPr>
        <w:ind w:left="1210" w:firstLine="0"/>
      </w:pPr>
      <w:rPr>
        <w:rFonts w:hint="default"/>
        <w:color w:val="E7E6E6" w:themeColor="background2"/>
      </w:rPr>
    </w:lvl>
    <w:lvl w:ilvl="3">
      <w:start w:val="1"/>
      <w:numFmt w:val="decimal"/>
      <w:lvlText w:val="%1.%2.%3.%4."/>
      <w:lvlJc w:val="left"/>
      <w:pPr>
        <w:ind w:left="2218" w:hanging="648"/>
      </w:pPr>
      <w:rPr>
        <w:rFonts w:hint="default"/>
        <w:color w:val="E1876F" w:themeColor="accent5"/>
      </w:rPr>
    </w:lvl>
    <w:lvl w:ilvl="4">
      <w:start w:val="1"/>
      <w:numFmt w:val="decimal"/>
      <w:lvlText w:val="%1.%2.%3.%4.%5."/>
      <w:lvlJc w:val="left"/>
      <w:pPr>
        <w:ind w:left="2722" w:hanging="792"/>
      </w:pPr>
      <w:rPr>
        <w:rFonts w:hint="default"/>
        <w:color w:val="624292"/>
      </w:rPr>
    </w:lvl>
    <w:lvl w:ilvl="5">
      <w:start w:val="1"/>
      <w:numFmt w:val="decimal"/>
      <w:lvlText w:val="%1.%2.%3.%4.%5.%6."/>
      <w:lvlJc w:val="left"/>
      <w:pPr>
        <w:ind w:left="3226" w:hanging="936"/>
      </w:pPr>
      <w:rPr>
        <w:rFonts w:hint="default"/>
        <w:color w:val="7E939C" w:themeColor="accent6"/>
      </w:rPr>
    </w:lvl>
    <w:lvl w:ilvl="6">
      <w:start w:val="1"/>
      <w:numFmt w:val="decimal"/>
      <w:lvlText w:val="%1.%2.%3.%4.%5.%6.%7."/>
      <w:lvlJc w:val="left"/>
      <w:pPr>
        <w:ind w:left="3730" w:hanging="1080"/>
      </w:pPr>
      <w:rPr>
        <w:rFonts w:hint="default"/>
        <w:color w:val="234B98" w:themeColor="accent1"/>
      </w:rPr>
    </w:lvl>
    <w:lvl w:ilvl="7">
      <w:start w:val="1"/>
      <w:numFmt w:val="decimal"/>
      <w:lvlText w:val="%1.%2.%3.%4.%5.%6.%7.%8."/>
      <w:lvlJc w:val="left"/>
      <w:pPr>
        <w:ind w:left="4234" w:hanging="1224"/>
      </w:pPr>
      <w:rPr>
        <w:rFonts w:hint="default"/>
        <w:color w:val="F1C065" w:themeColor="accent2"/>
      </w:rPr>
    </w:lvl>
    <w:lvl w:ilvl="8">
      <w:start w:val="1"/>
      <w:numFmt w:val="decimal"/>
      <w:lvlText w:val="%1.%2.%3.%4.%5.%6.%7.%8.%9."/>
      <w:lvlJc w:val="left"/>
      <w:pPr>
        <w:ind w:left="4810" w:hanging="1440"/>
      </w:pPr>
      <w:rPr>
        <w:rFonts w:hint="default"/>
      </w:rPr>
    </w:lvl>
  </w:abstractNum>
  <w:abstractNum w:abstractNumId="1" w15:restartNumberingAfterBreak="0">
    <w:nsid w:val="038C331F"/>
    <w:multiLevelType w:val="multilevel"/>
    <w:tmpl w:val="B3DA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A2714"/>
    <w:multiLevelType w:val="hybridMultilevel"/>
    <w:tmpl w:val="BC3AA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3B55AA"/>
    <w:multiLevelType w:val="hybridMultilevel"/>
    <w:tmpl w:val="51F6C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2A42B8"/>
    <w:multiLevelType w:val="multilevel"/>
    <w:tmpl w:val="9D10F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80DDF"/>
    <w:multiLevelType w:val="hybridMultilevel"/>
    <w:tmpl w:val="45EAB324"/>
    <w:lvl w:ilvl="0" w:tplc="E84A033E">
      <w:start w:val="1"/>
      <w:numFmt w:val="decimal"/>
      <w:lvlText w:val="%1."/>
      <w:lvlJc w:val="left"/>
      <w:pPr>
        <w:ind w:left="720" w:hanging="360"/>
      </w:pPr>
    </w:lvl>
    <w:lvl w:ilvl="1" w:tplc="9EB640B8">
      <w:numFmt w:val="decimal"/>
      <w:lvlText w:val=""/>
      <w:lvlJc w:val="left"/>
    </w:lvl>
    <w:lvl w:ilvl="2" w:tplc="1CD6960A">
      <w:numFmt w:val="decimal"/>
      <w:lvlText w:val=""/>
      <w:lvlJc w:val="left"/>
    </w:lvl>
    <w:lvl w:ilvl="3" w:tplc="9A1C8A7A">
      <w:numFmt w:val="decimal"/>
      <w:lvlText w:val=""/>
      <w:lvlJc w:val="left"/>
    </w:lvl>
    <w:lvl w:ilvl="4" w:tplc="D6F2BDE4">
      <w:numFmt w:val="decimal"/>
      <w:lvlText w:val=""/>
      <w:lvlJc w:val="left"/>
    </w:lvl>
    <w:lvl w:ilvl="5" w:tplc="6A32995E">
      <w:numFmt w:val="decimal"/>
      <w:lvlText w:val=""/>
      <w:lvlJc w:val="left"/>
    </w:lvl>
    <w:lvl w:ilvl="6" w:tplc="14963474">
      <w:numFmt w:val="decimal"/>
      <w:lvlText w:val=""/>
      <w:lvlJc w:val="left"/>
    </w:lvl>
    <w:lvl w:ilvl="7" w:tplc="9BC67D30">
      <w:numFmt w:val="decimal"/>
      <w:lvlText w:val=""/>
      <w:lvlJc w:val="left"/>
    </w:lvl>
    <w:lvl w:ilvl="8" w:tplc="32EE329E">
      <w:numFmt w:val="decimal"/>
      <w:lvlText w:val=""/>
      <w:lvlJc w:val="left"/>
    </w:lvl>
  </w:abstractNum>
  <w:abstractNum w:abstractNumId="6" w15:restartNumberingAfterBreak="0">
    <w:nsid w:val="11326DD0"/>
    <w:multiLevelType w:val="multilevel"/>
    <w:tmpl w:val="E18072AE"/>
    <w:lvl w:ilvl="0">
      <w:start w:val="1"/>
      <w:numFmt w:val="decimal"/>
      <w:pStyle w:val="Heading1"/>
      <w:suff w:val="space"/>
      <w:lvlText w:val="%1."/>
      <w:lvlJc w:val="left"/>
      <w:pPr>
        <w:ind w:left="-1043" w:hanging="397"/>
      </w:pPr>
      <w:rPr>
        <w:rFonts w:hint="default"/>
      </w:rPr>
    </w:lvl>
    <w:lvl w:ilvl="1">
      <w:start w:val="1"/>
      <w:numFmt w:val="decimal"/>
      <w:pStyle w:val="Heading2"/>
      <w:lvlText w:val="%1.%2."/>
      <w:lvlJc w:val="left"/>
      <w:pPr>
        <w:ind w:left="-648" w:hanging="432"/>
      </w:pPr>
      <w:rPr>
        <w:rFonts w:hint="default"/>
      </w:rPr>
    </w:lvl>
    <w:lvl w:ilvl="2">
      <w:start w:val="1"/>
      <w:numFmt w:val="decimal"/>
      <w:pStyle w:val="Heading3"/>
      <w:suff w:val="space"/>
      <w:lvlText w:val="%1.%2.%3."/>
      <w:lvlJc w:val="left"/>
      <w:pPr>
        <w:ind w:left="568" w:firstLine="0"/>
      </w:pPr>
      <w:rPr>
        <w:rFonts w:hint="default"/>
      </w:rPr>
    </w:lvl>
    <w:lvl w:ilvl="3">
      <w:start w:val="1"/>
      <w:numFmt w:val="decimal"/>
      <w:pStyle w:val="Heading4"/>
      <w:suff w:val="space"/>
      <w:lvlText w:val="%1.%2.%3.%4."/>
      <w:lvlJc w:val="left"/>
      <w:pPr>
        <w:ind w:left="288" w:hanging="648"/>
      </w:pPr>
      <w:rPr>
        <w:rFonts w:hint="default"/>
      </w:rPr>
    </w:lvl>
    <w:lvl w:ilvl="4">
      <w:start w:val="1"/>
      <w:numFmt w:val="decimal"/>
      <w:pStyle w:val="Heading5"/>
      <w:suff w:val="space"/>
      <w:lvlText w:val="%1.%2.%3.%4.%5."/>
      <w:lvlJc w:val="left"/>
      <w:pPr>
        <w:ind w:left="792" w:hanging="792"/>
      </w:pPr>
      <w:rPr>
        <w:rFonts w:hint="default"/>
        <w:color w:val="234B98" w:themeColor="accent1"/>
      </w:rPr>
    </w:lvl>
    <w:lvl w:ilvl="5">
      <w:start w:val="1"/>
      <w:numFmt w:val="decimal"/>
      <w:lvlText w:val="%1.%2.%3.%4.%5.%6."/>
      <w:lvlJc w:val="left"/>
      <w:pPr>
        <w:ind w:left="1296" w:hanging="936"/>
      </w:pPr>
      <w:rPr>
        <w:rFonts w:hint="default"/>
      </w:rPr>
    </w:lvl>
    <w:lvl w:ilvl="6">
      <w:start w:val="1"/>
      <w:numFmt w:val="decimal"/>
      <w:lvlText w:val="%1.%2.%3.%4.%5.%6.%7."/>
      <w:lvlJc w:val="left"/>
      <w:pPr>
        <w:ind w:left="1800" w:hanging="1080"/>
      </w:pPr>
      <w:rPr>
        <w:rFonts w:hint="default"/>
      </w:rPr>
    </w:lvl>
    <w:lvl w:ilvl="7">
      <w:start w:val="1"/>
      <w:numFmt w:val="decimal"/>
      <w:lvlText w:val="%1.%2.%3.%4.%5.%6.%7.%8."/>
      <w:lvlJc w:val="left"/>
      <w:pPr>
        <w:ind w:left="2304" w:hanging="1224"/>
      </w:pPr>
      <w:rPr>
        <w:rFonts w:hint="default"/>
      </w:rPr>
    </w:lvl>
    <w:lvl w:ilvl="8">
      <w:start w:val="1"/>
      <w:numFmt w:val="decimal"/>
      <w:lvlText w:val="%1.%2.%3.%4.%5.%6.%7.%8.%9."/>
      <w:lvlJc w:val="left"/>
      <w:pPr>
        <w:ind w:left="2880" w:hanging="1440"/>
      </w:pPr>
      <w:rPr>
        <w:rFonts w:hint="default"/>
      </w:rPr>
    </w:lvl>
  </w:abstractNum>
  <w:abstractNum w:abstractNumId="7" w15:restartNumberingAfterBreak="0">
    <w:nsid w:val="144715E8"/>
    <w:multiLevelType w:val="hybridMultilevel"/>
    <w:tmpl w:val="64B87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6711CD"/>
    <w:multiLevelType w:val="multilevel"/>
    <w:tmpl w:val="36D6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81DD4"/>
    <w:multiLevelType w:val="hybridMultilevel"/>
    <w:tmpl w:val="DC9CD584"/>
    <w:lvl w:ilvl="0" w:tplc="1BC4AAF4">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AD64F3"/>
    <w:multiLevelType w:val="multilevel"/>
    <w:tmpl w:val="04E4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D49B8"/>
    <w:multiLevelType w:val="hybridMultilevel"/>
    <w:tmpl w:val="A704F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B042F7"/>
    <w:multiLevelType w:val="multilevel"/>
    <w:tmpl w:val="6C463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72D00"/>
    <w:multiLevelType w:val="hybridMultilevel"/>
    <w:tmpl w:val="0584DDA6"/>
    <w:lvl w:ilvl="0" w:tplc="CBBC78FA">
      <w:start w:val="1"/>
      <w:numFmt w:val="decimal"/>
      <w:lvlText w:val="%1."/>
      <w:lvlJc w:val="left"/>
      <w:pPr>
        <w:ind w:left="720" w:hanging="360"/>
      </w:pPr>
    </w:lvl>
    <w:lvl w:ilvl="1" w:tplc="AB1026E6">
      <w:numFmt w:val="decimal"/>
      <w:lvlText w:val=""/>
      <w:lvlJc w:val="left"/>
    </w:lvl>
    <w:lvl w:ilvl="2" w:tplc="AD3429DA">
      <w:numFmt w:val="decimal"/>
      <w:lvlText w:val=""/>
      <w:lvlJc w:val="left"/>
    </w:lvl>
    <w:lvl w:ilvl="3" w:tplc="E734721E">
      <w:numFmt w:val="decimal"/>
      <w:lvlText w:val=""/>
      <w:lvlJc w:val="left"/>
    </w:lvl>
    <w:lvl w:ilvl="4" w:tplc="84E6FC6C">
      <w:numFmt w:val="decimal"/>
      <w:lvlText w:val=""/>
      <w:lvlJc w:val="left"/>
    </w:lvl>
    <w:lvl w:ilvl="5" w:tplc="70FE4348">
      <w:numFmt w:val="decimal"/>
      <w:lvlText w:val=""/>
      <w:lvlJc w:val="left"/>
    </w:lvl>
    <w:lvl w:ilvl="6" w:tplc="AD24E5F0">
      <w:numFmt w:val="decimal"/>
      <w:lvlText w:val=""/>
      <w:lvlJc w:val="left"/>
    </w:lvl>
    <w:lvl w:ilvl="7" w:tplc="C2F4AAA4">
      <w:numFmt w:val="decimal"/>
      <w:lvlText w:val=""/>
      <w:lvlJc w:val="left"/>
    </w:lvl>
    <w:lvl w:ilvl="8" w:tplc="0AB66264">
      <w:numFmt w:val="decimal"/>
      <w:lvlText w:val=""/>
      <w:lvlJc w:val="left"/>
    </w:lvl>
  </w:abstractNum>
  <w:abstractNum w:abstractNumId="14" w15:restartNumberingAfterBreak="0">
    <w:nsid w:val="26A839E0"/>
    <w:multiLevelType w:val="multilevel"/>
    <w:tmpl w:val="F65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933CA"/>
    <w:multiLevelType w:val="multilevel"/>
    <w:tmpl w:val="EF7E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665E4"/>
    <w:multiLevelType w:val="multilevel"/>
    <w:tmpl w:val="6FB4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574C7C"/>
    <w:multiLevelType w:val="multilevel"/>
    <w:tmpl w:val="B8FAE48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Libertinus Sans" w:eastAsia="Times New Roman" w:hAnsi="Libertinus Sans" w:cs="Libertinus San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83A45"/>
    <w:multiLevelType w:val="multilevel"/>
    <w:tmpl w:val="2FE6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B4DEF"/>
    <w:multiLevelType w:val="multilevel"/>
    <w:tmpl w:val="3EE2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335BB"/>
    <w:multiLevelType w:val="multilevel"/>
    <w:tmpl w:val="0BA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57565"/>
    <w:multiLevelType w:val="hybridMultilevel"/>
    <w:tmpl w:val="07C0AB8C"/>
    <w:lvl w:ilvl="0" w:tplc="91CE13A6">
      <w:start w:val="1"/>
      <w:numFmt w:val="decimal"/>
      <w:lvlText w:val="%1."/>
      <w:lvlJc w:val="left"/>
      <w:pPr>
        <w:ind w:left="720" w:hanging="360"/>
      </w:pPr>
    </w:lvl>
    <w:lvl w:ilvl="1" w:tplc="47528594">
      <w:numFmt w:val="decimal"/>
      <w:lvlText w:val=""/>
      <w:lvlJc w:val="left"/>
    </w:lvl>
    <w:lvl w:ilvl="2" w:tplc="16C01EFE">
      <w:numFmt w:val="decimal"/>
      <w:lvlText w:val=""/>
      <w:lvlJc w:val="left"/>
    </w:lvl>
    <w:lvl w:ilvl="3" w:tplc="386CE0A0">
      <w:numFmt w:val="decimal"/>
      <w:lvlText w:val=""/>
      <w:lvlJc w:val="left"/>
    </w:lvl>
    <w:lvl w:ilvl="4" w:tplc="002CCFE6">
      <w:numFmt w:val="decimal"/>
      <w:lvlText w:val=""/>
      <w:lvlJc w:val="left"/>
    </w:lvl>
    <w:lvl w:ilvl="5" w:tplc="6002C7DC">
      <w:numFmt w:val="decimal"/>
      <w:lvlText w:val=""/>
      <w:lvlJc w:val="left"/>
    </w:lvl>
    <w:lvl w:ilvl="6" w:tplc="F15CF2E2">
      <w:numFmt w:val="decimal"/>
      <w:lvlText w:val=""/>
      <w:lvlJc w:val="left"/>
    </w:lvl>
    <w:lvl w:ilvl="7" w:tplc="6BDA05CA">
      <w:numFmt w:val="decimal"/>
      <w:lvlText w:val=""/>
      <w:lvlJc w:val="left"/>
    </w:lvl>
    <w:lvl w:ilvl="8" w:tplc="95CAE814">
      <w:numFmt w:val="decimal"/>
      <w:lvlText w:val=""/>
      <w:lvlJc w:val="left"/>
    </w:lvl>
  </w:abstractNum>
  <w:abstractNum w:abstractNumId="22" w15:restartNumberingAfterBreak="0">
    <w:nsid w:val="46A86252"/>
    <w:multiLevelType w:val="hybridMultilevel"/>
    <w:tmpl w:val="F52C4938"/>
    <w:lvl w:ilvl="0" w:tplc="9B7C9412">
      <w:start w:val="1"/>
      <w:numFmt w:val="decimal"/>
      <w:lvlText w:val="%1."/>
      <w:lvlJc w:val="left"/>
      <w:pPr>
        <w:ind w:left="720" w:hanging="360"/>
      </w:pPr>
    </w:lvl>
    <w:lvl w:ilvl="1" w:tplc="DADCDEFC">
      <w:numFmt w:val="decimal"/>
      <w:lvlText w:val=""/>
      <w:lvlJc w:val="left"/>
    </w:lvl>
    <w:lvl w:ilvl="2" w:tplc="0A8C10FC">
      <w:numFmt w:val="decimal"/>
      <w:lvlText w:val=""/>
      <w:lvlJc w:val="left"/>
    </w:lvl>
    <w:lvl w:ilvl="3" w:tplc="FD58C3E8">
      <w:numFmt w:val="decimal"/>
      <w:lvlText w:val=""/>
      <w:lvlJc w:val="left"/>
    </w:lvl>
    <w:lvl w:ilvl="4" w:tplc="40820C70">
      <w:numFmt w:val="decimal"/>
      <w:lvlText w:val=""/>
      <w:lvlJc w:val="left"/>
    </w:lvl>
    <w:lvl w:ilvl="5" w:tplc="7CF8CD40">
      <w:numFmt w:val="decimal"/>
      <w:lvlText w:val=""/>
      <w:lvlJc w:val="left"/>
    </w:lvl>
    <w:lvl w:ilvl="6" w:tplc="8F3A3E90">
      <w:numFmt w:val="decimal"/>
      <w:lvlText w:val=""/>
      <w:lvlJc w:val="left"/>
    </w:lvl>
    <w:lvl w:ilvl="7" w:tplc="8B7EFFE4">
      <w:numFmt w:val="decimal"/>
      <w:lvlText w:val=""/>
      <w:lvlJc w:val="left"/>
    </w:lvl>
    <w:lvl w:ilvl="8" w:tplc="78D4E20E">
      <w:numFmt w:val="decimal"/>
      <w:lvlText w:val=""/>
      <w:lvlJc w:val="left"/>
    </w:lvl>
  </w:abstractNum>
  <w:abstractNum w:abstractNumId="23" w15:restartNumberingAfterBreak="0">
    <w:nsid w:val="4ABE208A"/>
    <w:multiLevelType w:val="multilevel"/>
    <w:tmpl w:val="312E2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16195"/>
    <w:multiLevelType w:val="multilevel"/>
    <w:tmpl w:val="C4347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B6969"/>
    <w:multiLevelType w:val="multilevel"/>
    <w:tmpl w:val="4092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574C0"/>
    <w:multiLevelType w:val="hybridMultilevel"/>
    <w:tmpl w:val="5CD6D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5D466F"/>
    <w:multiLevelType w:val="hybridMultilevel"/>
    <w:tmpl w:val="6C380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143DC2"/>
    <w:multiLevelType w:val="multilevel"/>
    <w:tmpl w:val="0666F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58799E"/>
    <w:multiLevelType w:val="multilevel"/>
    <w:tmpl w:val="CBCE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90BE2"/>
    <w:multiLevelType w:val="multilevel"/>
    <w:tmpl w:val="0C4C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D25A5"/>
    <w:multiLevelType w:val="hybridMultilevel"/>
    <w:tmpl w:val="E2EC0218"/>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32" w15:restartNumberingAfterBreak="0">
    <w:nsid w:val="684852F0"/>
    <w:multiLevelType w:val="hybridMultilevel"/>
    <w:tmpl w:val="338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AD94D3F"/>
    <w:multiLevelType w:val="hybridMultilevel"/>
    <w:tmpl w:val="354882A6"/>
    <w:lvl w:ilvl="0" w:tplc="9B86F370">
      <w:start w:val="1"/>
      <w:numFmt w:val="decimal"/>
      <w:lvlText w:val="%1."/>
      <w:lvlJc w:val="left"/>
      <w:pPr>
        <w:ind w:left="720" w:hanging="360"/>
      </w:pPr>
      <w:rPr>
        <w:rFonts w:ascii="Libertinus Sans" w:hAnsi="Libertinus San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B1D0D14"/>
    <w:multiLevelType w:val="hybridMultilevel"/>
    <w:tmpl w:val="B944E9A6"/>
    <w:lvl w:ilvl="0" w:tplc="23F4CFB8">
      <w:start w:val="1"/>
      <w:numFmt w:val="bullet"/>
      <w:lvlText w:val="•"/>
      <w:lvlJc w:val="left"/>
      <w:pPr>
        <w:ind w:left="720" w:hanging="360"/>
      </w:pPr>
    </w:lvl>
    <w:lvl w:ilvl="1" w:tplc="5BD0B0E6">
      <w:start w:val="1"/>
      <w:numFmt w:val="bullet"/>
      <w:lvlText w:val="–"/>
      <w:lvlJc w:val="left"/>
      <w:pPr>
        <w:ind w:left="1080" w:hanging="360"/>
      </w:pPr>
    </w:lvl>
    <w:lvl w:ilvl="2" w:tplc="058E5996">
      <w:numFmt w:val="decimal"/>
      <w:lvlText w:val=""/>
      <w:lvlJc w:val="left"/>
    </w:lvl>
    <w:lvl w:ilvl="3" w:tplc="50D8EA1C">
      <w:numFmt w:val="decimal"/>
      <w:lvlText w:val=""/>
      <w:lvlJc w:val="left"/>
    </w:lvl>
    <w:lvl w:ilvl="4" w:tplc="EEB672A8">
      <w:numFmt w:val="decimal"/>
      <w:lvlText w:val=""/>
      <w:lvlJc w:val="left"/>
    </w:lvl>
    <w:lvl w:ilvl="5" w:tplc="12465FA6">
      <w:numFmt w:val="decimal"/>
      <w:lvlText w:val=""/>
      <w:lvlJc w:val="left"/>
    </w:lvl>
    <w:lvl w:ilvl="6" w:tplc="E8F0D742">
      <w:numFmt w:val="decimal"/>
      <w:lvlText w:val=""/>
      <w:lvlJc w:val="left"/>
    </w:lvl>
    <w:lvl w:ilvl="7" w:tplc="BD5E50A2">
      <w:numFmt w:val="decimal"/>
      <w:lvlText w:val=""/>
      <w:lvlJc w:val="left"/>
    </w:lvl>
    <w:lvl w:ilvl="8" w:tplc="DEF6439E">
      <w:numFmt w:val="decimal"/>
      <w:lvlText w:val=""/>
      <w:lvlJc w:val="left"/>
    </w:lvl>
  </w:abstractNum>
  <w:abstractNum w:abstractNumId="35" w15:restartNumberingAfterBreak="0">
    <w:nsid w:val="6EA622DF"/>
    <w:multiLevelType w:val="multilevel"/>
    <w:tmpl w:val="FB1AA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3163F"/>
    <w:multiLevelType w:val="multilevel"/>
    <w:tmpl w:val="3C422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EE4557"/>
    <w:multiLevelType w:val="hybridMultilevel"/>
    <w:tmpl w:val="AE6C07C0"/>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38" w15:restartNumberingAfterBreak="0">
    <w:nsid w:val="74570FBE"/>
    <w:multiLevelType w:val="hybridMultilevel"/>
    <w:tmpl w:val="618A4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DF7860"/>
    <w:multiLevelType w:val="multilevel"/>
    <w:tmpl w:val="BEEE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C83303"/>
    <w:multiLevelType w:val="multilevel"/>
    <w:tmpl w:val="5830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FF057A"/>
    <w:multiLevelType w:val="multilevel"/>
    <w:tmpl w:val="86026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494444">
    <w:abstractNumId w:val="0"/>
  </w:num>
  <w:num w:numId="2" w16cid:durableId="1768574401">
    <w:abstractNumId w:val="6"/>
  </w:num>
  <w:num w:numId="3" w16cid:durableId="676032812">
    <w:abstractNumId w:val="19"/>
  </w:num>
  <w:num w:numId="4" w16cid:durableId="325592581">
    <w:abstractNumId w:val="1"/>
  </w:num>
  <w:num w:numId="5" w16cid:durableId="118644390">
    <w:abstractNumId w:val="15"/>
  </w:num>
  <w:num w:numId="6" w16cid:durableId="1801678903">
    <w:abstractNumId w:val="10"/>
  </w:num>
  <w:num w:numId="7" w16cid:durableId="1140001960">
    <w:abstractNumId w:val="40"/>
  </w:num>
  <w:num w:numId="8" w16cid:durableId="1611664058">
    <w:abstractNumId w:val="30"/>
  </w:num>
  <w:num w:numId="9" w16cid:durableId="1093211404">
    <w:abstractNumId w:val="29"/>
  </w:num>
  <w:num w:numId="10" w16cid:durableId="941954870">
    <w:abstractNumId w:val="4"/>
  </w:num>
  <w:num w:numId="11" w16cid:durableId="117646919">
    <w:abstractNumId w:val="35"/>
  </w:num>
  <w:num w:numId="12" w16cid:durableId="937761745">
    <w:abstractNumId w:val="25"/>
  </w:num>
  <w:num w:numId="13" w16cid:durableId="385765565">
    <w:abstractNumId w:val="41"/>
  </w:num>
  <w:num w:numId="14" w16cid:durableId="1650985834">
    <w:abstractNumId w:val="24"/>
  </w:num>
  <w:num w:numId="15" w16cid:durableId="165022806">
    <w:abstractNumId w:val="39"/>
  </w:num>
  <w:num w:numId="16" w16cid:durableId="1304432093">
    <w:abstractNumId w:val="12"/>
  </w:num>
  <w:num w:numId="17" w16cid:durableId="1224953445">
    <w:abstractNumId w:val="23"/>
  </w:num>
  <w:num w:numId="18" w16cid:durableId="183716971">
    <w:abstractNumId w:val="17"/>
  </w:num>
  <w:num w:numId="19" w16cid:durableId="546767972">
    <w:abstractNumId w:val="7"/>
  </w:num>
  <w:num w:numId="20" w16cid:durableId="208689107">
    <w:abstractNumId w:val="28"/>
  </w:num>
  <w:num w:numId="21" w16cid:durableId="798643860">
    <w:abstractNumId w:val="14"/>
  </w:num>
  <w:num w:numId="22" w16cid:durableId="1045250175">
    <w:abstractNumId w:val="20"/>
  </w:num>
  <w:num w:numId="23" w16cid:durableId="50928841">
    <w:abstractNumId w:val="18"/>
  </w:num>
  <w:num w:numId="24" w16cid:durableId="2077850010">
    <w:abstractNumId w:val="8"/>
  </w:num>
  <w:num w:numId="25" w16cid:durableId="778722878">
    <w:abstractNumId w:val="36"/>
  </w:num>
  <w:num w:numId="26" w16cid:durableId="1065107326">
    <w:abstractNumId w:val="16"/>
  </w:num>
  <w:num w:numId="27" w16cid:durableId="287442987">
    <w:abstractNumId w:val="34"/>
    <w:lvlOverride w:ilvl="0">
      <w:startOverride w:val="1"/>
    </w:lvlOverride>
  </w:num>
  <w:num w:numId="28" w16cid:durableId="1952738720">
    <w:abstractNumId w:val="38"/>
  </w:num>
  <w:num w:numId="29" w16cid:durableId="492641755">
    <w:abstractNumId w:val="11"/>
  </w:num>
  <w:num w:numId="30" w16cid:durableId="234707592">
    <w:abstractNumId w:val="27"/>
  </w:num>
  <w:num w:numId="31" w16cid:durableId="1546409863">
    <w:abstractNumId w:val="21"/>
  </w:num>
  <w:num w:numId="32" w16cid:durableId="1082794145">
    <w:abstractNumId w:val="13"/>
    <w:lvlOverride w:ilvl="0">
      <w:startOverride w:val="1"/>
    </w:lvlOverride>
  </w:num>
  <w:num w:numId="33" w16cid:durableId="312295544">
    <w:abstractNumId w:val="5"/>
  </w:num>
  <w:num w:numId="34" w16cid:durableId="490291473">
    <w:abstractNumId w:val="22"/>
  </w:num>
  <w:num w:numId="35" w16cid:durableId="114720321">
    <w:abstractNumId w:val="26"/>
  </w:num>
  <w:num w:numId="36" w16cid:durableId="8995593">
    <w:abstractNumId w:val="3"/>
  </w:num>
  <w:num w:numId="37" w16cid:durableId="851796533">
    <w:abstractNumId w:val="32"/>
  </w:num>
  <w:num w:numId="38" w16cid:durableId="272134284">
    <w:abstractNumId w:val="2"/>
  </w:num>
  <w:num w:numId="39" w16cid:durableId="1800880388">
    <w:abstractNumId w:val="31"/>
  </w:num>
  <w:num w:numId="40" w16cid:durableId="463471395">
    <w:abstractNumId w:val="37"/>
  </w:num>
  <w:num w:numId="41" w16cid:durableId="700008936">
    <w:abstractNumId w:val="33"/>
  </w:num>
  <w:num w:numId="42" w16cid:durableId="144208600">
    <w:abstractNumId w:val="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283"/>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1C2"/>
    <w:rsid w:val="000029CE"/>
    <w:rsid w:val="0000443D"/>
    <w:rsid w:val="00006B89"/>
    <w:rsid w:val="0002073A"/>
    <w:rsid w:val="00022259"/>
    <w:rsid w:val="000270CB"/>
    <w:rsid w:val="000271F1"/>
    <w:rsid w:val="00030D69"/>
    <w:rsid w:val="00036120"/>
    <w:rsid w:val="000474FF"/>
    <w:rsid w:val="00050B46"/>
    <w:rsid w:val="00053292"/>
    <w:rsid w:val="00054A03"/>
    <w:rsid w:val="00056AB8"/>
    <w:rsid w:val="0006110F"/>
    <w:rsid w:val="000611CB"/>
    <w:rsid w:val="000613A9"/>
    <w:rsid w:val="000636AD"/>
    <w:rsid w:val="00063F0F"/>
    <w:rsid w:val="00065E68"/>
    <w:rsid w:val="00067084"/>
    <w:rsid w:val="0006775A"/>
    <w:rsid w:val="00067B5B"/>
    <w:rsid w:val="000756AE"/>
    <w:rsid w:val="000766FF"/>
    <w:rsid w:val="000767D0"/>
    <w:rsid w:val="000810B4"/>
    <w:rsid w:val="00085B49"/>
    <w:rsid w:val="00085FB9"/>
    <w:rsid w:val="000A018A"/>
    <w:rsid w:val="000A22E3"/>
    <w:rsid w:val="000A44A7"/>
    <w:rsid w:val="000A7566"/>
    <w:rsid w:val="000B6755"/>
    <w:rsid w:val="000C06DB"/>
    <w:rsid w:val="000D17BE"/>
    <w:rsid w:val="000D7A4B"/>
    <w:rsid w:val="000D7FC7"/>
    <w:rsid w:val="000E08D7"/>
    <w:rsid w:val="000E29D6"/>
    <w:rsid w:val="000F17BB"/>
    <w:rsid w:val="001003A7"/>
    <w:rsid w:val="0010063D"/>
    <w:rsid w:val="0010108C"/>
    <w:rsid w:val="001012C5"/>
    <w:rsid w:val="00102B31"/>
    <w:rsid w:val="00103915"/>
    <w:rsid w:val="00120DF9"/>
    <w:rsid w:val="001246FF"/>
    <w:rsid w:val="00125D2C"/>
    <w:rsid w:val="00130704"/>
    <w:rsid w:val="001320E2"/>
    <w:rsid w:val="00133E29"/>
    <w:rsid w:val="0014578D"/>
    <w:rsid w:val="00146DC1"/>
    <w:rsid w:val="0015472D"/>
    <w:rsid w:val="00154D78"/>
    <w:rsid w:val="00155A6D"/>
    <w:rsid w:val="001604F4"/>
    <w:rsid w:val="00160832"/>
    <w:rsid w:val="00160F6F"/>
    <w:rsid w:val="00162407"/>
    <w:rsid w:val="0016382F"/>
    <w:rsid w:val="001654D6"/>
    <w:rsid w:val="00167C59"/>
    <w:rsid w:val="00170C96"/>
    <w:rsid w:val="0018414E"/>
    <w:rsid w:val="0018473A"/>
    <w:rsid w:val="00185B2E"/>
    <w:rsid w:val="001938E8"/>
    <w:rsid w:val="0019401C"/>
    <w:rsid w:val="001958AF"/>
    <w:rsid w:val="001A0606"/>
    <w:rsid w:val="001A4E2A"/>
    <w:rsid w:val="001B0FB6"/>
    <w:rsid w:val="001B4E42"/>
    <w:rsid w:val="001B66EF"/>
    <w:rsid w:val="001B71BA"/>
    <w:rsid w:val="001B721C"/>
    <w:rsid w:val="001C1EF3"/>
    <w:rsid w:val="001C41BB"/>
    <w:rsid w:val="001C6122"/>
    <w:rsid w:val="001D7D6B"/>
    <w:rsid w:val="001E1407"/>
    <w:rsid w:val="001E17A3"/>
    <w:rsid w:val="001E7819"/>
    <w:rsid w:val="001F0C53"/>
    <w:rsid w:val="001F0E28"/>
    <w:rsid w:val="001F0E60"/>
    <w:rsid w:val="001F126C"/>
    <w:rsid w:val="001F26EF"/>
    <w:rsid w:val="001F4526"/>
    <w:rsid w:val="001F56A7"/>
    <w:rsid w:val="0020092E"/>
    <w:rsid w:val="00213D3C"/>
    <w:rsid w:val="002174DF"/>
    <w:rsid w:val="00227D1E"/>
    <w:rsid w:val="00231DD0"/>
    <w:rsid w:val="00235D66"/>
    <w:rsid w:val="002433D1"/>
    <w:rsid w:val="00243BE0"/>
    <w:rsid w:val="00245382"/>
    <w:rsid w:val="002504BE"/>
    <w:rsid w:val="00255BAB"/>
    <w:rsid w:val="002576FE"/>
    <w:rsid w:val="00264760"/>
    <w:rsid w:val="0026525B"/>
    <w:rsid w:val="00265379"/>
    <w:rsid w:val="00266493"/>
    <w:rsid w:val="00266B1F"/>
    <w:rsid w:val="0026707E"/>
    <w:rsid w:val="002704FD"/>
    <w:rsid w:val="00270E84"/>
    <w:rsid w:val="00272674"/>
    <w:rsid w:val="00281A90"/>
    <w:rsid w:val="00283F26"/>
    <w:rsid w:val="00284109"/>
    <w:rsid w:val="00285E29"/>
    <w:rsid w:val="002923F4"/>
    <w:rsid w:val="0029256C"/>
    <w:rsid w:val="00293B0E"/>
    <w:rsid w:val="00295971"/>
    <w:rsid w:val="002A08C7"/>
    <w:rsid w:val="002A1133"/>
    <w:rsid w:val="002A342C"/>
    <w:rsid w:val="002A6F48"/>
    <w:rsid w:val="002B50C5"/>
    <w:rsid w:val="002B5CA1"/>
    <w:rsid w:val="002C127E"/>
    <w:rsid w:val="002C2B83"/>
    <w:rsid w:val="002C5358"/>
    <w:rsid w:val="002C61D8"/>
    <w:rsid w:val="002D1323"/>
    <w:rsid w:val="002D1D0E"/>
    <w:rsid w:val="002E143C"/>
    <w:rsid w:val="002E1599"/>
    <w:rsid w:val="002E1CD7"/>
    <w:rsid w:val="002E4167"/>
    <w:rsid w:val="002E5ECF"/>
    <w:rsid w:val="002F11DB"/>
    <w:rsid w:val="00302E24"/>
    <w:rsid w:val="003059B3"/>
    <w:rsid w:val="00305FB0"/>
    <w:rsid w:val="0031057E"/>
    <w:rsid w:val="00313999"/>
    <w:rsid w:val="003148EC"/>
    <w:rsid w:val="003176B0"/>
    <w:rsid w:val="00320754"/>
    <w:rsid w:val="00322BD6"/>
    <w:rsid w:val="00323D5B"/>
    <w:rsid w:val="003276A5"/>
    <w:rsid w:val="0034286A"/>
    <w:rsid w:val="003431FF"/>
    <w:rsid w:val="0034424F"/>
    <w:rsid w:val="00344EF5"/>
    <w:rsid w:val="00345E57"/>
    <w:rsid w:val="00347E70"/>
    <w:rsid w:val="00350A77"/>
    <w:rsid w:val="00354948"/>
    <w:rsid w:val="00355079"/>
    <w:rsid w:val="003560C2"/>
    <w:rsid w:val="00361390"/>
    <w:rsid w:val="00364686"/>
    <w:rsid w:val="00366865"/>
    <w:rsid w:val="00370C71"/>
    <w:rsid w:val="00377D46"/>
    <w:rsid w:val="00387177"/>
    <w:rsid w:val="00395D1F"/>
    <w:rsid w:val="003A06C3"/>
    <w:rsid w:val="003A0D67"/>
    <w:rsid w:val="003A11FF"/>
    <w:rsid w:val="003A4F54"/>
    <w:rsid w:val="003A576D"/>
    <w:rsid w:val="003B390D"/>
    <w:rsid w:val="003B6403"/>
    <w:rsid w:val="003C5521"/>
    <w:rsid w:val="003C62B8"/>
    <w:rsid w:val="003D204C"/>
    <w:rsid w:val="003D5D13"/>
    <w:rsid w:val="003E1477"/>
    <w:rsid w:val="003E4016"/>
    <w:rsid w:val="003E6AA5"/>
    <w:rsid w:val="003E6F32"/>
    <w:rsid w:val="003F405A"/>
    <w:rsid w:val="003F527E"/>
    <w:rsid w:val="003F6E7C"/>
    <w:rsid w:val="00401652"/>
    <w:rsid w:val="0040591C"/>
    <w:rsid w:val="004107A2"/>
    <w:rsid w:val="00422410"/>
    <w:rsid w:val="00426C67"/>
    <w:rsid w:val="0042738C"/>
    <w:rsid w:val="004333DD"/>
    <w:rsid w:val="00436E32"/>
    <w:rsid w:val="00441199"/>
    <w:rsid w:val="00443AE5"/>
    <w:rsid w:val="004448CB"/>
    <w:rsid w:val="00452756"/>
    <w:rsid w:val="00454B9B"/>
    <w:rsid w:val="004616B1"/>
    <w:rsid w:val="00462AF4"/>
    <w:rsid w:val="00464E92"/>
    <w:rsid w:val="00472592"/>
    <w:rsid w:val="00473749"/>
    <w:rsid w:val="00475450"/>
    <w:rsid w:val="00475BA8"/>
    <w:rsid w:val="0048492C"/>
    <w:rsid w:val="004870C9"/>
    <w:rsid w:val="00491AB4"/>
    <w:rsid w:val="00494249"/>
    <w:rsid w:val="0049774C"/>
    <w:rsid w:val="004A0204"/>
    <w:rsid w:val="004A1796"/>
    <w:rsid w:val="004A3BE9"/>
    <w:rsid w:val="004A3F5B"/>
    <w:rsid w:val="004A477E"/>
    <w:rsid w:val="004A58D0"/>
    <w:rsid w:val="004A5A77"/>
    <w:rsid w:val="004A6B4D"/>
    <w:rsid w:val="004B07A7"/>
    <w:rsid w:val="004B2B34"/>
    <w:rsid w:val="004B6584"/>
    <w:rsid w:val="004C0BB4"/>
    <w:rsid w:val="004C1B6A"/>
    <w:rsid w:val="004C1BB8"/>
    <w:rsid w:val="004C555D"/>
    <w:rsid w:val="004D1E0B"/>
    <w:rsid w:val="004D49BD"/>
    <w:rsid w:val="004D5245"/>
    <w:rsid w:val="004E5568"/>
    <w:rsid w:val="004E5F51"/>
    <w:rsid w:val="004E61C6"/>
    <w:rsid w:val="004F59E4"/>
    <w:rsid w:val="004F5F53"/>
    <w:rsid w:val="004F6779"/>
    <w:rsid w:val="00504FB7"/>
    <w:rsid w:val="0051121F"/>
    <w:rsid w:val="00511BBF"/>
    <w:rsid w:val="005127CC"/>
    <w:rsid w:val="0051316C"/>
    <w:rsid w:val="00520282"/>
    <w:rsid w:val="00523D42"/>
    <w:rsid w:val="00524DB8"/>
    <w:rsid w:val="00526946"/>
    <w:rsid w:val="00532EC0"/>
    <w:rsid w:val="00533911"/>
    <w:rsid w:val="00535B64"/>
    <w:rsid w:val="00536550"/>
    <w:rsid w:val="00536DEE"/>
    <w:rsid w:val="00540194"/>
    <w:rsid w:val="00540674"/>
    <w:rsid w:val="00541A9D"/>
    <w:rsid w:val="005429B4"/>
    <w:rsid w:val="00546DF6"/>
    <w:rsid w:val="00552A4C"/>
    <w:rsid w:val="0055457A"/>
    <w:rsid w:val="00557558"/>
    <w:rsid w:val="00557572"/>
    <w:rsid w:val="00565EE9"/>
    <w:rsid w:val="005664AD"/>
    <w:rsid w:val="005719A3"/>
    <w:rsid w:val="00571AC3"/>
    <w:rsid w:val="00574B32"/>
    <w:rsid w:val="005777D8"/>
    <w:rsid w:val="00580A8C"/>
    <w:rsid w:val="00584D77"/>
    <w:rsid w:val="005860C4"/>
    <w:rsid w:val="00593694"/>
    <w:rsid w:val="005A36B5"/>
    <w:rsid w:val="005A6630"/>
    <w:rsid w:val="005B0764"/>
    <w:rsid w:val="005B2F6B"/>
    <w:rsid w:val="005B3B1D"/>
    <w:rsid w:val="005B54EC"/>
    <w:rsid w:val="005B7338"/>
    <w:rsid w:val="005C14D2"/>
    <w:rsid w:val="005C57EB"/>
    <w:rsid w:val="005C7E4A"/>
    <w:rsid w:val="005D0045"/>
    <w:rsid w:val="005D1927"/>
    <w:rsid w:val="005D26DA"/>
    <w:rsid w:val="005D28CF"/>
    <w:rsid w:val="005E497A"/>
    <w:rsid w:val="005E4BB2"/>
    <w:rsid w:val="005E579A"/>
    <w:rsid w:val="005F325A"/>
    <w:rsid w:val="005F5129"/>
    <w:rsid w:val="006006C8"/>
    <w:rsid w:val="00604981"/>
    <w:rsid w:val="00615075"/>
    <w:rsid w:val="006150E4"/>
    <w:rsid w:val="00615E6B"/>
    <w:rsid w:val="00625597"/>
    <w:rsid w:val="00626E3E"/>
    <w:rsid w:val="00633D03"/>
    <w:rsid w:val="0063595B"/>
    <w:rsid w:val="00637F63"/>
    <w:rsid w:val="00641082"/>
    <w:rsid w:val="0064113D"/>
    <w:rsid w:val="00642E00"/>
    <w:rsid w:val="00651D42"/>
    <w:rsid w:val="00654E1C"/>
    <w:rsid w:val="00662226"/>
    <w:rsid w:val="00663D61"/>
    <w:rsid w:val="00671925"/>
    <w:rsid w:val="00673AB7"/>
    <w:rsid w:val="00673CD9"/>
    <w:rsid w:val="00675601"/>
    <w:rsid w:val="00681334"/>
    <w:rsid w:val="0068196A"/>
    <w:rsid w:val="00697268"/>
    <w:rsid w:val="006A1A0B"/>
    <w:rsid w:val="006A4B0F"/>
    <w:rsid w:val="006A550E"/>
    <w:rsid w:val="006A60BC"/>
    <w:rsid w:val="006A667B"/>
    <w:rsid w:val="006A7F8B"/>
    <w:rsid w:val="006B4C91"/>
    <w:rsid w:val="006B4F76"/>
    <w:rsid w:val="006C3225"/>
    <w:rsid w:val="006D238B"/>
    <w:rsid w:val="006D2B13"/>
    <w:rsid w:val="006D4A2C"/>
    <w:rsid w:val="006D4C6E"/>
    <w:rsid w:val="006E188B"/>
    <w:rsid w:val="006E648D"/>
    <w:rsid w:val="006F03A5"/>
    <w:rsid w:val="006F07AB"/>
    <w:rsid w:val="006F1EBB"/>
    <w:rsid w:val="006F250F"/>
    <w:rsid w:val="006F385A"/>
    <w:rsid w:val="00702A83"/>
    <w:rsid w:val="007070E7"/>
    <w:rsid w:val="007127E8"/>
    <w:rsid w:val="007147B7"/>
    <w:rsid w:val="00717E16"/>
    <w:rsid w:val="007206C0"/>
    <w:rsid w:val="00721436"/>
    <w:rsid w:val="00731606"/>
    <w:rsid w:val="00732CAB"/>
    <w:rsid w:val="007371F7"/>
    <w:rsid w:val="007572A1"/>
    <w:rsid w:val="007624DB"/>
    <w:rsid w:val="00762C70"/>
    <w:rsid w:val="00767CED"/>
    <w:rsid w:val="007737D8"/>
    <w:rsid w:val="0077579A"/>
    <w:rsid w:val="0077587E"/>
    <w:rsid w:val="00776B13"/>
    <w:rsid w:val="0079645D"/>
    <w:rsid w:val="007A1876"/>
    <w:rsid w:val="007A1C5A"/>
    <w:rsid w:val="007A2FCE"/>
    <w:rsid w:val="007A31C8"/>
    <w:rsid w:val="007A4E27"/>
    <w:rsid w:val="007C55B2"/>
    <w:rsid w:val="007C576E"/>
    <w:rsid w:val="007C58C8"/>
    <w:rsid w:val="007D0C24"/>
    <w:rsid w:val="007D33CA"/>
    <w:rsid w:val="007D4D06"/>
    <w:rsid w:val="007E03CE"/>
    <w:rsid w:val="007E2959"/>
    <w:rsid w:val="007E48C2"/>
    <w:rsid w:val="007E4C92"/>
    <w:rsid w:val="007E56A2"/>
    <w:rsid w:val="007E6C44"/>
    <w:rsid w:val="007E73AA"/>
    <w:rsid w:val="007F1110"/>
    <w:rsid w:val="007F15B5"/>
    <w:rsid w:val="007F15C2"/>
    <w:rsid w:val="007F1FC2"/>
    <w:rsid w:val="007F2055"/>
    <w:rsid w:val="007F73D7"/>
    <w:rsid w:val="00801E5E"/>
    <w:rsid w:val="0080766C"/>
    <w:rsid w:val="00814D6C"/>
    <w:rsid w:val="00816B99"/>
    <w:rsid w:val="008178B6"/>
    <w:rsid w:val="0082627E"/>
    <w:rsid w:val="00826829"/>
    <w:rsid w:val="00830C1A"/>
    <w:rsid w:val="00831F67"/>
    <w:rsid w:val="00833494"/>
    <w:rsid w:val="00842F5E"/>
    <w:rsid w:val="0085100E"/>
    <w:rsid w:val="00862265"/>
    <w:rsid w:val="00873780"/>
    <w:rsid w:val="008751A1"/>
    <w:rsid w:val="008756D4"/>
    <w:rsid w:val="00876EED"/>
    <w:rsid w:val="0087717F"/>
    <w:rsid w:val="008804E8"/>
    <w:rsid w:val="0088465B"/>
    <w:rsid w:val="00886D74"/>
    <w:rsid w:val="00891AF6"/>
    <w:rsid w:val="00891C8D"/>
    <w:rsid w:val="00894104"/>
    <w:rsid w:val="008952E4"/>
    <w:rsid w:val="008A4326"/>
    <w:rsid w:val="008B3279"/>
    <w:rsid w:val="008B3B90"/>
    <w:rsid w:val="008B60EF"/>
    <w:rsid w:val="008B65A4"/>
    <w:rsid w:val="008C54B3"/>
    <w:rsid w:val="008D116C"/>
    <w:rsid w:val="008D4DDC"/>
    <w:rsid w:val="008E07F9"/>
    <w:rsid w:val="008E2D25"/>
    <w:rsid w:val="008F415F"/>
    <w:rsid w:val="008F76DD"/>
    <w:rsid w:val="008F7A21"/>
    <w:rsid w:val="00901585"/>
    <w:rsid w:val="00902497"/>
    <w:rsid w:val="00902848"/>
    <w:rsid w:val="00902919"/>
    <w:rsid w:val="0090623F"/>
    <w:rsid w:val="0090744F"/>
    <w:rsid w:val="00907A78"/>
    <w:rsid w:val="009109A5"/>
    <w:rsid w:val="009119F5"/>
    <w:rsid w:val="00911DF0"/>
    <w:rsid w:val="00911F6F"/>
    <w:rsid w:val="00914A12"/>
    <w:rsid w:val="00920ADC"/>
    <w:rsid w:val="009220B6"/>
    <w:rsid w:val="00925A79"/>
    <w:rsid w:val="009262DC"/>
    <w:rsid w:val="009300AD"/>
    <w:rsid w:val="00931263"/>
    <w:rsid w:val="009327FA"/>
    <w:rsid w:val="00940AB1"/>
    <w:rsid w:val="009460DA"/>
    <w:rsid w:val="00946270"/>
    <w:rsid w:val="00957636"/>
    <w:rsid w:val="00962872"/>
    <w:rsid w:val="0096466A"/>
    <w:rsid w:val="00964BF2"/>
    <w:rsid w:val="0096585A"/>
    <w:rsid w:val="0096694E"/>
    <w:rsid w:val="00967A84"/>
    <w:rsid w:val="00971308"/>
    <w:rsid w:val="009734DF"/>
    <w:rsid w:val="0097787F"/>
    <w:rsid w:val="00977A82"/>
    <w:rsid w:val="009825F7"/>
    <w:rsid w:val="009864CF"/>
    <w:rsid w:val="00990C4E"/>
    <w:rsid w:val="009A189E"/>
    <w:rsid w:val="009A3A86"/>
    <w:rsid w:val="009A4F49"/>
    <w:rsid w:val="009A598D"/>
    <w:rsid w:val="009B2D88"/>
    <w:rsid w:val="009B541A"/>
    <w:rsid w:val="009C2B29"/>
    <w:rsid w:val="009C3333"/>
    <w:rsid w:val="009C62D9"/>
    <w:rsid w:val="009D6A7F"/>
    <w:rsid w:val="009E1B61"/>
    <w:rsid w:val="009E2F83"/>
    <w:rsid w:val="009E6C11"/>
    <w:rsid w:val="009F1E1E"/>
    <w:rsid w:val="009F3F94"/>
    <w:rsid w:val="009F46AE"/>
    <w:rsid w:val="00A01B5E"/>
    <w:rsid w:val="00A0331E"/>
    <w:rsid w:val="00A04433"/>
    <w:rsid w:val="00A045FD"/>
    <w:rsid w:val="00A069E9"/>
    <w:rsid w:val="00A0755F"/>
    <w:rsid w:val="00A15790"/>
    <w:rsid w:val="00A16C30"/>
    <w:rsid w:val="00A2313A"/>
    <w:rsid w:val="00A32160"/>
    <w:rsid w:val="00A33A6F"/>
    <w:rsid w:val="00A3612B"/>
    <w:rsid w:val="00A36436"/>
    <w:rsid w:val="00A40006"/>
    <w:rsid w:val="00A426EF"/>
    <w:rsid w:val="00A42B52"/>
    <w:rsid w:val="00A46980"/>
    <w:rsid w:val="00A46A87"/>
    <w:rsid w:val="00A50CF6"/>
    <w:rsid w:val="00A51207"/>
    <w:rsid w:val="00A57F29"/>
    <w:rsid w:val="00A67ED3"/>
    <w:rsid w:val="00A76573"/>
    <w:rsid w:val="00A81364"/>
    <w:rsid w:val="00A82531"/>
    <w:rsid w:val="00A920D6"/>
    <w:rsid w:val="00A95BF2"/>
    <w:rsid w:val="00A96F4B"/>
    <w:rsid w:val="00AA48EB"/>
    <w:rsid w:val="00AB4012"/>
    <w:rsid w:val="00AC1BD8"/>
    <w:rsid w:val="00AC21EA"/>
    <w:rsid w:val="00AC38A9"/>
    <w:rsid w:val="00AC5AEA"/>
    <w:rsid w:val="00AC7113"/>
    <w:rsid w:val="00AD11C2"/>
    <w:rsid w:val="00AD34B4"/>
    <w:rsid w:val="00AE49C0"/>
    <w:rsid w:val="00AE4A6E"/>
    <w:rsid w:val="00AF1A1D"/>
    <w:rsid w:val="00AF42C5"/>
    <w:rsid w:val="00AF542A"/>
    <w:rsid w:val="00AF68D2"/>
    <w:rsid w:val="00AF7486"/>
    <w:rsid w:val="00B00962"/>
    <w:rsid w:val="00B019F1"/>
    <w:rsid w:val="00B03E03"/>
    <w:rsid w:val="00B04757"/>
    <w:rsid w:val="00B04BAC"/>
    <w:rsid w:val="00B150B7"/>
    <w:rsid w:val="00B15381"/>
    <w:rsid w:val="00B165AB"/>
    <w:rsid w:val="00B23195"/>
    <w:rsid w:val="00B27FBB"/>
    <w:rsid w:val="00B377FF"/>
    <w:rsid w:val="00B523A3"/>
    <w:rsid w:val="00B623F2"/>
    <w:rsid w:val="00B835CF"/>
    <w:rsid w:val="00B84E5D"/>
    <w:rsid w:val="00B85A52"/>
    <w:rsid w:val="00B86D6F"/>
    <w:rsid w:val="00B87AE0"/>
    <w:rsid w:val="00B91AA9"/>
    <w:rsid w:val="00B93C63"/>
    <w:rsid w:val="00B971F6"/>
    <w:rsid w:val="00B97C0A"/>
    <w:rsid w:val="00BA687A"/>
    <w:rsid w:val="00BB38DB"/>
    <w:rsid w:val="00BB6A8F"/>
    <w:rsid w:val="00BB7695"/>
    <w:rsid w:val="00BC38BC"/>
    <w:rsid w:val="00BC4A51"/>
    <w:rsid w:val="00BC5D3C"/>
    <w:rsid w:val="00BD02DD"/>
    <w:rsid w:val="00BD0E4C"/>
    <w:rsid w:val="00BD5046"/>
    <w:rsid w:val="00BD727B"/>
    <w:rsid w:val="00BE3283"/>
    <w:rsid w:val="00BE6A1F"/>
    <w:rsid w:val="00BF05B5"/>
    <w:rsid w:val="00BF0CDB"/>
    <w:rsid w:val="00BF23C6"/>
    <w:rsid w:val="00BF42E3"/>
    <w:rsid w:val="00BF5491"/>
    <w:rsid w:val="00BF570B"/>
    <w:rsid w:val="00BF5DE3"/>
    <w:rsid w:val="00BF790D"/>
    <w:rsid w:val="00C00A9C"/>
    <w:rsid w:val="00C01906"/>
    <w:rsid w:val="00C05935"/>
    <w:rsid w:val="00C06D87"/>
    <w:rsid w:val="00C07991"/>
    <w:rsid w:val="00C07AC3"/>
    <w:rsid w:val="00C116A6"/>
    <w:rsid w:val="00C16AFC"/>
    <w:rsid w:val="00C20FE2"/>
    <w:rsid w:val="00C308D3"/>
    <w:rsid w:val="00C3555B"/>
    <w:rsid w:val="00C35E43"/>
    <w:rsid w:val="00C43C2F"/>
    <w:rsid w:val="00C4685F"/>
    <w:rsid w:val="00C500DF"/>
    <w:rsid w:val="00C51F69"/>
    <w:rsid w:val="00C52F16"/>
    <w:rsid w:val="00C559D2"/>
    <w:rsid w:val="00C60C11"/>
    <w:rsid w:val="00C62264"/>
    <w:rsid w:val="00C66220"/>
    <w:rsid w:val="00C706DA"/>
    <w:rsid w:val="00C709C0"/>
    <w:rsid w:val="00C71B1E"/>
    <w:rsid w:val="00C72DB0"/>
    <w:rsid w:val="00C74193"/>
    <w:rsid w:val="00C7609F"/>
    <w:rsid w:val="00C85481"/>
    <w:rsid w:val="00C85A4E"/>
    <w:rsid w:val="00C87940"/>
    <w:rsid w:val="00C90520"/>
    <w:rsid w:val="00C90D2A"/>
    <w:rsid w:val="00C91961"/>
    <w:rsid w:val="00C93E9C"/>
    <w:rsid w:val="00CA1D9E"/>
    <w:rsid w:val="00CA205E"/>
    <w:rsid w:val="00CA4670"/>
    <w:rsid w:val="00CA6521"/>
    <w:rsid w:val="00CA68C4"/>
    <w:rsid w:val="00CB6115"/>
    <w:rsid w:val="00CC02A4"/>
    <w:rsid w:val="00CC23C5"/>
    <w:rsid w:val="00CC77AE"/>
    <w:rsid w:val="00CD320E"/>
    <w:rsid w:val="00CE2E79"/>
    <w:rsid w:val="00CE3AC8"/>
    <w:rsid w:val="00CE4A17"/>
    <w:rsid w:val="00CE6663"/>
    <w:rsid w:val="00CE77CF"/>
    <w:rsid w:val="00CE79AC"/>
    <w:rsid w:val="00CF00F9"/>
    <w:rsid w:val="00CF2290"/>
    <w:rsid w:val="00CF45C9"/>
    <w:rsid w:val="00CF4D97"/>
    <w:rsid w:val="00CF4F2D"/>
    <w:rsid w:val="00CF5039"/>
    <w:rsid w:val="00CF5D3B"/>
    <w:rsid w:val="00CF7FC9"/>
    <w:rsid w:val="00D0123D"/>
    <w:rsid w:val="00D05778"/>
    <w:rsid w:val="00D05CFF"/>
    <w:rsid w:val="00D06C38"/>
    <w:rsid w:val="00D07661"/>
    <w:rsid w:val="00D134CE"/>
    <w:rsid w:val="00D14E21"/>
    <w:rsid w:val="00D17084"/>
    <w:rsid w:val="00D20584"/>
    <w:rsid w:val="00D250B1"/>
    <w:rsid w:val="00D3104E"/>
    <w:rsid w:val="00D32A1F"/>
    <w:rsid w:val="00D32F6D"/>
    <w:rsid w:val="00D34CF1"/>
    <w:rsid w:val="00D3571F"/>
    <w:rsid w:val="00D35EE7"/>
    <w:rsid w:val="00D40D28"/>
    <w:rsid w:val="00D42B3D"/>
    <w:rsid w:val="00D42CEA"/>
    <w:rsid w:val="00D460A2"/>
    <w:rsid w:val="00D46444"/>
    <w:rsid w:val="00D524AB"/>
    <w:rsid w:val="00D60F53"/>
    <w:rsid w:val="00D611C5"/>
    <w:rsid w:val="00D62202"/>
    <w:rsid w:val="00D635AD"/>
    <w:rsid w:val="00D6385A"/>
    <w:rsid w:val="00D66006"/>
    <w:rsid w:val="00D73B19"/>
    <w:rsid w:val="00D82E3E"/>
    <w:rsid w:val="00D92141"/>
    <w:rsid w:val="00D954FD"/>
    <w:rsid w:val="00DA03FB"/>
    <w:rsid w:val="00DA2B63"/>
    <w:rsid w:val="00DA427B"/>
    <w:rsid w:val="00DB00D2"/>
    <w:rsid w:val="00DB3CDE"/>
    <w:rsid w:val="00DB71B3"/>
    <w:rsid w:val="00DD0D8E"/>
    <w:rsid w:val="00DD11F7"/>
    <w:rsid w:val="00DD365C"/>
    <w:rsid w:val="00DD3FB0"/>
    <w:rsid w:val="00DE0055"/>
    <w:rsid w:val="00DE0FAB"/>
    <w:rsid w:val="00DE2515"/>
    <w:rsid w:val="00DE3940"/>
    <w:rsid w:val="00DE4D2E"/>
    <w:rsid w:val="00DE63E5"/>
    <w:rsid w:val="00DF4E99"/>
    <w:rsid w:val="00DF5B40"/>
    <w:rsid w:val="00DF662F"/>
    <w:rsid w:val="00E00023"/>
    <w:rsid w:val="00E02639"/>
    <w:rsid w:val="00E03DBA"/>
    <w:rsid w:val="00E049D2"/>
    <w:rsid w:val="00E123F0"/>
    <w:rsid w:val="00E128B6"/>
    <w:rsid w:val="00E14A4D"/>
    <w:rsid w:val="00E179CC"/>
    <w:rsid w:val="00E17FEA"/>
    <w:rsid w:val="00E230E1"/>
    <w:rsid w:val="00E2379F"/>
    <w:rsid w:val="00E23AD5"/>
    <w:rsid w:val="00E25479"/>
    <w:rsid w:val="00E2667D"/>
    <w:rsid w:val="00E302BA"/>
    <w:rsid w:val="00E302BE"/>
    <w:rsid w:val="00E367DE"/>
    <w:rsid w:val="00E37A2E"/>
    <w:rsid w:val="00E4110E"/>
    <w:rsid w:val="00E47F05"/>
    <w:rsid w:val="00E50689"/>
    <w:rsid w:val="00E6539B"/>
    <w:rsid w:val="00E655D8"/>
    <w:rsid w:val="00E72B4F"/>
    <w:rsid w:val="00E779D4"/>
    <w:rsid w:val="00E820E8"/>
    <w:rsid w:val="00E83C4A"/>
    <w:rsid w:val="00E9227B"/>
    <w:rsid w:val="00E964DC"/>
    <w:rsid w:val="00E96610"/>
    <w:rsid w:val="00E976D0"/>
    <w:rsid w:val="00EA1138"/>
    <w:rsid w:val="00EA1161"/>
    <w:rsid w:val="00EA71E9"/>
    <w:rsid w:val="00EB48D0"/>
    <w:rsid w:val="00EB7FE2"/>
    <w:rsid w:val="00EC1221"/>
    <w:rsid w:val="00EC1C78"/>
    <w:rsid w:val="00EC499E"/>
    <w:rsid w:val="00ED17D0"/>
    <w:rsid w:val="00ED1E4F"/>
    <w:rsid w:val="00ED7E53"/>
    <w:rsid w:val="00EE0219"/>
    <w:rsid w:val="00EE07E3"/>
    <w:rsid w:val="00EE32E1"/>
    <w:rsid w:val="00EE37A7"/>
    <w:rsid w:val="00EE43CB"/>
    <w:rsid w:val="00EE6C4B"/>
    <w:rsid w:val="00EE7115"/>
    <w:rsid w:val="00EE764B"/>
    <w:rsid w:val="00EE7EFA"/>
    <w:rsid w:val="00EF018B"/>
    <w:rsid w:val="00EF16CD"/>
    <w:rsid w:val="00EF4B7D"/>
    <w:rsid w:val="00EF5643"/>
    <w:rsid w:val="00EF7415"/>
    <w:rsid w:val="00F017FB"/>
    <w:rsid w:val="00F02A8C"/>
    <w:rsid w:val="00F063EF"/>
    <w:rsid w:val="00F11A3F"/>
    <w:rsid w:val="00F1497D"/>
    <w:rsid w:val="00F20F53"/>
    <w:rsid w:val="00F214CE"/>
    <w:rsid w:val="00F22E03"/>
    <w:rsid w:val="00F26EB7"/>
    <w:rsid w:val="00F27037"/>
    <w:rsid w:val="00F27F4F"/>
    <w:rsid w:val="00F33435"/>
    <w:rsid w:val="00F350B4"/>
    <w:rsid w:val="00F41D8B"/>
    <w:rsid w:val="00F4281B"/>
    <w:rsid w:val="00F42C3A"/>
    <w:rsid w:val="00F43F4E"/>
    <w:rsid w:val="00F446CF"/>
    <w:rsid w:val="00F529A8"/>
    <w:rsid w:val="00F55D2E"/>
    <w:rsid w:val="00F64403"/>
    <w:rsid w:val="00F652BE"/>
    <w:rsid w:val="00F65452"/>
    <w:rsid w:val="00F73805"/>
    <w:rsid w:val="00F7534E"/>
    <w:rsid w:val="00F7716E"/>
    <w:rsid w:val="00F81B20"/>
    <w:rsid w:val="00F90865"/>
    <w:rsid w:val="00F92B26"/>
    <w:rsid w:val="00F95025"/>
    <w:rsid w:val="00F979E8"/>
    <w:rsid w:val="00FA1DCB"/>
    <w:rsid w:val="00FA6736"/>
    <w:rsid w:val="00FB17C2"/>
    <w:rsid w:val="00FB1A10"/>
    <w:rsid w:val="00FB1AC1"/>
    <w:rsid w:val="00FC4469"/>
    <w:rsid w:val="00FD1897"/>
    <w:rsid w:val="00FD73F9"/>
    <w:rsid w:val="00FE159B"/>
    <w:rsid w:val="00FE3296"/>
    <w:rsid w:val="00FE42D5"/>
    <w:rsid w:val="00FE43C5"/>
    <w:rsid w:val="00FE4497"/>
    <w:rsid w:val="00FE516E"/>
    <w:rsid w:val="00FE7052"/>
    <w:rsid w:val="00FF305A"/>
    <w:rsid w:val="00FF409D"/>
    <w:rsid w:val="00FF49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16463"/>
  <w15:chartTrackingRefBased/>
  <w15:docId w15:val="{4C697D54-B3D6-4BB5-A736-178B7CE75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DBA"/>
    <w:pPr>
      <w:spacing w:before="280" w:after="280" w:line="240" w:lineRule="auto"/>
    </w:pPr>
    <w:rPr>
      <w:color w:val="000000" w:themeColor="text1"/>
      <w:sz w:val="24"/>
      <w14:numForm w14:val="lining"/>
    </w:rPr>
  </w:style>
  <w:style w:type="paragraph" w:styleId="Heading1">
    <w:name w:val="heading 1"/>
    <w:next w:val="Normal"/>
    <w:link w:val="Heading1Char"/>
    <w:uiPriority w:val="9"/>
    <w:qFormat/>
    <w:rsid w:val="00AC38A9"/>
    <w:pPr>
      <w:keepNext/>
      <w:keepLines/>
      <w:numPr>
        <w:numId w:val="2"/>
      </w:numPr>
      <w:spacing w:before="840" w:after="120"/>
      <w:outlineLvl w:val="0"/>
    </w:pPr>
    <w:rPr>
      <w:rFonts w:asciiTheme="majorHAnsi" w:eastAsiaTheme="majorEastAsia" w:hAnsiTheme="majorHAnsi" w:cs="Times New Roman (Titoli CS)"/>
      <w:b/>
      <w:color w:val="234B98" w:themeColor="accent1"/>
      <w:spacing w:val="-10"/>
      <w:kern w:val="28"/>
      <w:sz w:val="36"/>
      <w:szCs w:val="32"/>
      <w14:numForm w14:val="lining"/>
    </w:rPr>
  </w:style>
  <w:style w:type="paragraph" w:styleId="Heading2">
    <w:name w:val="heading 2"/>
    <w:basedOn w:val="Heading1"/>
    <w:next w:val="Normal"/>
    <w:link w:val="Heading2Char"/>
    <w:uiPriority w:val="9"/>
    <w:unhideWhenUsed/>
    <w:qFormat/>
    <w:rsid w:val="00AC38A9"/>
    <w:pPr>
      <w:numPr>
        <w:ilvl w:val="1"/>
      </w:numPr>
      <w:spacing w:before="240" w:after="240"/>
      <w:outlineLvl w:val="1"/>
    </w:pPr>
    <w:rPr>
      <w:sz w:val="28"/>
      <w:szCs w:val="26"/>
    </w:rPr>
  </w:style>
  <w:style w:type="paragraph" w:styleId="Heading3">
    <w:name w:val="heading 3"/>
    <w:basedOn w:val="Heading2"/>
    <w:next w:val="Normal"/>
    <w:link w:val="Heading3Char"/>
    <w:uiPriority w:val="9"/>
    <w:unhideWhenUsed/>
    <w:qFormat/>
    <w:rsid w:val="00AC38A9"/>
    <w:pPr>
      <w:numPr>
        <w:ilvl w:val="2"/>
      </w:numPr>
      <w:outlineLvl w:val="2"/>
    </w:pPr>
    <w:rPr>
      <w:rFonts w:cstheme="majorBidi"/>
      <w:b w:val="0"/>
      <w:szCs w:val="24"/>
    </w:rPr>
  </w:style>
  <w:style w:type="paragraph" w:styleId="Heading4">
    <w:name w:val="heading 4"/>
    <w:basedOn w:val="Heading3"/>
    <w:next w:val="Normal"/>
    <w:link w:val="Heading4Char"/>
    <w:uiPriority w:val="9"/>
    <w:unhideWhenUsed/>
    <w:qFormat/>
    <w:rsid w:val="00AC38A9"/>
    <w:pPr>
      <w:numPr>
        <w:ilvl w:val="3"/>
      </w:numPr>
      <w:outlineLvl w:val="3"/>
    </w:pPr>
    <w:rPr>
      <w:iCs/>
      <w:sz w:val="24"/>
    </w:rPr>
  </w:style>
  <w:style w:type="paragraph" w:styleId="Heading5">
    <w:name w:val="heading 5"/>
    <w:basedOn w:val="Heading4"/>
    <w:next w:val="Normal"/>
    <w:link w:val="Heading5Char"/>
    <w:uiPriority w:val="9"/>
    <w:unhideWhenUsed/>
    <w:qFormat/>
    <w:rsid w:val="00AC38A9"/>
    <w:pPr>
      <w:numPr>
        <w:ilvl w:val="4"/>
      </w:numPr>
      <w:ind w:left="1134" w:hanging="1134"/>
      <w:outlineLvl w:val="4"/>
    </w:pPr>
  </w:style>
  <w:style w:type="paragraph" w:styleId="Heading6">
    <w:name w:val="heading 6"/>
    <w:basedOn w:val="Normal"/>
    <w:next w:val="Normal"/>
    <w:link w:val="Heading6Char"/>
    <w:uiPriority w:val="9"/>
    <w:unhideWhenUsed/>
    <w:qFormat/>
    <w:rsid w:val="00AD11C2"/>
    <w:pPr>
      <w:keepNext/>
      <w:keepLines/>
      <w:spacing w:before="40" w:after="0"/>
      <w:outlineLvl w:val="5"/>
    </w:pPr>
    <w:rPr>
      <w:rFonts w:asciiTheme="majorHAnsi" w:eastAsiaTheme="majorEastAsia" w:hAnsiTheme="majorHAnsi" w:cstheme="majorBidi"/>
      <w:color w:val="11254B"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4870C9"/>
    <w:pPr>
      <w:spacing w:after="0" w:line="240" w:lineRule="auto"/>
    </w:pPr>
    <w:rPr>
      <w:b/>
      <w:color w:val="234B98" w:themeColor="accent1"/>
    </w:rPr>
    <w:tblPr>
      <w:tblBorders>
        <w:top w:val="single" w:sz="4" w:space="0" w:color="234B98" w:themeColor="accent1"/>
        <w:bottom w:val="single" w:sz="4" w:space="0" w:color="234B98" w:themeColor="accent1"/>
        <w:insideH w:val="single" w:sz="4" w:space="0" w:color="234B98" w:themeColor="accent1"/>
      </w:tblBorders>
    </w:tblPr>
    <w:tcPr>
      <w:shd w:val="clear" w:color="auto" w:fill="auto"/>
      <w:vAlign w:val="center"/>
    </w:tcPr>
    <w:tblStylePr w:type="firstRow">
      <w:rPr>
        <w:rFonts w:asciiTheme="minorHAnsi" w:hAnsiTheme="minorHAnsi"/>
        <w:b/>
        <w:sz w:val="22"/>
      </w:rPr>
      <w:tblPr/>
      <w:tcPr>
        <w:tcBorders>
          <w:bottom w:val="nil"/>
        </w:tcBorders>
        <w:shd w:val="clear" w:color="auto" w:fill="auto"/>
      </w:tcPr>
    </w:tblStylePr>
  </w:style>
  <w:style w:type="paragraph" w:customStyle="1" w:styleId="Authors">
    <w:name w:val="Authors"/>
    <w:basedOn w:val="Normal"/>
    <w:qFormat/>
    <w:rsid w:val="00AF7486"/>
    <w:pPr>
      <w:spacing w:line="280" w:lineRule="exact"/>
    </w:pPr>
    <w:rPr>
      <w:lang w:val="it-IT"/>
    </w:rPr>
  </w:style>
  <w:style w:type="paragraph" w:styleId="BalloonText">
    <w:name w:val="Balloon Text"/>
    <w:basedOn w:val="Normal"/>
    <w:link w:val="BalloonTextChar"/>
    <w:uiPriority w:val="99"/>
    <w:semiHidden/>
    <w:unhideWhenUsed/>
    <w:rsid w:val="00AF7486"/>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486"/>
    <w:rPr>
      <w:rFonts w:ascii="Segoe UI" w:hAnsi="Segoe UI" w:cs="Segoe UI"/>
      <w:color w:val="000000" w:themeColor="text1"/>
      <w:sz w:val="18"/>
      <w:szCs w:val="18"/>
      <w14:numForm w14:val="lining"/>
    </w:rPr>
  </w:style>
  <w:style w:type="paragraph" w:styleId="Caption">
    <w:name w:val="caption"/>
    <w:basedOn w:val="Normal"/>
    <w:next w:val="Normal"/>
    <w:uiPriority w:val="35"/>
    <w:unhideWhenUsed/>
    <w:qFormat/>
    <w:rsid w:val="00DE3940"/>
    <w:pPr>
      <w:spacing w:before="0" w:after="200"/>
    </w:pPr>
    <w:rPr>
      <w:b/>
      <w:iCs/>
      <w:sz w:val="20"/>
      <w:szCs w:val="18"/>
    </w:rPr>
  </w:style>
  <w:style w:type="table" w:customStyle="1" w:styleId="EIFTable">
    <w:name w:val="EIF_Table"/>
    <w:basedOn w:val="TableNormal"/>
    <w:uiPriority w:val="99"/>
    <w:rsid w:val="00AF7486"/>
    <w:pPr>
      <w:spacing w:after="0" w:line="240" w:lineRule="auto"/>
    </w:pPr>
    <w:rPr>
      <w:b/>
      <w:color w:val="F1C065" w:themeColor="accent2"/>
    </w:rPr>
    <w:tblPr>
      <w:tblStyleRowBandSize w:val="1"/>
    </w:tblPr>
    <w:tcPr>
      <w:shd w:val="clear" w:color="auto" w:fill="FFFFFF" w:themeFill="background1"/>
      <w:vAlign w:val="center"/>
    </w:tcPr>
    <w:tblStylePr w:type="firstRow">
      <w:rPr>
        <w:rFonts w:ascii="Libertinus Keyboard" w:hAnsi="Libertinus Keyboard"/>
        <w:b/>
        <w:color w:val="234B98" w:themeColor="accent1"/>
        <w:sz w:val="28"/>
      </w:rPr>
      <w:tblPr/>
      <w:tcPr>
        <w:tcBorders>
          <w:top w:val="single" w:sz="12" w:space="0" w:color="234B98" w:themeColor="accent1"/>
          <w:left w:val="nil"/>
          <w:bottom w:val="single" w:sz="12" w:space="0" w:color="234B98" w:themeColor="accent1"/>
          <w:right w:val="nil"/>
          <w:insideH w:val="nil"/>
          <w:insideV w:val="nil"/>
        </w:tcBorders>
        <w:shd w:val="clear" w:color="auto" w:fill="auto"/>
      </w:tcPr>
    </w:tblStylePr>
    <w:tblStylePr w:type="band1Horz">
      <w:rPr>
        <w:rFonts w:asciiTheme="minorHAnsi" w:hAnsiTheme="minorHAnsi"/>
        <w:b w:val="0"/>
        <w:color w:val="000000" w:themeColor="text1"/>
        <w:sz w:val="22"/>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E3E6F1"/>
      </w:tcPr>
    </w:tblStylePr>
    <w:tblStylePr w:type="band2Horz">
      <w:rPr>
        <w:rFonts w:ascii="Libertinus Keyboard" w:hAnsi="Libertinus Keyboard"/>
        <w:b w:val="0"/>
        <w:color w:val="000000" w:themeColor="text1"/>
        <w:sz w:val="22"/>
      </w:rPr>
      <w:tblPr/>
      <w:tcPr>
        <w:tcBorders>
          <w:top w:val="single" w:sz="4" w:space="0" w:color="FFFFFF" w:themeColor="background1"/>
        </w:tcBorders>
        <w:shd w:val="clear" w:color="auto" w:fill="FFFFFF" w:themeFill="background1"/>
      </w:tcPr>
    </w:tblStylePr>
  </w:style>
  <w:style w:type="character" w:styleId="EndnoteReference">
    <w:name w:val="endnote reference"/>
    <w:basedOn w:val="DefaultParagraphFont"/>
    <w:uiPriority w:val="99"/>
    <w:semiHidden/>
    <w:unhideWhenUsed/>
    <w:rsid w:val="00AF7486"/>
    <w:rPr>
      <w:vertAlign w:val="superscript"/>
    </w:rPr>
  </w:style>
  <w:style w:type="paragraph" w:styleId="EndnoteText">
    <w:name w:val="endnote text"/>
    <w:basedOn w:val="Normal"/>
    <w:link w:val="EndnoteTextChar"/>
    <w:uiPriority w:val="99"/>
    <w:semiHidden/>
    <w:unhideWhenUsed/>
    <w:rsid w:val="00AF7486"/>
    <w:pPr>
      <w:spacing w:before="0" w:after="0"/>
    </w:pPr>
    <w:rPr>
      <w:sz w:val="20"/>
      <w:szCs w:val="20"/>
    </w:rPr>
  </w:style>
  <w:style w:type="character" w:customStyle="1" w:styleId="EndnoteTextChar">
    <w:name w:val="Endnote Text Char"/>
    <w:basedOn w:val="DefaultParagraphFont"/>
    <w:link w:val="EndnoteText"/>
    <w:uiPriority w:val="99"/>
    <w:semiHidden/>
    <w:rsid w:val="00AF7486"/>
    <w:rPr>
      <w:color w:val="000000" w:themeColor="text1"/>
      <w:sz w:val="20"/>
      <w:szCs w:val="20"/>
      <w14:numForm w14:val="lining"/>
    </w:rPr>
  </w:style>
  <w:style w:type="paragraph" w:customStyle="1" w:styleId="Executivesummarytext">
    <w:name w:val="Executive summary text"/>
    <w:basedOn w:val="Normal"/>
    <w:next w:val="Normal"/>
    <w:qFormat/>
    <w:rsid w:val="00662226"/>
    <w:pPr>
      <w:spacing w:before="0" w:after="120"/>
    </w:pPr>
    <w:rPr>
      <w:rFonts w:cs="Times New Roman (Corpo CS)"/>
      <w:color w:val="234B98" w:themeColor="accent1"/>
    </w:rPr>
  </w:style>
  <w:style w:type="paragraph" w:customStyle="1" w:styleId="FNSeparator">
    <w:name w:val="FN Separator"/>
    <w:basedOn w:val="Normal"/>
    <w:qFormat/>
    <w:rsid w:val="00AF7486"/>
    <w:pPr>
      <w:pBdr>
        <w:top w:val="single" w:sz="4" w:space="1" w:color="4D4D4D"/>
      </w:pBdr>
      <w:spacing w:before="240" w:after="0"/>
    </w:pPr>
    <w:rPr>
      <w:i/>
      <w:color w:val="4D4D4D"/>
      <w:sz w:val="2"/>
    </w:rPr>
  </w:style>
  <w:style w:type="paragraph" w:styleId="Footer">
    <w:name w:val="footer"/>
    <w:basedOn w:val="Normal"/>
    <w:link w:val="FooterChar"/>
    <w:uiPriority w:val="99"/>
    <w:unhideWhenUsed/>
    <w:rsid w:val="00302E24"/>
    <w:pPr>
      <w:tabs>
        <w:tab w:val="center" w:pos="4819"/>
        <w:tab w:val="right" w:pos="9638"/>
      </w:tabs>
      <w:spacing w:before="0" w:after="0"/>
    </w:pPr>
    <w:rPr>
      <w:rFonts w:asciiTheme="majorHAnsi" w:hAnsiTheme="majorHAnsi"/>
      <w:color w:val="234B98" w:themeColor="accent1"/>
    </w:rPr>
  </w:style>
  <w:style w:type="character" w:customStyle="1" w:styleId="FooterChar">
    <w:name w:val="Footer Char"/>
    <w:basedOn w:val="DefaultParagraphFont"/>
    <w:link w:val="Footer"/>
    <w:uiPriority w:val="99"/>
    <w:rsid w:val="00302E24"/>
    <w:rPr>
      <w:rFonts w:asciiTheme="majorHAnsi" w:hAnsiTheme="majorHAnsi"/>
      <w:color w:val="234B98" w:themeColor="accent1"/>
      <w14:numForm w14:val="lining"/>
    </w:rPr>
  </w:style>
  <w:style w:type="character" w:styleId="FootnoteReference">
    <w:name w:val="footnote reference"/>
    <w:basedOn w:val="DefaultParagraphFont"/>
    <w:uiPriority w:val="99"/>
    <w:semiHidden/>
    <w:unhideWhenUsed/>
    <w:rsid w:val="00AF7486"/>
    <w:rPr>
      <w:vertAlign w:val="superscript"/>
    </w:rPr>
  </w:style>
  <w:style w:type="paragraph" w:styleId="FootnoteText">
    <w:name w:val="footnote text"/>
    <w:basedOn w:val="Normal"/>
    <w:link w:val="FootnoteTextChar"/>
    <w:uiPriority w:val="99"/>
    <w:semiHidden/>
    <w:unhideWhenUsed/>
    <w:rsid w:val="00AF7486"/>
    <w:pPr>
      <w:spacing w:before="0" w:after="0"/>
    </w:pPr>
    <w:rPr>
      <w:i/>
      <w:color w:val="4D4D4D"/>
      <w:sz w:val="18"/>
      <w:szCs w:val="20"/>
    </w:rPr>
  </w:style>
  <w:style w:type="character" w:customStyle="1" w:styleId="FootnoteTextChar">
    <w:name w:val="Footnote Text Char"/>
    <w:basedOn w:val="DefaultParagraphFont"/>
    <w:link w:val="FootnoteText"/>
    <w:uiPriority w:val="99"/>
    <w:semiHidden/>
    <w:rsid w:val="00AF7486"/>
    <w:rPr>
      <w:i/>
      <w:color w:val="4D4D4D"/>
      <w:sz w:val="18"/>
      <w:szCs w:val="20"/>
      <w14:numForm w14:val="lining"/>
    </w:rPr>
  </w:style>
  <w:style w:type="table" w:styleId="GridTable1Light">
    <w:name w:val="Grid Table 1 Light"/>
    <w:basedOn w:val="TableNormal"/>
    <w:uiPriority w:val="46"/>
    <w:rsid w:val="00AF74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F7486"/>
    <w:pPr>
      <w:tabs>
        <w:tab w:val="center" w:pos="4819"/>
        <w:tab w:val="right" w:pos="9638"/>
      </w:tabs>
      <w:spacing w:before="0" w:after="0"/>
      <w:jc w:val="right"/>
    </w:pPr>
    <w:rPr>
      <w:i/>
      <w:color w:val="234B98" w:themeColor="accent1"/>
    </w:rPr>
  </w:style>
  <w:style w:type="character" w:customStyle="1" w:styleId="HeaderChar">
    <w:name w:val="Header Char"/>
    <w:basedOn w:val="DefaultParagraphFont"/>
    <w:link w:val="Header"/>
    <w:uiPriority w:val="99"/>
    <w:rsid w:val="00AF7486"/>
    <w:rPr>
      <w:i/>
      <w:color w:val="234B98" w:themeColor="accent1"/>
      <w14:numForm w14:val="lining"/>
    </w:rPr>
  </w:style>
  <w:style w:type="character" w:customStyle="1" w:styleId="Heading1Char">
    <w:name w:val="Heading 1 Char"/>
    <w:basedOn w:val="DefaultParagraphFont"/>
    <w:link w:val="Heading1"/>
    <w:uiPriority w:val="9"/>
    <w:rsid w:val="00AC38A9"/>
    <w:rPr>
      <w:rFonts w:asciiTheme="majorHAnsi" w:eastAsiaTheme="majorEastAsia" w:hAnsiTheme="majorHAnsi" w:cs="Times New Roman (Titoli CS)"/>
      <w:b/>
      <w:color w:val="234B98" w:themeColor="accent1"/>
      <w:spacing w:val="-10"/>
      <w:kern w:val="28"/>
      <w:sz w:val="36"/>
      <w:szCs w:val="32"/>
      <w14:numForm w14:val="lining"/>
    </w:rPr>
  </w:style>
  <w:style w:type="paragraph" w:styleId="Subtitle">
    <w:name w:val="Subtitle"/>
    <w:next w:val="Normal"/>
    <w:link w:val="SubtitleChar"/>
    <w:uiPriority w:val="11"/>
    <w:qFormat/>
    <w:rsid w:val="006A550E"/>
    <w:pPr>
      <w:framePr w:wrap="around" w:vAnchor="text" w:hAnchor="text" w:y="1"/>
      <w:numPr>
        <w:ilvl w:val="1"/>
      </w:numPr>
      <w:spacing w:line="360" w:lineRule="exact"/>
      <w:ind w:left="397"/>
    </w:pPr>
    <w:rPr>
      <w:rFonts w:asciiTheme="majorHAnsi" w:eastAsiaTheme="minorEastAsia" w:hAnsiTheme="majorHAnsi" w:cs="Times New Roman (Corpo CS)"/>
      <w:color w:val="234B98" w:themeColor="accent1"/>
      <w:spacing w:val="4"/>
      <w:sz w:val="24"/>
      <w14:numForm w14:val="lining"/>
    </w:rPr>
  </w:style>
  <w:style w:type="character" w:customStyle="1" w:styleId="SubtitleChar">
    <w:name w:val="Subtitle Char"/>
    <w:basedOn w:val="DefaultParagraphFont"/>
    <w:link w:val="Subtitle"/>
    <w:uiPriority w:val="11"/>
    <w:rsid w:val="006A550E"/>
    <w:rPr>
      <w:rFonts w:asciiTheme="majorHAnsi" w:eastAsiaTheme="minorEastAsia" w:hAnsiTheme="majorHAnsi" w:cs="Times New Roman (Corpo CS)"/>
      <w:color w:val="234B98" w:themeColor="accent1"/>
      <w:spacing w:val="4"/>
      <w:sz w:val="24"/>
      <w14:numForm w14:val="lining"/>
    </w:rPr>
  </w:style>
  <w:style w:type="character" w:customStyle="1" w:styleId="Heading2Char">
    <w:name w:val="Heading 2 Char"/>
    <w:basedOn w:val="DefaultParagraphFont"/>
    <w:link w:val="Heading2"/>
    <w:uiPriority w:val="9"/>
    <w:rsid w:val="00AC38A9"/>
    <w:rPr>
      <w:rFonts w:asciiTheme="majorHAnsi" w:eastAsiaTheme="majorEastAsia" w:hAnsiTheme="majorHAnsi" w:cs="Times New Roman (Titoli CS)"/>
      <w:b/>
      <w:color w:val="234B98" w:themeColor="accent1"/>
      <w:spacing w:val="-10"/>
      <w:kern w:val="28"/>
      <w:sz w:val="28"/>
      <w:szCs w:val="26"/>
      <w14:numForm w14:val="lining"/>
    </w:rPr>
  </w:style>
  <w:style w:type="character" w:customStyle="1" w:styleId="Heading3Char">
    <w:name w:val="Heading 3 Char"/>
    <w:basedOn w:val="DefaultParagraphFont"/>
    <w:link w:val="Heading3"/>
    <w:uiPriority w:val="9"/>
    <w:rsid w:val="00AC38A9"/>
    <w:rPr>
      <w:rFonts w:asciiTheme="majorHAnsi" w:eastAsiaTheme="majorEastAsia" w:hAnsiTheme="majorHAnsi" w:cstheme="majorBidi"/>
      <w:color w:val="234B98" w:themeColor="accent1"/>
      <w:spacing w:val="-10"/>
      <w:kern w:val="28"/>
      <w:sz w:val="28"/>
      <w:szCs w:val="24"/>
      <w14:numForm w14:val="lining"/>
    </w:rPr>
  </w:style>
  <w:style w:type="character" w:customStyle="1" w:styleId="Heading4Char">
    <w:name w:val="Heading 4 Char"/>
    <w:basedOn w:val="DefaultParagraphFont"/>
    <w:link w:val="Heading4"/>
    <w:uiPriority w:val="9"/>
    <w:rsid w:val="00AC38A9"/>
    <w:rPr>
      <w:rFonts w:asciiTheme="majorHAnsi" w:eastAsiaTheme="majorEastAsia" w:hAnsiTheme="majorHAnsi" w:cstheme="majorBidi"/>
      <w:iCs/>
      <w:color w:val="234B98" w:themeColor="accent1"/>
      <w:spacing w:val="-10"/>
      <w:kern w:val="28"/>
      <w:sz w:val="24"/>
      <w:szCs w:val="24"/>
      <w14:numForm w14:val="lining"/>
    </w:rPr>
  </w:style>
  <w:style w:type="paragraph" w:customStyle="1" w:styleId="NOTESTITLE">
    <w:name w:val="NOTES TITLE"/>
    <w:basedOn w:val="Normal"/>
    <w:qFormat/>
    <w:rsid w:val="00E03DBA"/>
    <w:rPr>
      <w:rFonts w:cstheme="minorHAnsi"/>
      <w:b/>
      <w:color w:val="234B98" w:themeColor="accent1"/>
      <w:sz w:val="28"/>
      <w:lang w:val="en-US"/>
    </w:rPr>
  </w:style>
  <w:style w:type="character" w:styleId="Hyperlink">
    <w:name w:val="Hyperlink"/>
    <w:basedOn w:val="DefaultParagraphFont"/>
    <w:uiPriority w:val="99"/>
    <w:unhideWhenUsed/>
    <w:rsid w:val="00AF7486"/>
    <w:rPr>
      <w:color w:val="0563C1" w:themeColor="hyperlink"/>
      <w:u w:val="single"/>
    </w:rPr>
  </w:style>
  <w:style w:type="paragraph" w:styleId="ListParagraph">
    <w:name w:val="List Paragraph"/>
    <w:aliases w:val="Bullet points"/>
    <w:basedOn w:val="Normal"/>
    <w:uiPriority w:val="34"/>
    <w:qFormat/>
    <w:rsid w:val="0051316C"/>
    <w:pPr>
      <w:numPr>
        <w:numId w:val="1"/>
      </w:numPr>
      <w:autoSpaceDE w:val="0"/>
      <w:autoSpaceDN w:val="0"/>
      <w:adjustRightInd w:val="0"/>
      <w:spacing w:before="240" w:after="240"/>
    </w:pPr>
    <w:rPr>
      <w:rFonts w:cs="Canela Text Light"/>
      <w:color w:val="auto"/>
    </w:rPr>
  </w:style>
  <w:style w:type="paragraph" w:styleId="NoSpacing">
    <w:name w:val="No Spacing"/>
    <w:link w:val="NoSpacingChar"/>
    <w:uiPriority w:val="1"/>
    <w:qFormat/>
    <w:rsid w:val="00AF74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F7486"/>
    <w:rPr>
      <w:rFonts w:eastAsiaTheme="minorEastAsia"/>
      <w:lang w:val="en-US"/>
    </w:rPr>
  </w:style>
  <w:style w:type="paragraph" w:customStyle="1" w:styleId="Source">
    <w:name w:val="Source"/>
    <w:next w:val="Normal"/>
    <w:qFormat/>
    <w:rsid w:val="00F7716E"/>
    <w:pPr>
      <w:framePr w:wrap="around" w:vAnchor="text" w:hAnchor="text" w:y="1"/>
      <w:pBdr>
        <w:top w:val="single" w:sz="4" w:space="3" w:color="234B98" w:themeColor="accent1"/>
      </w:pBdr>
      <w:spacing w:before="120" w:after="280" w:line="220" w:lineRule="exact"/>
    </w:pPr>
    <w:rPr>
      <w:color w:val="234B98" w:themeColor="accent1"/>
      <w:sz w:val="14"/>
      <w14:numForm w14:val="lining"/>
    </w:rPr>
  </w:style>
  <w:style w:type="paragraph" w:customStyle="1" w:styleId="Note">
    <w:name w:val="Note"/>
    <w:next w:val="Normal"/>
    <w:qFormat/>
    <w:rsid w:val="00F7716E"/>
    <w:pPr>
      <w:framePr w:wrap="around" w:vAnchor="text" w:hAnchor="text" w:y="1"/>
      <w:pBdr>
        <w:top w:val="single" w:sz="4" w:space="1" w:color="234B98" w:themeColor="accent1"/>
      </w:pBdr>
      <w:spacing w:line="220" w:lineRule="exact"/>
    </w:pPr>
    <w:rPr>
      <w:i/>
      <w:color w:val="000000" w:themeColor="text1"/>
      <w:sz w:val="15"/>
      <w:lang w:val="it-IT"/>
      <w14:numForm w14:val="lining"/>
    </w:rPr>
  </w:style>
  <w:style w:type="paragraph" w:customStyle="1" w:styleId="Box">
    <w:name w:val="Box"/>
    <w:next w:val="Normal"/>
    <w:qFormat/>
    <w:rsid w:val="00C559D2"/>
    <w:pPr>
      <w:numPr>
        <w:ilvl w:val="1"/>
      </w:numPr>
      <w:pBdr>
        <w:top w:val="single" w:sz="48" w:space="10" w:color="F1C065" w:themeColor="accent2"/>
        <w:left w:val="single" w:sz="2" w:space="10" w:color="234B98" w:themeColor="accent1"/>
        <w:bottom w:val="single" w:sz="2" w:space="10" w:color="234B98" w:themeColor="accent1"/>
        <w:right w:val="single" w:sz="2" w:space="10" w:color="234B98" w:themeColor="accent1"/>
      </w:pBdr>
      <w:shd w:val="clear" w:color="auto" w:fill="234B98" w:themeFill="accent1"/>
      <w:spacing w:before="360" w:after="360"/>
    </w:pPr>
    <w:rPr>
      <w:color w:val="E9E3DA" w:themeColor="accent3"/>
      <w:szCs w:val="16"/>
      <w14:numForm w14:val="lining"/>
    </w:rPr>
  </w:style>
  <w:style w:type="table" w:styleId="TableGrid">
    <w:name w:val="Table Grid"/>
    <w:basedOn w:val="TableNormal"/>
    <w:uiPriority w:val="39"/>
    <w:rsid w:val="00AF7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F74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xecutivesummary">
    <w:name w:val="Executive summary"/>
    <w:basedOn w:val="Normal"/>
    <w:next w:val="Executivesummarytext"/>
    <w:qFormat/>
    <w:rsid w:val="0051316C"/>
    <w:pPr>
      <w:spacing w:before="0"/>
    </w:pPr>
    <w:rPr>
      <w:rFonts w:asciiTheme="majorHAnsi" w:hAnsiTheme="majorHAnsi"/>
      <w:b/>
      <w:color w:val="234B98" w:themeColor="accent1"/>
      <w:sz w:val="36"/>
    </w:rPr>
  </w:style>
  <w:style w:type="paragraph" w:styleId="TOC1">
    <w:name w:val="toc 1"/>
    <w:basedOn w:val="Normal"/>
    <w:next w:val="Normal"/>
    <w:autoRedefine/>
    <w:uiPriority w:val="39"/>
    <w:unhideWhenUsed/>
    <w:rsid w:val="004D1E0B"/>
    <w:pPr>
      <w:spacing w:before="360" w:after="0"/>
      <w:ind w:left="340" w:hanging="340"/>
    </w:pPr>
    <w:rPr>
      <w:rFonts w:asciiTheme="majorHAnsi" w:hAnsiTheme="majorHAnsi" w:cs="Times New Roman (Corpo CS)"/>
      <w:b/>
      <w:bCs/>
      <w:color w:val="234B98" w:themeColor="accent1"/>
      <w:sz w:val="28"/>
      <w:szCs w:val="24"/>
    </w:rPr>
  </w:style>
  <w:style w:type="paragraph" w:styleId="TOC2">
    <w:name w:val="toc 2"/>
    <w:basedOn w:val="Normal"/>
    <w:next w:val="Normal"/>
    <w:autoRedefine/>
    <w:uiPriority w:val="39"/>
    <w:unhideWhenUsed/>
    <w:rsid w:val="00886D74"/>
    <w:pPr>
      <w:spacing w:before="120" w:after="120"/>
      <w:ind w:left="850" w:hanging="737"/>
    </w:pPr>
    <w:rPr>
      <w:rFonts w:asciiTheme="majorHAnsi" w:hAnsiTheme="majorHAnsi" w:cs="Libertinus Sans (Corpo)"/>
      <w:b/>
      <w:bCs/>
      <w:color w:val="234B98" w:themeColor="accent1"/>
      <w:szCs w:val="20"/>
    </w:rPr>
  </w:style>
  <w:style w:type="paragraph" w:styleId="TOC3">
    <w:name w:val="toc 3"/>
    <w:basedOn w:val="Normal"/>
    <w:next w:val="Normal"/>
    <w:autoRedefine/>
    <w:uiPriority w:val="39"/>
    <w:unhideWhenUsed/>
    <w:rsid w:val="00886D74"/>
    <w:pPr>
      <w:spacing w:before="0" w:after="0"/>
      <w:ind w:left="1021" w:hanging="794"/>
    </w:pPr>
    <w:rPr>
      <w:rFonts w:asciiTheme="majorHAnsi" w:hAnsiTheme="majorHAnsi" w:cs="Libertinus Sans (Corpo)"/>
      <w:color w:val="234B98" w:themeColor="accent1"/>
      <w:szCs w:val="20"/>
    </w:rPr>
  </w:style>
  <w:style w:type="paragraph" w:styleId="TOCHeading">
    <w:name w:val="TOC Heading"/>
    <w:basedOn w:val="Normal"/>
    <w:next w:val="Normal"/>
    <w:uiPriority w:val="39"/>
    <w:unhideWhenUsed/>
    <w:qFormat/>
    <w:rsid w:val="004F5F53"/>
    <w:pPr>
      <w:pageBreakBefore/>
      <w:spacing w:after="0"/>
      <w:contextualSpacing/>
    </w:pPr>
    <w:rPr>
      <w:rFonts w:eastAsiaTheme="majorEastAsia" w:cstheme="minorHAnsi"/>
      <w:b/>
      <w:color w:val="234B98" w:themeColor="accent1"/>
      <w:spacing w:val="-10"/>
      <w:kern w:val="28"/>
      <w:sz w:val="36"/>
      <w:szCs w:val="56"/>
    </w:rPr>
  </w:style>
  <w:style w:type="character" w:customStyle="1" w:styleId="UnresolvedMention1">
    <w:name w:val="Unresolved Mention1"/>
    <w:basedOn w:val="DefaultParagraphFont"/>
    <w:uiPriority w:val="99"/>
    <w:semiHidden/>
    <w:unhideWhenUsed/>
    <w:rsid w:val="00AF7486"/>
    <w:rPr>
      <w:color w:val="605E5C"/>
      <w:shd w:val="clear" w:color="auto" w:fill="E1DFDD"/>
    </w:rPr>
  </w:style>
  <w:style w:type="paragraph" w:customStyle="1" w:styleId="Disclaimer">
    <w:name w:val="Disclaimer"/>
    <w:basedOn w:val="Normal"/>
    <w:qFormat/>
    <w:rsid w:val="00A15790"/>
    <w:pPr>
      <w:autoSpaceDE w:val="0"/>
      <w:autoSpaceDN w:val="0"/>
      <w:adjustRightInd w:val="0"/>
      <w:spacing w:before="0" w:after="0"/>
    </w:pPr>
    <w:rPr>
      <w:rFonts w:cstheme="minorHAnsi"/>
      <w:i/>
      <w:iCs/>
      <w:color w:val="auto"/>
      <w:szCs w:val="24"/>
      <w14:numForm w14:val="default"/>
    </w:rPr>
  </w:style>
  <w:style w:type="character" w:customStyle="1" w:styleId="Heading5Char">
    <w:name w:val="Heading 5 Char"/>
    <w:basedOn w:val="DefaultParagraphFont"/>
    <w:link w:val="Heading5"/>
    <w:uiPriority w:val="9"/>
    <w:rsid w:val="00AC38A9"/>
    <w:rPr>
      <w:rFonts w:asciiTheme="majorHAnsi" w:eastAsiaTheme="majorEastAsia" w:hAnsiTheme="majorHAnsi" w:cstheme="majorBidi"/>
      <w:iCs/>
      <w:color w:val="234B98" w:themeColor="accent1"/>
      <w:spacing w:val="-10"/>
      <w:kern w:val="28"/>
      <w:sz w:val="24"/>
      <w:szCs w:val="24"/>
      <w14:numForm w14:val="lining"/>
    </w:rPr>
  </w:style>
  <w:style w:type="paragraph" w:customStyle="1" w:styleId="CoverTitle">
    <w:name w:val="Cover Title"/>
    <w:qFormat/>
    <w:rsid w:val="00E655D8"/>
    <w:pPr>
      <w:spacing w:after="80"/>
    </w:pPr>
    <w:rPr>
      <w:rFonts w:asciiTheme="majorHAnsi" w:eastAsiaTheme="minorEastAsia" w:hAnsiTheme="majorHAnsi" w:cs="Times New Roman (Corpo CS)"/>
      <w:b/>
      <w:color w:val="FFFFFF" w:themeColor="background1"/>
      <w:sz w:val="40"/>
      <w:szCs w:val="118"/>
      <w:lang w:val="it-IT"/>
    </w:rPr>
  </w:style>
  <w:style w:type="paragraph" w:customStyle="1" w:styleId="CoverSubtitle">
    <w:name w:val="Cover Subtitle"/>
    <w:qFormat/>
    <w:rsid w:val="00E655D8"/>
    <w:pPr>
      <w:spacing w:after="0"/>
    </w:pPr>
    <w:rPr>
      <w:rFonts w:asciiTheme="majorHAnsi" w:eastAsiaTheme="minorEastAsia" w:hAnsiTheme="majorHAnsi"/>
      <w:color w:val="FFFFFF" w:themeColor="background1"/>
      <w:sz w:val="36"/>
      <w:szCs w:val="36"/>
      <w:lang w:val="it-IT"/>
    </w:rPr>
  </w:style>
  <w:style w:type="character" w:styleId="PageNumber">
    <w:name w:val="page number"/>
    <w:basedOn w:val="DefaultParagraphFont"/>
    <w:uiPriority w:val="99"/>
    <w:semiHidden/>
    <w:unhideWhenUsed/>
    <w:rsid w:val="00302E24"/>
  </w:style>
  <w:style w:type="paragraph" w:customStyle="1" w:styleId="Testnotedichiusura">
    <w:name w:val="Test note di chiusura"/>
    <w:basedOn w:val="EndnoteText"/>
    <w:qFormat/>
    <w:rsid w:val="00401652"/>
    <w:rPr>
      <w:lang w:val="it-IT"/>
    </w:rPr>
  </w:style>
  <w:style w:type="character" w:customStyle="1" w:styleId="Heading6Char">
    <w:name w:val="Heading 6 Char"/>
    <w:basedOn w:val="DefaultParagraphFont"/>
    <w:link w:val="Heading6"/>
    <w:uiPriority w:val="9"/>
    <w:rsid w:val="00AD11C2"/>
    <w:rPr>
      <w:rFonts w:asciiTheme="majorHAnsi" w:eastAsiaTheme="majorEastAsia" w:hAnsiTheme="majorHAnsi" w:cstheme="majorBidi"/>
      <w:color w:val="11254B" w:themeColor="accent1" w:themeShade="7F"/>
      <w14:numForm w14:val="lining"/>
    </w:rPr>
  </w:style>
  <w:style w:type="character" w:customStyle="1" w:styleId="pspdfkit-6fq5ysqkmc2gc1fek9b659qfh8">
    <w:name w:val="pspdfkit-6fq5ysqkmc2gc1fek9b659qfh8"/>
    <w:basedOn w:val="DefaultParagraphFont"/>
    <w:rsid w:val="00F017FB"/>
  </w:style>
  <w:style w:type="table" w:styleId="GridTable4-Accent1">
    <w:name w:val="Grid Table 4 Accent 1"/>
    <w:basedOn w:val="TableNormal"/>
    <w:uiPriority w:val="49"/>
    <w:rsid w:val="00F017FB"/>
    <w:pPr>
      <w:spacing w:after="0" w:line="240" w:lineRule="auto"/>
    </w:pPr>
    <w:rPr>
      <w:lang w:val="en-US"/>
    </w:rPr>
    <w:tblPr>
      <w:tblStyleRowBandSize w:val="1"/>
      <w:tblStyleColBandSize w:val="1"/>
      <w:tblBorders>
        <w:top w:val="single" w:sz="4" w:space="0" w:color="618ADA" w:themeColor="accent1" w:themeTint="99"/>
        <w:left w:val="single" w:sz="4" w:space="0" w:color="618ADA" w:themeColor="accent1" w:themeTint="99"/>
        <w:bottom w:val="single" w:sz="4" w:space="0" w:color="618ADA" w:themeColor="accent1" w:themeTint="99"/>
        <w:right w:val="single" w:sz="4" w:space="0" w:color="618ADA" w:themeColor="accent1" w:themeTint="99"/>
        <w:insideH w:val="single" w:sz="4" w:space="0" w:color="618ADA" w:themeColor="accent1" w:themeTint="99"/>
        <w:insideV w:val="single" w:sz="4" w:space="0" w:color="618ADA" w:themeColor="accent1" w:themeTint="99"/>
      </w:tblBorders>
    </w:tblPr>
    <w:tblStylePr w:type="firstRow">
      <w:rPr>
        <w:b/>
        <w:bCs/>
        <w:color w:val="FFFFFF" w:themeColor="background1"/>
      </w:rPr>
      <w:tblPr/>
      <w:tcPr>
        <w:tcBorders>
          <w:top w:val="single" w:sz="4" w:space="0" w:color="234B98" w:themeColor="accent1"/>
          <w:left w:val="single" w:sz="4" w:space="0" w:color="234B98" w:themeColor="accent1"/>
          <w:bottom w:val="single" w:sz="4" w:space="0" w:color="234B98" w:themeColor="accent1"/>
          <w:right w:val="single" w:sz="4" w:space="0" w:color="234B98" w:themeColor="accent1"/>
          <w:insideH w:val="nil"/>
          <w:insideV w:val="nil"/>
        </w:tcBorders>
        <w:shd w:val="clear" w:color="auto" w:fill="234B98" w:themeFill="accent1"/>
      </w:tcPr>
    </w:tblStylePr>
    <w:tblStylePr w:type="lastRow">
      <w:rPr>
        <w:b/>
        <w:bCs/>
      </w:rPr>
      <w:tblPr/>
      <w:tcPr>
        <w:tcBorders>
          <w:top w:val="double" w:sz="4" w:space="0" w:color="234B98" w:themeColor="accent1"/>
        </w:tcBorders>
      </w:tcPr>
    </w:tblStylePr>
    <w:tblStylePr w:type="firstCol">
      <w:rPr>
        <w:b/>
        <w:bCs/>
      </w:rPr>
    </w:tblStylePr>
    <w:tblStylePr w:type="lastCol">
      <w:rPr>
        <w:b/>
        <w:bCs/>
      </w:rPr>
    </w:tblStylePr>
    <w:tblStylePr w:type="band1Vert">
      <w:tblPr/>
      <w:tcPr>
        <w:shd w:val="clear" w:color="auto" w:fill="CAD8F3" w:themeFill="accent1" w:themeFillTint="33"/>
      </w:tcPr>
    </w:tblStylePr>
    <w:tblStylePr w:type="band1Horz">
      <w:tblPr/>
      <w:tcPr>
        <w:shd w:val="clear" w:color="auto" w:fill="CAD8F3" w:themeFill="accent1" w:themeFillTint="33"/>
      </w:tcPr>
    </w:tblStylePr>
  </w:style>
  <w:style w:type="character" w:styleId="CommentReference">
    <w:name w:val="annotation reference"/>
    <w:basedOn w:val="DefaultParagraphFont"/>
    <w:uiPriority w:val="99"/>
    <w:unhideWhenUsed/>
    <w:rsid w:val="00F017FB"/>
    <w:rPr>
      <w:sz w:val="16"/>
      <w:szCs w:val="16"/>
    </w:rPr>
  </w:style>
  <w:style w:type="paragraph" w:styleId="CommentText">
    <w:name w:val="annotation text"/>
    <w:basedOn w:val="Normal"/>
    <w:link w:val="CommentTextChar"/>
    <w:uiPriority w:val="99"/>
    <w:unhideWhenUsed/>
    <w:rsid w:val="00F017FB"/>
    <w:pPr>
      <w:spacing w:before="0" w:after="160"/>
    </w:pPr>
    <w:rPr>
      <w:color w:val="auto"/>
      <w:sz w:val="20"/>
      <w:szCs w:val="20"/>
      <w:lang w:val="en-US"/>
      <w14:numForm w14:val="default"/>
    </w:rPr>
  </w:style>
  <w:style w:type="character" w:customStyle="1" w:styleId="CommentTextChar">
    <w:name w:val="Comment Text Char"/>
    <w:basedOn w:val="DefaultParagraphFont"/>
    <w:link w:val="CommentText"/>
    <w:uiPriority w:val="99"/>
    <w:semiHidden/>
    <w:rsid w:val="00F017FB"/>
    <w:rPr>
      <w:sz w:val="20"/>
      <w:szCs w:val="20"/>
      <w:lang w:val="en-US"/>
    </w:rPr>
  </w:style>
  <w:style w:type="paragraph" w:styleId="CommentSubject">
    <w:name w:val="annotation subject"/>
    <w:basedOn w:val="CommentText"/>
    <w:next w:val="CommentText"/>
    <w:link w:val="CommentSubjectChar"/>
    <w:uiPriority w:val="99"/>
    <w:semiHidden/>
    <w:unhideWhenUsed/>
    <w:rsid w:val="00B04BAC"/>
    <w:pPr>
      <w:spacing w:before="280" w:after="280"/>
    </w:pPr>
    <w:rPr>
      <w:b/>
      <w:bCs/>
      <w:color w:val="000000" w:themeColor="text1"/>
      <w:lang w:val="en-GB"/>
      <w14:numForm w14:val="lining"/>
    </w:rPr>
  </w:style>
  <w:style w:type="character" w:customStyle="1" w:styleId="CommentSubjectChar">
    <w:name w:val="Comment Subject Char"/>
    <w:basedOn w:val="CommentTextChar"/>
    <w:link w:val="CommentSubject"/>
    <w:uiPriority w:val="99"/>
    <w:semiHidden/>
    <w:rsid w:val="00B04BAC"/>
    <w:rPr>
      <w:b/>
      <w:bCs/>
      <w:color w:val="000000" w:themeColor="text1"/>
      <w:sz w:val="20"/>
      <w:szCs w:val="20"/>
      <w:lang w:val="en-US"/>
      <w14:numForm w14:val="lining"/>
    </w:rPr>
  </w:style>
  <w:style w:type="character" w:customStyle="1" w:styleId="selected">
    <w:name w:val="selected"/>
    <w:basedOn w:val="DefaultParagraphFont"/>
    <w:rsid w:val="00C06D87"/>
  </w:style>
  <w:style w:type="paragraph" w:styleId="NormalWeb">
    <w:name w:val="Normal (Web)"/>
    <w:basedOn w:val="Normal"/>
    <w:uiPriority w:val="99"/>
    <w:semiHidden/>
    <w:unhideWhenUsed/>
    <w:rsid w:val="007C55B2"/>
    <w:pPr>
      <w:spacing w:before="100" w:beforeAutospacing="1" w:after="100" w:afterAutospacing="1"/>
    </w:pPr>
    <w:rPr>
      <w:rFonts w:ascii="Times New Roman" w:eastAsia="Times New Roman" w:hAnsi="Times New Roman" w:cs="Times New Roman"/>
      <w:color w:val="auto"/>
      <w:szCs w:val="24"/>
      <w:lang w:eastAsia="en-GB"/>
      <w14:numForm w14:val="default"/>
    </w:rPr>
  </w:style>
  <w:style w:type="character" w:customStyle="1" w:styleId="ng-star-inserted">
    <w:name w:val="ng-star-inserted"/>
    <w:basedOn w:val="DefaultParagraphFont"/>
    <w:rsid w:val="00FB17C2"/>
  </w:style>
  <w:style w:type="character" w:customStyle="1" w:styleId="bold">
    <w:name w:val="bold"/>
    <w:basedOn w:val="DefaultParagraphFont"/>
    <w:rsid w:val="00FB17C2"/>
  </w:style>
  <w:style w:type="character" w:customStyle="1" w:styleId="italic">
    <w:name w:val="italic"/>
    <w:basedOn w:val="DefaultParagraphFont"/>
    <w:rsid w:val="000E29D6"/>
  </w:style>
  <w:style w:type="table" w:styleId="ListTable3-Accent1">
    <w:name w:val="List Table 3 Accent 1"/>
    <w:basedOn w:val="TableNormal"/>
    <w:uiPriority w:val="48"/>
    <w:rsid w:val="0051121F"/>
    <w:pPr>
      <w:spacing w:after="0" w:line="240" w:lineRule="auto"/>
    </w:pPr>
    <w:tblPr>
      <w:tblStyleRowBandSize w:val="1"/>
      <w:tblStyleColBandSize w:val="1"/>
      <w:tblBorders>
        <w:top w:val="single" w:sz="4" w:space="0" w:color="234B98" w:themeColor="accent1"/>
        <w:left w:val="single" w:sz="4" w:space="0" w:color="234B98" w:themeColor="accent1"/>
        <w:bottom w:val="single" w:sz="4" w:space="0" w:color="234B98" w:themeColor="accent1"/>
        <w:right w:val="single" w:sz="4" w:space="0" w:color="234B98" w:themeColor="accent1"/>
      </w:tblBorders>
    </w:tblPr>
    <w:tblStylePr w:type="firstRow">
      <w:rPr>
        <w:b/>
        <w:bCs/>
        <w:color w:val="FFFFFF" w:themeColor="background1"/>
      </w:rPr>
      <w:tblPr/>
      <w:tcPr>
        <w:shd w:val="clear" w:color="auto" w:fill="234B98" w:themeFill="accent1"/>
      </w:tcPr>
    </w:tblStylePr>
    <w:tblStylePr w:type="lastRow">
      <w:rPr>
        <w:b/>
        <w:bCs/>
      </w:rPr>
      <w:tblPr/>
      <w:tcPr>
        <w:tcBorders>
          <w:top w:val="double" w:sz="4" w:space="0" w:color="234B9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4B98" w:themeColor="accent1"/>
          <w:right w:val="single" w:sz="4" w:space="0" w:color="234B98" w:themeColor="accent1"/>
        </w:tcBorders>
      </w:tcPr>
    </w:tblStylePr>
    <w:tblStylePr w:type="band1Horz">
      <w:tblPr/>
      <w:tcPr>
        <w:tcBorders>
          <w:top w:val="single" w:sz="4" w:space="0" w:color="234B98" w:themeColor="accent1"/>
          <w:bottom w:val="single" w:sz="4" w:space="0" w:color="234B9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4B98" w:themeColor="accent1"/>
          <w:left w:val="nil"/>
        </w:tcBorders>
      </w:tcPr>
    </w:tblStylePr>
    <w:tblStylePr w:type="swCell">
      <w:tblPr/>
      <w:tcPr>
        <w:tcBorders>
          <w:top w:val="double" w:sz="4" w:space="0" w:color="234B98" w:themeColor="accent1"/>
          <w:right w:val="nil"/>
        </w:tcBorders>
      </w:tcPr>
    </w:tblStylePr>
  </w:style>
  <w:style w:type="table" w:styleId="ListTable4-Accent1">
    <w:name w:val="List Table 4 Accent 1"/>
    <w:basedOn w:val="TableNormal"/>
    <w:uiPriority w:val="49"/>
    <w:rsid w:val="0051121F"/>
    <w:pPr>
      <w:spacing w:after="0" w:line="240" w:lineRule="auto"/>
    </w:pPr>
    <w:tblPr>
      <w:tblStyleRowBandSize w:val="1"/>
      <w:tblStyleColBandSize w:val="1"/>
      <w:tblBorders>
        <w:top w:val="single" w:sz="4" w:space="0" w:color="618ADA" w:themeColor="accent1" w:themeTint="99"/>
        <w:left w:val="single" w:sz="4" w:space="0" w:color="618ADA" w:themeColor="accent1" w:themeTint="99"/>
        <w:bottom w:val="single" w:sz="4" w:space="0" w:color="618ADA" w:themeColor="accent1" w:themeTint="99"/>
        <w:right w:val="single" w:sz="4" w:space="0" w:color="618ADA" w:themeColor="accent1" w:themeTint="99"/>
        <w:insideH w:val="single" w:sz="4" w:space="0" w:color="618ADA" w:themeColor="accent1" w:themeTint="99"/>
      </w:tblBorders>
    </w:tblPr>
    <w:tblStylePr w:type="firstRow">
      <w:rPr>
        <w:b/>
        <w:bCs/>
        <w:color w:val="FFFFFF" w:themeColor="background1"/>
      </w:rPr>
      <w:tblPr/>
      <w:tcPr>
        <w:tcBorders>
          <w:top w:val="single" w:sz="4" w:space="0" w:color="234B98" w:themeColor="accent1"/>
          <w:left w:val="single" w:sz="4" w:space="0" w:color="234B98" w:themeColor="accent1"/>
          <w:bottom w:val="single" w:sz="4" w:space="0" w:color="234B98" w:themeColor="accent1"/>
          <w:right w:val="single" w:sz="4" w:space="0" w:color="234B98" w:themeColor="accent1"/>
          <w:insideH w:val="nil"/>
        </w:tcBorders>
        <w:shd w:val="clear" w:color="auto" w:fill="234B98" w:themeFill="accent1"/>
      </w:tcPr>
    </w:tblStylePr>
    <w:tblStylePr w:type="lastRow">
      <w:rPr>
        <w:b/>
        <w:bCs/>
      </w:rPr>
      <w:tblPr/>
      <w:tcPr>
        <w:tcBorders>
          <w:top w:val="double" w:sz="4" w:space="0" w:color="618ADA" w:themeColor="accent1" w:themeTint="99"/>
        </w:tcBorders>
      </w:tcPr>
    </w:tblStylePr>
    <w:tblStylePr w:type="firstCol">
      <w:rPr>
        <w:b/>
        <w:bCs/>
      </w:rPr>
    </w:tblStylePr>
    <w:tblStylePr w:type="lastCol">
      <w:rPr>
        <w:b/>
        <w:bCs/>
      </w:rPr>
    </w:tblStylePr>
    <w:tblStylePr w:type="band1Vert">
      <w:tblPr/>
      <w:tcPr>
        <w:shd w:val="clear" w:color="auto" w:fill="CAD8F3" w:themeFill="accent1" w:themeFillTint="33"/>
      </w:tcPr>
    </w:tblStylePr>
    <w:tblStylePr w:type="band1Horz">
      <w:tblPr/>
      <w:tcPr>
        <w:shd w:val="clear" w:color="auto" w:fill="CAD8F3" w:themeFill="accent1" w:themeFillTint="33"/>
      </w:tcPr>
    </w:tblStylePr>
  </w:style>
  <w:style w:type="character" w:styleId="Emphasis">
    <w:name w:val="Emphasis"/>
    <w:basedOn w:val="DefaultParagraphFont"/>
    <w:uiPriority w:val="20"/>
    <w:qFormat/>
    <w:rsid w:val="00673AB7"/>
    <w:rPr>
      <w:i/>
      <w:iCs/>
    </w:rPr>
  </w:style>
  <w:style w:type="character" w:styleId="Strong">
    <w:name w:val="Strong"/>
    <w:basedOn w:val="DefaultParagraphFont"/>
    <w:uiPriority w:val="22"/>
    <w:qFormat/>
    <w:rsid w:val="000D17BE"/>
    <w:rPr>
      <w:b/>
      <w:bCs/>
    </w:rPr>
  </w:style>
  <w:style w:type="paragraph" w:styleId="Revision">
    <w:name w:val="Revision"/>
    <w:hidden/>
    <w:uiPriority w:val="99"/>
    <w:semiHidden/>
    <w:rsid w:val="004C555D"/>
    <w:pPr>
      <w:spacing w:after="0" w:line="240" w:lineRule="auto"/>
    </w:pPr>
    <w:rPr>
      <w:color w:val="000000" w:themeColor="text1"/>
      <w:sz w:val="24"/>
      <w14:numForm w14:val="lining"/>
    </w:rPr>
  </w:style>
  <w:style w:type="table" w:styleId="GridTable1Light-Accent1">
    <w:name w:val="Grid Table 1 Light Accent 1"/>
    <w:basedOn w:val="TableNormal"/>
    <w:uiPriority w:val="46"/>
    <w:rsid w:val="00C116A6"/>
    <w:pPr>
      <w:spacing w:after="0" w:line="240" w:lineRule="auto"/>
    </w:pPr>
    <w:tblPr>
      <w:tblStyleRowBandSize w:val="1"/>
      <w:tblStyleColBandSize w:val="1"/>
      <w:tblBorders>
        <w:top w:val="single" w:sz="4" w:space="0" w:color="95B1E6" w:themeColor="accent1" w:themeTint="66"/>
        <w:left w:val="single" w:sz="4" w:space="0" w:color="95B1E6" w:themeColor="accent1" w:themeTint="66"/>
        <w:bottom w:val="single" w:sz="4" w:space="0" w:color="95B1E6" w:themeColor="accent1" w:themeTint="66"/>
        <w:right w:val="single" w:sz="4" w:space="0" w:color="95B1E6" w:themeColor="accent1" w:themeTint="66"/>
        <w:insideH w:val="single" w:sz="4" w:space="0" w:color="95B1E6" w:themeColor="accent1" w:themeTint="66"/>
        <w:insideV w:val="single" w:sz="4" w:space="0" w:color="95B1E6" w:themeColor="accent1" w:themeTint="66"/>
      </w:tblBorders>
    </w:tblPr>
    <w:tblStylePr w:type="firstRow">
      <w:rPr>
        <w:b/>
        <w:bCs/>
      </w:rPr>
      <w:tblPr/>
      <w:tcPr>
        <w:tcBorders>
          <w:bottom w:val="single" w:sz="12" w:space="0" w:color="618ADA" w:themeColor="accent1" w:themeTint="99"/>
        </w:tcBorders>
      </w:tcPr>
    </w:tblStylePr>
    <w:tblStylePr w:type="lastRow">
      <w:rPr>
        <w:b/>
        <w:bCs/>
      </w:rPr>
      <w:tblPr/>
      <w:tcPr>
        <w:tcBorders>
          <w:top w:val="double" w:sz="2" w:space="0" w:color="618ADA"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116A6"/>
    <w:pPr>
      <w:spacing w:after="0" w:line="240" w:lineRule="auto"/>
    </w:pPr>
    <w:tblPr>
      <w:tblStyleRowBandSize w:val="1"/>
      <w:tblStyleColBandSize w:val="1"/>
      <w:tblBorders>
        <w:top w:val="single" w:sz="2" w:space="0" w:color="618ADA" w:themeColor="accent1" w:themeTint="99"/>
        <w:bottom w:val="single" w:sz="2" w:space="0" w:color="618ADA" w:themeColor="accent1" w:themeTint="99"/>
        <w:insideH w:val="single" w:sz="2" w:space="0" w:color="618ADA" w:themeColor="accent1" w:themeTint="99"/>
        <w:insideV w:val="single" w:sz="2" w:space="0" w:color="618ADA" w:themeColor="accent1" w:themeTint="99"/>
      </w:tblBorders>
    </w:tblPr>
    <w:tblStylePr w:type="firstRow">
      <w:rPr>
        <w:b/>
        <w:bCs/>
      </w:rPr>
      <w:tblPr/>
      <w:tcPr>
        <w:tcBorders>
          <w:top w:val="nil"/>
          <w:bottom w:val="single" w:sz="12" w:space="0" w:color="618ADA" w:themeColor="accent1" w:themeTint="99"/>
          <w:insideH w:val="nil"/>
          <w:insideV w:val="nil"/>
        </w:tcBorders>
        <w:shd w:val="clear" w:color="auto" w:fill="FFFFFF" w:themeFill="background1"/>
      </w:tcPr>
    </w:tblStylePr>
    <w:tblStylePr w:type="lastRow">
      <w:rPr>
        <w:b/>
        <w:bCs/>
      </w:rPr>
      <w:tblPr/>
      <w:tcPr>
        <w:tcBorders>
          <w:top w:val="double" w:sz="2" w:space="0" w:color="618AD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D8F3" w:themeFill="accent1" w:themeFillTint="33"/>
      </w:tcPr>
    </w:tblStylePr>
    <w:tblStylePr w:type="band1Horz">
      <w:tblPr/>
      <w:tcPr>
        <w:shd w:val="clear" w:color="auto" w:fill="CAD8F3" w:themeFill="accent1" w:themeFillTint="33"/>
      </w:tcPr>
    </w:tblStylePr>
  </w:style>
  <w:style w:type="table" w:styleId="GridTable4-Accent4">
    <w:name w:val="Grid Table 4 Accent 4"/>
    <w:basedOn w:val="TableNormal"/>
    <w:uiPriority w:val="49"/>
    <w:rsid w:val="00C116A6"/>
    <w:pPr>
      <w:spacing w:after="0" w:line="240" w:lineRule="auto"/>
    </w:pPr>
    <w:tblPr>
      <w:tblStyleRowBandSize w:val="1"/>
      <w:tblStyleColBandSize w:val="1"/>
      <w:tblBorders>
        <w:top w:val="single" w:sz="4" w:space="0" w:color="92979C" w:themeColor="accent4" w:themeTint="99"/>
        <w:left w:val="single" w:sz="4" w:space="0" w:color="92979C" w:themeColor="accent4" w:themeTint="99"/>
        <w:bottom w:val="single" w:sz="4" w:space="0" w:color="92979C" w:themeColor="accent4" w:themeTint="99"/>
        <w:right w:val="single" w:sz="4" w:space="0" w:color="92979C" w:themeColor="accent4" w:themeTint="99"/>
        <w:insideH w:val="single" w:sz="4" w:space="0" w:color="92979C" w:themeColor="accent4" w:themeTint="99"/>
        <w:insideV w:val="single" w:sz="4" w:space="0" w:color="92979C" w:themeColor="accent4" w:themeTint="99"/>
      </w:tblBorders>
    </w:tblPr>
    <w:tblStylePr w:type="firstRow">
      <w:rPr>
        <w:b/>
        <w:bCs/>
        <w:color w:val="FFFFFF" w:themeColor="background1"/>
      </w:rPr>
      <w:tblPr/>
      <w:tcPr>
        <w:tcBorders>
          <w:top w:val="single" w:sz="4" w:space="0" w:color="4F5357" w:themeColor="accent4"/>
          <w:left w:val="single" w:sz="4" w:space="0" w:color="4F5357" w:themeColor="accent4"/>
          <w:bottom w:val="single" w:sz="4" w:space="0" w:color="4F5357" w:themeColor="accent4"/>
          <w:right w:val="single" w:sz="4" w:space="0" w:color="4F5357" w:themeColor="accent4"/>
          <w:insideH w:val="nil"/>
          <w:insideV w:val="nil"/>
        </w:tcBorders>
        <w:shd w:val="clear" w:color="auto" w:fill="4F5357" w:themeFill="accent4"/>
      </w:tcPr>
    </w:tblStylePr>
    <w:tblStylePr w:type="lastRow">
      <w:rPr>
        <w:b/>
        <w:bCs/>
      </w:rPr>
      <w:tblPr/>
      <w:tcPr>
        <w:tcBorders>
          <w:top w:val="double" w:sz="4" w:space="0" w:color="4F5357" w:themeColor="accent4"/>
        </w:tcBorders>
      </w:tcPr>
    </w:tblStylePr>
    <w:tblStylePr w:type="firstCol">
      <w:rPr>
        <w:b/>
        <w:bCs/>
      </w:rPr>
    </w:tblStylePr>
    <w:tblStylePr w:type="lastCol">
      <w:rPr>
        <w:b/>
        <w:bCs/>
      </w:rPr>
    </w:tblStylePr>
    <w:tblStylePr w:type="band1Vert">
      <w:tblPr/>
      <w:tcPr>
        <w:shd w:val="clear" w:color="auto" w:fill="DADCDE" w:themeFill="accent4" w:themeFillTint="33"/>
      </w:tcPr>
    </w:tblStylePr>
    <w:tblStylePr w:type="band1Horz">
      <w:tblPr/>
      <w:tcPr>
        <w:shd w:val="clear" w:color="auto" w:fill="DADCDE" w:themeFill="accent4" w:themeFillTint="33"/>
      </w:tcPr>
    </w:tblStylePr>
  </w:style>
  <w:style w:type="table" w:styleId="GridTable4-Accent3">
    <w:name w:val="Grid Table 4 Accent 3"/>
    <w:basedOn w:val="TableNormal"/>
    <w:uiPriority w:val="49"/>
    <w:rsid w:val="00C116A6"/>
    <w:pPr>
      <w:spacing w:after="0" w:line="240" w:lineRule="auto"/>
    </w:pPr>
    <w:tblPr>
      <w:tblStyleRowBandSize w:val="1"/>
      <w:tblStyleColBandSize w:val="1"/>
      <w:tblBorders>
        <w:top w:val="single" w:sz="4" w:space="0" w:color="F1EEE8" w:themeColor="accent3" w:themeTint="99"/>
        <w:left w:val="single" w:sz="4" w:space="0" w:color="F1EEE8" w:themeColor="accent3" w:themeTint="99"/>
        <w:bottom w:val="single" w:sz="4" w:space="0" w:color="F1EEE8" w:themeColor="accent3" w:themeTint="99"/>
        <w:right w:val="single" w:sz="4" w:space="0" w:color="F1EEE8" w:themeColor="accent3" w:themeTint="99"/>
        <w:insideH w:val="single" w:sz="4" w:space="0" w:color="F1EEE8" w:themeColor="accent3" w:themeTint="99"/>
        <w:insideV w:val="single" w:sz="4" w:space="0" w:color="F1EEE8" w:themeColor="accent3" w:themeTint="99"/>
      </w:tblBorders>
    </w:tblPr>
    <w:tblStylePr w:type="firstRow">
      <w:rPr>
        <w:b/>
        <w:bCs/>
        <w:color w:val="FFFFFF" w:themeColor="background1"/>
      </w:rPr>
      <w:tblPr/>
      <w:tcPr>
        <w:tcBorders>
          <w:top w:val="single" w:sz="4" w:space="0" w:color="E9E3DA" w:themeColor="accent3"/>
          <w:left w:val="single" w:sz="4" w:space="0" w:color="E9E3DA" w:themeColor="accent3"/>
          <w:bottom w:val="single" w:sz="4" w:space="0" w:color="E9E3DA" w:themeColor="accent3"/>
          <w:right w:val="single" w:sz="4" w:space="0" w:color="E9E3DA" w:themeColor="accent3"/>
          <w:insideH w:val="nil"/>
          <w:insideV w:val="nil"/>
        </w:tcBorders>
        <w:shd w:val="clear" w:color="auto" w:fill="E9E3DA" w:themeFill="accent3"/>
      </w:tcPr>
    </w:tblStylePr>
    <w:tblStylePr w:type="lastRow">
      <w:rPr>
        <w:b/>
        <w:bCs/>
      </w:rPr>
      <w:tblPr/>
      <w:tcPr>
        <w:tcBorders>
          <w:top w:val="double" w:sz="4" w:space="0" w:color="E9E3DA" w:themeColor="accent3"/>
        </w:tcBorders>
      </w:tcPr>
    </w:tblStylePr>
    <w:tblStylePr w:type="firstCol">
      <w:rPr>
        <w:b/>
        <w:bCs/>
      </w:rPr>
    </w:tblStylePr>
    <w:tblStylePr w:type="lastCol">
      <w:rPr>
        <w:b/>
        <w:bCs/>
      </w:rPr>
    </w:tblStylePr>
    <w:tblStylePr w:type="band1Vert">
      <w:tblPr/>
      <w:tcPr>
        <w:shd w:val="clear" w:color="auto" w:fill="FAF9F7" w:themeFill="accent3" w:themeFillTint="33"/>
      </w:tcPr>
    </w:tblStylePr>
    <w:tblStylePr w:type="band1Horz">
      <w:tblPr/>
      <w:tcPr>
        <w:shd w:val="clear" w:color="auto" w:fill="FAF9F7" w:themeFill="accent3" w:themeFillTint="33"/>
      </w:tcPr>
    </w:tblStylePr>
  </w:style>
  <w:style w:type="character" w:styleId="UnresolvedMention">
    <w:name w:val="Unresolved Mention"/>
    <w:basedOn w:val="DefaultParagraphFont"/>
    <w:uiPriority w:val="99"/>
    <w:semiHidden/>
    <w:unhideWhenUsed/>
    <w:rsid w:val="00FA6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61231">
      <w:bodyDiv w:val="1"/>
      <w:marLeft w:val="0"/>
      <w:marRight w:val="0"/>
      <w:marTop w:val="0"/>
      <w:marBottom w:val="0"/>
      <w:divBdr>
        <w:top w:val="none" w:sz="0" w:space="0" w:color="auto"/>
        <w:left w:val="none" w:sz="0" w:space="0" w:color="auto"/>
        <w:bottom w:val="none" w:sz="0" w:space="0" w:color="auto"/>
        <w:right w:val="none" w:sz="0" w:space="0" w:color="auto"/>
      </w:divBdr>
    </w:div>
    <w:div w:id="145632885">
      <w:bodyDiv w:val="1"/>
      <w:marLeft w:val="0"/>
      <w:marRight w:val="0"/>
      <w:marTop w:val="0"/>
      <w:marBottom w:val="0"/>
      <w:divBdr>
        <w:top w:val="none" w:sz="0" w:space="0" w:color="auto"/>
        <w:left w:val="none" w:sz="0" w:space="0" w:color="auto"/>
        <w:bottom w:val="none" w:sz="0" w:space="0" w:color="auto"/>
        <w:right w:val="none" w:sz="0" w:space="0" w:color="auto"/>
      </w:divBdr>
    </w:div>
    <w:div w:id="196507209">
      <w:bodyDiv w:val="1"/>
      <w:marLeft w:val="0"/>
      <w:marRight w:val="0"/>
      <w:marTop w:val="0"/>
      <w:marBottom w:val="0"/>
      <w:divBdr>
        <w:top w:val="none" w:sz="0" w:space="0" w:color="auto"/>
        <w:left w:val="none" w:sz="0" w:space="0" w:color="auto"/>
        <w:bottom w:val="none" w:sz="0" w:space="0" w:color="auto"/>
        <w:right w:val="none" w:sz="0" w:space="0" w:color="auto"/>
      </w:divBdr>
    </w:div>
    <w:div w:id="217471596">
      <w:bodyDiv w:val="1"/>
      <w:marLeft w:val="0"/>
      <w:marRight w:val="0"/>
      <w:marTop w:val="0"/>
      <w:marBottom w:val="0"/>
      <w:divBdr>
        <w:top w:val="none" w:sz="0" w:space="0" w:color="auto"/>
        <w:left w:val="none" w:sz="0" w:space="0" w:color="auto"/>
        <w:bottom w:val="none" w:sz="0" w:space="0" w:color="auto"/>
        <w:right w:val="none" w:sz="0" w:space="0" w:color="auto"/>
      </w:divBdr>
    </w:div>
    <w:div w:id="237445812">
      <w:bodyDiv w:val="1"/>
      <w:marLeft w:val="0"/>
      <w:marRight w:val="0"/>
      <w:marTop w:val="0"/>
      <w:marBottom w:val="0"/>
      <w:divBdr>
        <w:top w:val="none" w:sz="0" w:space="0" w:color="auto"/>
        <w:left w:val="none" w:sz="0" w:space="0" w:color="auto"/>
        <w:bottom w:val="none" w:sz="0" w:space="0" w:color="auto"/>
        <w:right w:val="none" w:sz="0" w:space="0" w:color="auto"/>
      </w:divBdr>
    </w:div>
    <w:div w:id="259022767">
      <w:bodyDiv w:val="1"/>
      <w:marLeft w:val="0"/>
      <w:marRight w:val="0"/>
      <w:marTop w:val="0"/>
      <w:marBottom w:val="0"/>
      <w:divBdr>
        <w:top w:val="none" w:sz="0" w:space="0" w:color="auto"/>
        <w:left w:val="none" w:sz="0" w:space="0" w:color="auto"/>
        <w:bottom w:val="none" w:sz="0" w:space="0" w:color="auto"/>
        <w:right w:val="none" w:sz="0" w:space="0" w:color="auto"/>
      </w:divBdr>
    </w:div>
    <w:div w:id="297029585">
      <w:bodyDiv w:val="1"/>
      <w:marLeft w:val="0"/>
      <w:marRight w:val="0"/>
      <w:marTop w:val="0"/>
      <w:marBottom w:val="0"/>
      <w:divBdr>
        <w:top w:val="none" w:sz="0" w:space="0" w:color="auto"/>
        <w:left w:val="none" w:sz="0" w:space="0" w:color="auto"/>
        <w:bottom w:val="none" w:sz="0" w:space="0" w:color="auto"/>
        <w:right w:val="none" w:sz="0" w:space="0" w:color="auto"/>
      </w:divBdr>
    </w:div>
    <w:div w:id="436754364">
      <w:bodyDiv w:val="1"/>
      <w:marLeft w:val="0"/>
      <w:marRight w:val="0"/>
      <w:marTop w:val="0"/>
      <w:marBottom w:val="0"/>
      <w:divBdr>
        <w:top w:val="none" w:sz="0" w:space="0" w:color="auto"/>
        <w:left w:val="none" w:sz="0" w:space="0" w:color="auto"/>
        <w:bottom w:val="none" w:sz="0" w:space="0" w:color="auto"/>
        <w:right w:val="none" w:sz="0" w:space="0" w:color="auto"/>
      </w:divBdr>
    </w:div>
    <w:div w:id="481702304">
      <w:bodyDiv w:val="1"/>
      <w:marLeft w:val="0"/>
      <w:marRight w:val="0"/>
      <w:marTop w:val="0"/>
      <w:marBottom w:val="0"/>
      <w:divBdr>
        <w:top w:val="none" w:sz="0" w:space="0" w:color="auto"/>
        <w:left w:val="none" w:sz="0" w:space="0" w:color="auto"/>
        <w:bottom w:val="none" w:sz="0" w:space="0" w:color="auto"/>
        <w:right w:val="none" w:sz="0" w:space="0" w:color="auto"/>
      </w:divBdr>
    </w:div>
    <w:div w:id="534999037">
      <w:bodyDiv w:val="1"/>
      <w:marLeft w:val="0"/>
      <w:marRight w:val="0"/>
      <w:marTop w:val="0"/>
      <w:marBottom w:val="0"/>
      <w:divBdr>
        <w:top w:val="none" w:sz="0" w:space="0" w:color="auto"/>
        <w:left w:val="none" w:sz="0" w:space="0" w:color="auto"/>
        <w:bottom w:val="none" w:sz="0" w:space="0" w:color="auto"/>
        <w:right w:val="none" w:sz="0" w:space="0" w:color="auto"/>
      </w:divBdr>
    </w:div>
    <w:div w:id="538401973">
      <w:bodyDiv w:val="1"/>
      <w:marLeft w:val="0"/>
      <w:marRight w:val="0"/>
      <w:marTop w:val="0"/>
      <w:marBottom w:val="0"/>
      <w:divBdr>
        <w:top w:val="none" w:sz="0" w:space="0" w:color="auto"/>
        <w:left w:val="none" w:sz="0" w:space="0" w:color="auto"/>
        <w:bottom w:val="none" w:sz="0" w:space="0" w:color="auto"/>
        <w:right w:val="none" w:sz="0" w:space="0" w:color="auto"/>
      </w:divBdr>
    </w:div>
    <w:div w:id="552809917">
      <w:bodyDiv w:val="1"/>
      <w:marLeft w:val="0"/>
      <w:marRight w:val="0"/>
      <w:marTop w:val="0"/>
      <w:marBottom w:val="0"/>
      <w:divBdr>
        <w:top w:val="none" w:sz="0" w:space="0" w:color="auto"/>
        <w:left w:val="none" w:sz="0" w:space="0" w:color="auto"/>
        <w:bottom w:val="none" w:sz="0" w:space="0" w:color="auto"/>
        <w:right w:val="none" w:sz="0" w:space="0" w:color="auto"/>
      </w:divBdr>
    </w:div>
    <w:div w:id="554393480">
      <w:bodyDiv w:val="1"/>
      <w:marLeft w:val="0"/>
      <w:marRight w:val="0"/>
      <w:marTop w:val="0"/>
      <w:marBottom w:val="0"/>
      <w:divBdr>
        <w:top w:val="none" w:sz="0" w:space="0" w:color="auto"/>
        <w:left w:val="none" w:sz="0" w:space="0" w:color="auto"/>
        <w:bottom w:val="none" w:sz="0" w:space="0" w:color="auto"/>
        <w:right w:val="none" w:sz="0" w:space="0" w:color="auto"/>
      </w:divBdr>
      <w:divsChild>
        <w:div w:id="803161954">
          <w:marLeft w:val="0"/>
          <w:marRight w:val="0"/>
          <w:marTop w:val="0"/>
          <w:marBottom w:val="0"/>
          <w:divBdr>
            <w:top w:val="none" w:sz="0" w:space="0" w:color="auto"/>
            <w:left w:val="none" w:sz="0" w:space="0" w:color="auto"/>
            <w:bottom w:val="none" w:sz="0" w:space="0" w:color="auto"/>
            <w:right w:val="none" w:sz="0" w:space="0" w:color="auto"/>
          </w:divBdr>
        </w:div>
        <w:div w:id="1824467568">
          <w:marLeft w:val="0"/>
          <w:marRight w:val="0"/>
          <w:marTop w:val="0"/>
          <w:marBottom w:val="0"/>
          <w:divBdr>
            <w:top w:val="none" w:sz="0" w:space="0" w:color="auto"/>
            <w:left w:val="none" w:sz="0" w:space="0" w:color="auto"/>
            <w:bottom w:val="none" w:sz="0" w:space="0" w:color="auto"/>
            <w:right w:val="none" w:sz="0" w:space="0" w:color="auto"/>
          </w:divBdr>
        </w:div>
      </w:divsChild>
    </w:div>
    <w:div w:id="626818869">
      <w:bodyDiv w:val="1"/>
      <w:marLeft w:val="0"/>
      <w:marRight w:val="0"/>
      <w:marTop w:val="0"/>
      <w:marBottom w:val="0"/>
      <w:divBdr>
        <w:top w:val="none" w:sz="0" w:space="0" w:color="auto"/>
        <w:left w:val="none" w:sz="0" w:space="0" w:color="auto"/>
        <w:bottom w:val="none" w:sz="0" w:space="0" w:color="auto"/>
        <w:right w:val="none" w:sz="0" w:space="0" w:color="auto"/>
      </w:divBdr>
    </w:div>
    <w:div w:id="630479002">
      <w:bodyDiv w:val="1"/>
      <w:marLeft w:val="0"/>
      <w:marRight w:val="0"/>
      <w:marTop w:val="0"/>
      <w:marBottom w:val="0"/>
      <w:divBdr>
        <w:top w:val="none" w:sz="0" w:space="0" w:color="auto"/>
        <w:left w:val="none" w:sz="0" w:space="0" w:color="auto"/>
        <w:bottom w:val="none" w:sz="0" w:space="0" w:color="auto"/>
        <w:right w:val="none" w:sz="0" w:space="0" w:color="auto"/>
      </w:divBdr>
    </w:div>
    <w:div w:id="631404972">
      <w:bodyDiv w:val="1"/>
      <w:marLeft w:val="0"/>
      <w:marRight w:val="0"/>
      <w:marTop w:val="0"/>
      <w:marBottom w:val="0"/>
      <w:divBdr>
        <w:top w:val="none" w:sz="0" w:space="0" w:color="auto"/>
        <w:left w:val="none" w:sz="0" w:space="0" w:color="auto"/>
        <w:bottom w:val="none" w:sz="0" w:space="0" w:color="auto"/>
        <w:right w:val="none" w:sz="0" w:space="0" w:color="auto"/>
      </w:divBdr>
    </w:div>
    <w:div w:id="640811039">
      <w:bodyDiv w:val="1"/>
      <w:marLeft w:val="0"/>
      <w:marRight w:val="0"/>
      <w:marTop w:val="0"/>
      <w:marBottom w:val="0"/>
      <w:divBdr>
        <w:top w:val="none" w:sz="0" w:space="0" w:color="auto"/>
        <w:left w:val="none" w:sz="0" w:space="0" w:color="auto"/>
        <w:bottom w:val="none" w:sz="0" w:space="0" w:color="auto"/>
        <w:right w:val="none" w:sz="0" w:space="0" w:color="auto"/>
      </w:divBdr>
    </w:div>
    <w:div w:id="721094813">
      <w:bodyDiv w:val="1"/>
      <w:marLeft w:val="0"/>
      <w:marRight w:val="0"/>
      <w:marTop w:val="0"/>
      <w:marBottom w:val="0"/>
      <w:divBdr>
        <w:top w:val="none" w:sz="0" w:space="0" w:color="auto"/>
        <w:left w:val="none" w:sz="0" w:space="0" w:color="auto"/>
        <w:bottom w:val="none" w:sz="0" w:space="0" w:color="auto"/>
        <w:right w:val="none" w:sz="0" w:space="0" w:color="auto"/>
      </w:divBdr>
    </w:div>
    <w:div w:id="751196127">
      <w:bodyDiv w:val="1"/>
      <w:marLeft w:val="0"/>
      <w:marRight w:val="0"/>
      <w:marTop w:val="0"/>
      <w:marBottom w:val="0"/>
      <w:divBdr>
        <w:top w:val="none" w:sz="0" w:space="0" w:color="auto"/>
        <w:left w:val="none" w:sz="0" w:space="0" w:color="auto"/>
        <w:bottom w:val="none" w:sz="0" w:space="0" w:color="auto"/>
        <w:right w:val="none" w:sz="0" w:space="0" w:color="auto"/>
      </w:divBdr>
    </w:div>
    <w:div w:id="770587900">
      <w:bodyDiv w:val="1"/>
      <w:marLeft w:val="0"/>
      <w:marRight w:val="0"/>
      <w:marTop w:val="0"/>
      <w:marBottom w:val="0"/>
      <w:divBdr>
        <w:top w:val="none" w:sz="0" w:space="0" w:color="auto"/>
        <w:left w:val="none" w:sz="0" w:space="0" w:color="auto"/>
        <w:bottom w:val="none" w:sz="0" w:space="0" w:color="auto"/>
        <w:right w:val="none" w:sz="0" w:space="0" w:color="auto"/>
      </w:divBdr>
    </w:div>
    <w:div w:id="796680765">
      <w:bodyDiv w:val="1"/>
      <w:marLeft w:val="0"/>
      <w:marRight w:val="0"/>
      <w:marTop w:val="0"/>
      <w:marBottom w:val="0"/>
      <w:divBdr>
        <w:top w:val="none" w:sz="0" w:space="0" w:color="auto"/>
        <w:left w:val="none" w:sz="0" w:space="0" w:color="auto"/>
        <w:bottom w:val="none" w:sz="0" w:space="0" w:color="auto"/>
        <w:right w:val="none" w:sz="0" w:space="0" w:color="auto"/>
      </w:divBdr>
      <w:divsChild>
        <w:div w:id="1064178931">
          <w:marLeft w:val="0"/>
          <w:marRight w:val="0"/>
          <w:marTop w:val="0"/>
          <w:marBottom w:val="0"/>
          <w:divBdr>
            <w:top w:val="none" w:sz="0" w:space="0" w:color="auto"/>
            <w:left w:val="none" w:sz="0" w:space="0" w:color="auto"/>
            <w:bottom w:val="none" w:sz="0" w:space="0" w:color="auto"/>
            <w:right w:val="none" w:sz="0" w:space="0" w:color="auto"/>
          </w:divBdr>
        </w:div>
        <w:div w:id="1864400823">
          <w:marLeft w:val="0"/>
          <w:marRight w:val="0"/>
          <w:marTop w:val="0"/>
          <w:marBottom w:val="0"/>
          <w:divBdr>
            <w:top w:val="none" w:sz="0" w:space="0" w:color="auto"/>
            <w:left w:val="none" w:sz="0" w:space="0" w:color="auto"/>
            <w:bottom w:val="none" w:sz="0" w:space="0" w:color="auto"/>
            <w:right w:val="none" w:sz="0" w:space="0" w:color="auto"/>
          </w:divBdr>
        </w:div>
      </w:divsChild>
    </w:div>
    <w:div w:id="805127202">
      <w:bodyDiv w:val="1"/>
      <w:marLeft w:val="0"/>
      <w:marRight w:val="0"/>
      <w:marTop w:val="0"/>
      <w:marBottom w:val="0"/>
      <w:divBdr>
        <w:top w:val="none" w:sz="0" w:space="0" w:color="auto"/>
        <w:left w:val="none" w:sz="0" w:space="0" w:color="auto"/>
        <w:bottom w:val="none" w:sz="0" w:space="0" w:color="auto"/>
        <w:right w:val="none" w:sz="0" w:space="0" w:color="auto"/>
      </w:divBdr>
    </w:div>
    <w:div w:id="849224483">
      <w:bodyDiv w:val="1"/>
      <w:marLeft w:val="0"/>
      <w:marRight w:val="0"/>
      <w:marTop w:val="0"/>
      <w:marBottom w:val="0"/>
      <w:divBdr>
        <w:top w:val="none" w:sz="0" w:space="0" w:color="auto"/>
        <w:left w:val="none" w:sz="0" w:space="0" w:color="auto"/>
        <w:bottom w:val="none" w:sz="0" w:space="0" w:color="auto"/>
        <w:right w:val="none" w:sz="0" w:space="0" w:color="auto"/>
      </w:divBdr>
    </w:div>
    <w:div w:id="858348950">
      <w:bodyDiv w:val="1"/>
      <w:marLeft w:val="0"/>
      <w:marRight w:val="0"/>
      <w:marTop w:val="0"/>
      <w:marBottom w:val="0"/>
      <w:divBdr>
        <w:top w:val="none" w:sz="0" w:space="0" w:color="auto"/>
        <w:left w:val="none" w:sz="0" w:space="0" w:color="auto"/>
        <w:bottom w:val="none" w:sz="0" w:space="0" w:color="auto"/>
        <w:right w:val="none" w:sz="0" w:space="0" w:color="auto"/>
      </w:divBdr>
    </w:div>
    <w:div w:id="871460749">
      <w:bodyDiv w:val="1"/>
      <w:marLeft w:val="0"/>
      <w:marRight w:val="0"/>
      <w:marTop w:val="0"/>
      <w:marBottom w:val="0"/>
      <w:divBdr>
        <w:top w:val="none" w:sz="0" w:space="0" w:color="auto"/>
        <w:left w:val="none" w:sz="0" w:space="0" w:color="auto"/>
        <w:bottom w:val="none" w:sz="0" w:space="0" w:color="auto"/>
        <w:right w:val="none" w:sz="0" w:space="0" w:color="auto"/>
      </w:divBdr>
    </w:div>
    <w:div w:id="875434223">
      <w:bodyDiv w:val="1"/>
      <w:marLeft w:val="0"/>
      <w:marRight w:val="0"/>
      <w:marTop w:val="0"/>
      <w:marBottom w:val="0"/>
      <w:divBdr>
        <w:top w:val="none" w:sz="0" w:space="0" w:color="auto"/>
        <w:left w:val="none" w:sz="0" w:space="0" w:color="auto"/>
        <w:bottom w:val="none" w:sz="0" w:space="0" w:color="auto"/>
        <w:right w:val="none" w:sz="0" w:space="0" w:color="auto"/>
      </w:divBdr>
    </w:div>
    <w:div w:id="900096201">
      <w:bodyDiv w:val="1"/>
      <w:marLeft w:val="0"/>
      <w:marRight w:val="0"/>
      <w:marTop w:val="0"/>
      <w:marBottom w:val="0"/>
      <w:divBdr>
        <w:top w:val="none" w:sz="0" w:space="0" w:color="auto"/>
        <w:left w:val="none" w:sz="0" w:space="0" w:color="auto"/>
        <w:bottom w:val="none" w:sz="0" w:space="0" w:color="auto"/>
        <w:right w:val="none" w:sz="0" w:space="0" w:color="auto"/>
      </w:divBdr>
    </w:div>
    <w:div w:id="910702360">
      <w:bodyDiv w:val="1"/>
      <w:marLeft w:val="0"/>
      <w:marRight w:val="0"/>
      <w:marTop w:val="0"/>
      <w:marBottom w:val="0"/>
      <w:divBdr>
        <w:top w:val="none" w:sz="0" w:space="0" w:color="auto"/>
        <w:left w:val="none" w:sz="0" w:space="0" w:color="auto"/>
        <w:bottom w:val="none" w:sz="0" w:space="0" w:color="auto"/>
        <w:right w:val="none" w:sz="0" w:space="0" w:color="auto"/>
      </w:divBdr>
    </w:div>
    <w:div w:id="941569300">
      <w:bodyDiv w:val="1"/>
      <w:marLeft w:val="0"/>
      <w:marRight w:val="0"/>
      <w:marTop w:val="0"/>
      <w:marBottom w:val="0"/>
      <w:divBdr>
        <w:top w:val="none" w:sz="0" w:space="0" w:color="auto"/>
        <w:left w:val="none" w:sz="0" w:space="0" w:color="auto"/>
        <w:bottom w:val="none" w:sz="0" w:space="0" w:color="auto"/>
        <w:right w:val="none" w:sz="0" w:space="0" w:color="auto"/>
      </w:divBdr>
    </w:div>
    <w:div w:id="961693665">
      <w:bodyDiv w:val="1"/>
      <w:marLeft w:val="0"/>
      <w:marRight w:val="0"/>
      <w:marTop w:val="0"/>
      <w:marBottom w:val="0"/>
      <w:divBdr>
        <w:top w:val="none" w:sz="0" w:space="0" w:color="auto"/>
        <w:left w:val="none" w:sz="0" w:space="0" w:color="auto"/>
        <w:bottom w:val="none" w:sz="0" w:space="0" w:color="auto"/>
        <w:right w:val="none" w:sz="0" w:space="0" w:color="auto"/>
      </w:divBdr>
    </w:div>
    <w:div w:id="1014840244">
      <w:bodyDiv w:val="1"/>
      <w:marLeft w:val="0"/>
      <w:marRight w:val="0"/>
      <w:marTop w:val="0"/>
      <w:marBottom w:val="0"/>
      <w:divBdr>
        <w:top w:val="none" w:sz="0" w:space="0" w:color="auto"/>
        <w:left w:val="none" w:sz="0" w:space="0" w:color="auto"/>
        <w:bottom w:val="none" w:sz="0" w:space="0" w:color="auto"/>
        <w:right w:val="none" w:sz="0" w:space="0" w:color="auto"/>
      </w:divBdr>
    </w:div>
    <w:div w:id="1028599413">
      <w:bodyDiv w:val="1"/>
      <w:marLeft w:val="0"/>
      <w:marRight w:val="0"/>
      <w:marTop w:val="0"/>
      <w:marBottom w:val="0"/>
      <w:divBdr>
        <w:top w:val="none" w:sz="0" w:space="0" w:color="auto"/>
        <w:left w:val="none" w:sz="0" w:space="0" w:color="auto"/>
        <w:bottom w:val="none" w:sz="0" w:space="0" w:color="auto"/>
        <w:right w:val="none" w:sz="0" w:space="0" w:color="auto"/>
      </w:divBdr>
    </w:div>
    <w:div w:id="1045523068">
      <w:bodyDiv w:val="1"/>
      <w:marLeft w:val="0"/>
      <w:marRight w:val="0"/>
      <w:marTop w:val="0"/>
      <w:marBottom w:val="0"/>
      <w:divBdr>
        <w:top w:val="none" w:sz="0" w:space="0" w:color="auto"/>
        <w:left w:val="none" w:sz="0" w:space="0" w:color="auto"/>
        <w:bottom w:val="none" w:sz="0" w:space="0" w:color="auto"/>
        <w:right w:val="none" w:sz="0" w:space="0" w:color="auto"/>
      </w:divBdr>
    </w:div>
    <w:div w:id="1071195605">
      <w:bodyDiv w:val="1"/>
      <w:marLeft w:val="0"/>
      <w:marRight w:val="0"/>
      <w:marTop w:val="0"/>
      <w:marBottom w:val="0"/>
      <w:divBdr>
        <w:top w:val="none" w:sz="0" w:space="0" w:color="auto"/>
        <w:left w:val="none" w:sz="0" w:space="0" w:color="auto"/>
        <w:bottom w:val="none" w:sz="0" w:space="0" w:color="auto"/>
        <w:right w:val="none" w:sz="0" w:space="0" w:color="auto"/>
      </w:divBdr>
    </w:div>
    <w:div w:id="1085803370">
      <w:bodyDiv w:val="1"/>
      <w:marLeft w:val="0"/>
      <w:marRight w:val="0"/>
      <w:marTop w:val="0"/>
      <w:marBottom w:val="0"/>
      <w:divBdr>
        <w:top w:val="none" w:sz="0" w:space="0" w:color="auto"/>
        <w:left w:val="none" w:sz="0" w:space="0" w:color="auto"/>
        <w:bottom w:val="none" w:sz="0" w:space="0" w:color="auto"/>
        <w:right w:val="none" w:sz="0" w:space="0" w:color="auto"/>
      </w:divBdr>
    </w:div>
    <w:div w:id="1092354541">
      <w:bodyDiv w:val="1"/>
      <w:marLeft w:val="0"/>
      <w:marRight w:val="0"/>
      <w:marTop w:val="0"/>
      <w:marBottom w:val="0"/>
      <w:divBdr>
        <w:top w:val="none" w:sz="0" w:space="0" w:color="auto"/>
        <w:left w:val="none" w:sz="0" w:space="0" w:color="auto"/>
        <w:bottom w:val="none" w:sz="0" w:space="0" w:color="auto"/>
        <w:right w:val="none" w:sz="0" w:space="0" w:color="auto"/>
      </w:divBdr>
    </w:div>
    <w:div w:id="1206017842">
      <w:bodyDiv w:val="1"/>
      <w:marLeft w:val="0"/>
      <w:marRight w:val="0"/>
      <w:marTop w:val="0"/>
      <w:marBottom w:val="0"/>
      <w:divBdr>
        <w:top w:val="none" w:sz="0" w:space="0" w:color="auto"/>
        <w:left w:val="none" w:sz="0" w:space="0" w:color="auto"/>
        <w:bottom w:val="none" w:sz="0" w:space="0" w:color="auto"/>
        <w:right w:val="none" w:sz="0" w:space="0" w:color="auto"/>
      </w:divBdr>
    </w:div>
    <w:div w:id="1215585132">
      <w:bodyDiv w:val="1"/>
      <w:marLeft w:val="0"/>
      <w:marRight w:val="0"/>
      <w:marTop w:val="0"/>
      <w:marBottom w:val="0"/>
      <w:divBdr>
        <w:top w:val="none" w:sz="0" w:space="0" w:color="auto"/>
        <w:left w:val="none" w:sz="0" w:space="0" w:color="auto"/>
        <w:bottom w:val="none" w:sz="0" w:space="0" w:color="auto"/>
        <w:right w:val="none" w:sz="0" w:space="0" w:color="auto"/>
      </w:divBdr>
    </w:div>
    <w:div w:id="1259561016">
      <w:bodyDiv w:val="1"/>
      <w:marLeft w:val="0"/>
      <w:marRight w:val="0"/>
      <w:marTop w:val="0"/>
      <w:marBottom w:val="0"/>
      <w:divBdr>
        <w:top w:val="none" w:sz="0" w:space="0" w:color="auto"/>
        <w:left w:val="none" w:sz="0" w:space="0" w:color="auto"/>
        <w:bottom w:val="none" w:sz="0" w:space="0" w:color="auto"/>
        <w:right w:val="none" w:sz="0" w:space="0" w:color="auto"/>
      </w:divBdr>
    </w:div>
    <w:div w:id="1327979484">
      <w:bodyDiv w:val="1"/>
      <w:marLeft w:val="0"/>
      <w:marRight w:val="0"/>
      <w:marTop w:val="0"/>
      <w:marBottom w:val="0"/>
      <w:divBdr>
        <w:top w:val="none" w:sz="0" w:space="0" w:color="auto"/>
        <w:left w:val="none" w:sz="0" w:space="0" w:color="auto"/>
        <w:bottom w:val="none" w:sz="0" w:space="0" w:color="auto"/>
        <w:right w:val="none" w:sz="0" w:space="0" w:color="auto"/>
      </w:divBdr>
    </w:div>
    <w:div w:id="1433816198">
      <w:bodyDiv w:val="1"/>
      <w:marLeft w:val="0"/>
      <w:marRight w:val="0"/>
      <w:marTop w:val="0"/>
      <w:marBottom w:val="0"/>
      <w:divBdr>
        <w:top w:val="none" w:sz="0" w:space="0" w:color="auto"/>
        <w:left w:val="none" w:sz="0" w:space="0" w:color="auto"/>
        <w:bottom w:val="none" w:sz="0" w:space="0" w:color="auto"/>
        <w:right w:val="none" w:sz="0" w:space="0" w:color="auto"/>
      </w:divBdr>
    </w:div>
    <w:div w:id="1446729922">
      <w:bodyDiv w:val="1"/>
      <w:marLeft w:val="0"/>
      <w:marRight w:val="0"/>
      <w:marTop w:val="0"/>
      <w:marBottom w:val="0"/>
      <w:divBdr>
        <w:top w:val="none" w:sz="0" w:space="0" w:color="auto"/>
        <w:left w:val="none" w:sz="0" w:space="0" w:color="auto"/>
        <w:bottom w:val="none" w:sz="0" w:space="0" w:color="auto"/>
        <w:right w:val="none" w:sz="0" w:space="0" w:color="auto"/>
      </w:divBdr>
    </w:div>
    <w:div w:id="1469129448">
      <w:bodyDiv w:val="1"/>
      <w:marLeft w:val="0"/>
      <w:marRight w:val="0"/>
      <w:marTop w:val="0"/>
      <w:marBottom w:val="0"/>
      <w:divBdr>
        <w:top w:val="none" w:sz="0" w:space="0" w:color="auto"/>
        <w:left w:val="none" w:sz="0" w:space="0" w:color="auto"/>
        <w:bottom w:val="none" w:sz="0" w:space="0" w:color="auto"/>
        <w:right w:val="none" w:sz="0" w:space="0" w:color="auto"/>
      </w:divBdr>
    </w:div>
    <w:div w:id="1497570114">
      <w:bodyDiv w:val="1"/>
      <w:marLeft w:val="0"/>
      <w:marRight w:val="0"/>
      <w:marTop w:val="0"/>
      <w:marBottom w:val="0"/>
      <w:divBdr>
        <w:top w:val="none" w:sz="0" w:space="0" w:color="auto"/>
        <w:left w:val="none" w:sz="0" w:space="0" w:color="auto"/>
        <w:bottom w:val="none" w:sz="0" w:space="0" w:color="auto"/>
        <w:right w:val="none" w:sz="0" w:space="0" w:color="auto"/>
      </w:divBdr>
      <w:divsChild>
        <w:div w:id="1060833493">
          <w:marLeft w:val="0"/>
          <w:marRight w:val="0"/>
          <w:marTop w:val="0"/>
          <w:marBottom w:val="0"/>
          <w:divBdr>
            <w:top w:val="none" w:sz="0" w:space="0" w:color="auto"/>
            <w:left w:val="none" w:sz="0" w:space="0" w:color="auto"/>
            <w:bottom w:val="none" w:sz="0" w:space="0" w:color="auto"/>
            <w:right w:val="none" w:sz="0" w:space="0" w:color="auto"/>
          </w:divBdr>
        </w:div>
      </w:divsChild>
    </w:div>
    <w:div w:id="1543715387">
      <w:bodyDiv w:val="1"/>
      <w:marLeft w:val="0"/>
      <w:marRight w:val="0"/>
      <w:marTop w:val="0"/>
      <w:marBottom w:val="0"/>
      <w:divBdr>
        <w:top w:val="none" w:sz="0" w:space="0" w:color="auto"/>
        <w:left w:val="none" w:sz="0" w:space="0" w:color="auto"/>
        <w:bottom w:val="none" w:sz="0" w:space="0" w:color="auto"/>
        <w:right w:val="none" w:sz="0" w:space="0" w:color="auto"/>
      </w:divBdr>
    </w:div>
    <w:div w:id="1547520165">
      <w:bodyDiv w:val="1"/>
      <w:marLeft w:val="0"/>
      <w:marRight w:val="0"/>
      <w:marTop w:val="0"/>
      <w:marBottom w:val="0"/>
      <w:divBdr>
        <w:top w:val="none" w:sz="0" w:space="0" w:color="auto"/>
        <w:left w:val="none" w:sz="0" w:space="0" w:color="auto"/>
        <w:bottom w:val="none" w:sz="0" w:space="0" w:color="auto"/>
        <w:right w:val="none" w:sz="0" w:space="0" w:color="auto"/>
      </w:divBdr>
    </w:div>
    <w:div w:id="1563173746">
      <w:bodyDiv w:val="1"/>
      <w:marLeft w:val="0"/>
      <w:marRight w:val="0"/>
      <w:marTop w:val="0"/>
      <w:marBottom w:val="0"/>
      <w:divBdr>
        <w:top w:val="none" w:sz="0" w:space="0" w:color="auto"/>
        <w:left w:val="none" w:sz="0" w:space="0" w:color="auto"/>
        <w:bottom w:val="none" w:sz="0" w:space="0" w:color="auto"/>
        <w:right w:val="none" w:sz="0" w:space="0" w:color="auto"/>
      </w:divBdr>
    </w:div>
    <w:div w:id="1595940538">
      <w:bodyDiv w:val="1"/>
      <w:marLeft w:val="0"/>
      <w:marRight w:val="0"/>
      <w:marTop w:val="0"/>
      <w:marBottom w:val="0"/>
      <w:divBdr>
        <w:top w:val="none" w:sz="0" w:space="0" w:color="auto"/>
        <w:left w:val="none" w:sz="0" w:space="0" w:color="auto"/>
        <w:bottom w:val="none" w:sz="0" w:space="0" w:color="auto"/>
        <w:right w:val="none" w:sz="0" w:space="0" w:color="auto"/>
      </w:divBdr>
    </w:div>
    <w:div w:id="1624926420">
      <w:bodyDiv w:val="1"/>
      <w:marLeft w:val="0"/>
      <w:marRight w:val="0"/>
      <w:marTop w:val="0"/>
      <w:marBottom w:val="0"/>
      <w:divBdr>
        <w:top w:val="none" w:sz="0" w:space="0" w:color="auto"/>
        <w:left w:val="none" w:sz="0" w:space="0" w:color="auto"/>
        <w:bottom w:val="none" w:sz="0" w:space="0" w:color="auto"/>
        <w:right w:val="none" w:sz="0" w:space="0" w:color="auto"/>
      </w:divBdr>
    </w:div>
    <w:div w:id="1626042391">
      <w:bodyDiv w:val="1"/>
      <w:marLeft w:val="0"/>
      <w:marRight w:val="0"/>
      <w:marTop w:val="0"/>
      <w:marBottom w:val="0"/>
      <w:divBdr>
        <w:top w:val="none" w:sz="0" w:space="0" w:color="auto"/>
        <w:left w:val="none" w:sz="0" w:space="0" w:color="auto"/>
        <w:bottom w:val="none" w:sz="0" w:space="0" w:color="auto"/>
        <w:right w:val="none" w:sz="0" w:space="0" w:color="auto"/>
      </w:divBdr>
    </w:div>
    <w:div w:id="1635213063">
      <w:bodyDiv w:val="1"/>
      <w:marLeft w:val="0"/>
      <w:marRight w:val="0"/>
      <w:marTop w:val="0"/>
      <w:marBottom w:val="0"/>
      <w:divBdr>
        <w:top w:val="none" w:sz="0" w:space="0" w:color="auto"/>
        <w:left w:val="none" w:sz="0" w:space="0" w:color="auto"/>
        <w:bottom w:val="none" w:sz="0" w:space="0" w:color="auto"/>
        <w:right w:val="none" w:sz="0" w:space="0" w:color="auto"/>
      </w:divBdr>
    </w:div>
    <w:div w:id="1680159152">
      <w:bodyDiv w:val="1"/>
      <w:marLeft w:val="0"/>
      <w:marRight w:val="0"/>
      <w:marTop w:val="0"/>
      <w:marBottom w:val="0"/>
      <w:divBdr>
        <w:top w:val="none" w:sz="0" w:space="0" w:color="auto"/>
        <w:left w:val="none" w:sz="0" w:space="0" w:color="auto"/>
        <w:bottom w:val="none" w:sz="0" w:space="0" w:color="auto"/>
        <w:right w:val="none" w:sz="0" w:space="0" w:color="auto"/>
      </w:divBdr>
    </w:div>
    <w:div w:id="1700081182">
      <w:bodyDiv w:val="1"/>
      <w:marLeft w:val="0"/>
      <w:marRight w:val="0"/>
      <w:marTop w:val="0"/>
      <w:marBottom w:val="0"/>
      <w:divBdr>
        <w:top w:val="none" w:sz="0" w:space="0" w:color="auto"/>
        <w:left w:val="none" w:sz="0" w:space="0" w:color="auto"/>
        <w:bottom w:val="none" w:sz="0" w:space="0" w:color="auto"/>
        <w:right w:val="none" w:sz="0" w:space="0" w:color="auto"/>
      </w:divBdr>
    </w:div>
    <w:div w:id="1814986503">
      <w:bodyDiv w:val="1"/>
      <w:marLeft w:val="0"/>
      <w:marRight w:val="0"/>
      <w:marTop w:val="0"/>
      <w:marBottom w:val="0"/>
      <w:divBdr>
        <w:top w:val="none" w:sz="0" w:space="0" w:color="auto"/>
        <w:left w:val="none" w:sz="0" w:space="0" w:color="auto"/>
        <w:bottom w:val="none" w:sz="0" w:space="0" w:color="auto"/>
        <w:right w:val="none" w:sz="0" w:space="0" w:color="auto"/>
      </w:divBdr>
      <w:divsChild>
        <w:div w:id="1678772891">
          <w:marLeft w:val="0"/>
          <w:marRight w:val="0"/>
          <w:marTop w:val="0"/>
          <w:marBottom w:val="0"/>
          <w:divBdr>
            <w:top w:val="none" w:sz="0" w:space="0" w:color="auto"/>
            <w:left w:val="none" w:sz="0" w:space="0" w:color="auto"/>
            <w:bottom w:val="none" w:sz="0" w:space="0" w:color="auto"/>
            <w:right w:val="none" w:sz="0" w:space="0" w:color="auto"/>
          </w:divBdr>
        </w:div>
        <w:div w:id="1781489717">
          <w:marLeft w:val="0"/>
          <w:marRight w:val="0"/>
          <w:marTop w:val="0"/>
          <w:marBottom w:val="0"/>
          <w:divBdr>
            <w:top w:val="none" w:sz="0" w:space="0" w:color="auto"/>
            <w:left w:val="none" w:sz="0" w:space="0" w:color="auto"/>
            <w:bottom w:val="none" w:sz="0" w:space="0" w:color="auto"/>
            <w:right w:val="none" w:sz="0" w:space="0" w:color="auto"/>
          </w:divBdr>
        </w:div>
      </w:divsChild>
    </w:div>
    <w:div w:id="1862889614">
      <w:bodyDiv w:val="1"/>
      <w:marLeft w:val="0"/>
      <w:marRight w:val="0"/>
      <w:marTop w:val="0"/>
      <w:marBottom w:val="0"/>
      <w:divBdr>
        <w:top w:val="none" w:sz="0" w:space="0" w:color="auto"/>
        <w:left w:val="none" w:sz="0" w:space="0" w:color="auto"/>
        <w:bottom w:val="none" w:sz="0" w:space="0" w:color="auto"/>
        <w:right w:val="none" w:sz="0" w:space="0" w:color="auto"/>
      </w:divBdr>
    </w:div>
    <w:div w:id="1930695406">
      <w:marLeft w:val="0"/>
      <w:marRight w:val="0"/>
      <w:marTop w:val="0"/>
      <w:marBottom w:val="0"/>
      <w:divBdr>
        <w:top w:val="none" w:sz="0" w:space="0" w:color="242424"/>
        <w:left w:val="none" w:sz="0" w:space="0" w:color="242424"/>
        <w:bottom w:val="none" w:sz="0" w:space="0" w:color="242424"/>
        <w:right w:val="none" w:sz="0" w:space="0" w:color="242424"/>
      </w:divBdr>
      <w:divsChild>
        <w:div w:id="794375962">
          <w:marLeft w:val="0"/>
          <w:marRight w:val="0"/>
          <w:marTop w:val="0"/>
          <w:marBottom w:val="0"/>
          <w:divBdr>
            <w:top w:val="none" w:sz="0" w:space="0" w:color="242424"/>
            <w:left w:val="none" w:sz="0" w:space="0" w:color="242424"/>
            <w:bottom w:val="none" w:sz="0" w:space="0" w:color="242424"/>
            <w:right w:val="none" w:sz="0" w:space="0" w:color="242424"/>
          </w:divBdr>
        </w:div>
      </w:divsChild>
    </w:div>
    <w:div w:id="2022968681">
      <w:bodyDiv w:val="1"/>
      <w:marLeft w:val="0"/>
      <w:marRight w:val="0"/>
      <w:marTop w:val="0"/>
      <w:marBottom w:val="0"/>
      <w:divBdr>
        <w:top w:val="none" w:sz="0" w:space="0" w:color="auto"/>
        <w:left w:val="none" w:sz="0" w:space="0" w:color="auto"/>
        <w:bottom w:val="none" w:sz="0" w:space="0" w:color="auto"/>
        <w:right w:val="none" w:sz="0" w:space="0" w:color="auto"/>
      </w:divBdr>
    </w:div>
    <w:div w:id="2027978639">
      <w:bodyDiv w:val="1"/>
      <w:marLeft w:val="0"/>
      <w:marRight w:val="0"/>
      <w:marTop w:val="0"/>
      <w:marBottom w:val="0"/>
      <w:divBdr>
        <w:top w:val="none" w:sz="0" w:space="0" w:color="auto"/>
        <w:left w:val="none" w:sz="0" w:space="0" w:color="auto"/>
        <w:bottom w:val="none" w:sz="0" w:space="0" w:color="auto"/>
        <w:right w:val="none" w:sz="0" w:space="0" w:color="auto"/>
      </w:divBdr>
    </w:div>
    <w:div w:id="2053996205">
      <w:bodyDiv w:val="1"/>
      <w:marLeft w:val="0"/>
      <w:marRight w:val="0"/>
      <w:marTop w:val="0"/>
      <w:marBottom w:val="0"/>
      <w:divBdr>
        <w:top w:val="none" w:sz="0" w:space="0" w:color="auto"/>
        <w:left w:val="none" w:sz="0" w:space="0" w:color="auto"/>
        <w:bottom w:val="none" w:sz="0" w:space="0" w:color="auto"/>
        <w:right w:val="none" w:sz="0" w:space="0" w:color="auto"/>
      </w:divBdr>
    </w:div>
    <w:div w:id="2065595508">
      <w:bodyDiv w:val="1"/>
      <w:marLeft w:val="0"/>
      <w:marRight w:val="0"/>
      <w:marTop w:val="0"/>
      <w:marBottom w:val="0"/>
      <w:divBdr>
        <w:top w:val="none" w:sz="0" w:space="0" w:color="auto"/>
        <w:left w:val="none" w:sz="0" w:space="0" w:color="auto"/>
        <w:bottom w:val="none" w:sz="0" w:space="0" w:color="auto"/>
        <w:right w:val="none" w:sz="0" w:space="0" w:color="auto"/>
      </w:divBdr>
    </w:div>
    <w:div w:id="2074889896">
      <w:bodyDiv w:val="1"/>
      <w:marLeft w:val="0"/>
      <w:marRight w:val="0"/>
      <w:marTop w:val="0"/>
      <w:marBottom w:val="0"/>
      <w:divBdr>
        <w:top w:val="none" w:sz="0" w:space="0" w:color="auto"/>
        <w:left w:val="none" w:sz="0" w:space="0" w:color="auto"/>
        <w:bottom w:val="none" w:sz="0" w:space="0" w:color="auto"/>
        <w:right w:val="none" w:sz="0" w:space="0" w:color="auto"/>
      </w:divBdr>
    </w:div>
    <w:div w:id="2091734003">
      <w:bodyDiv w:val="1"/>
      <w:marLeft w:val="0"/>
      <w:marRight w:val="0"/>
      <w:marTop w:val="0"/>
      <w:marBottom w:val="0"/>
      <w:divBdr>
        <w:top w:val="none" w:sz="0" w:space="0" w:color="auto"/>
        <w:left w:val="none" w:sz="0" w:space="0" w:color="auto"/>
        <w:bottom w:val="none" w:sz="0" w:space="0" w:color="auto"/>
        <w:right w:val="none" w:sz="0" w:space="0" w:color="auto"/>
      </w:divBdr>
    </w:div>
    <w:div w:id="2120759001">
      <w:bodyDiv w:val="1"/>
      <w:marLeft w:val="0"/>
      <w:marRight w:val="0"/>
      <w:marTop w:val="0"/>
      <w:marBottom w:val="0"/>
      <w:divBdr>
        <w:top w:val="none" w:sz="0" w:space="0" w:color="auto"/>
        <w:left w:val="none" w:sz="0" w:space="0" w:color="auto"/>
        <w:bottom w:val="none" w:sz="0" w:space="0" w:color="auto"/>
        <w:right w:val="none" w:sz="0" w:space="0" w:color="auto"/>
      </w:divBdr>
    </w:div>
    <w:div w:id="213713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354152"/>
      </a:dk2>
      <a:lt2>
        <a:srgbClr val="E7E6E6"/>
      </a:lt2>
      <a:accent1>
        <a:srgbClr val="234B98"/>
      </a:accent1>
      <a:accent2>
        <a:srgbClr val="F1C065"/>
      </a:accent2>
      <a:accent3>
        <a:srgbClr val="E9E3DA"/>
      </a:accent3>
      <a:accent4>
        <a:srgbClr val="4F5357"/>
      </a:accent4>
      <a:accent5>
        <a:srgbClr val="E1876F"/>
      </a:accent5>
      <a:accent6>
        <a:srgbClr val="7E939C"/>
      </a:accent6>
      <a:hlink>
        <a:srgbClr val="0563C1"/>
      </a:hlink>
      <a:folHlink>
        <a:srgbClr val="954F72"/>
      </a:folHlink>
    </a:clrScheme>
    <a:fontScheme name="EDPS">
      <a:majorFont>
        <a:latin typeface="Verdana"/>
        <a:ea typeface=""/>
        <a:cs typeface=""/>
      </a:majorFont>
      <a:minorFont>
        <a:latin typeface="Libertinus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A4F183704E97408562E774D75988FD" ma:contentTypeVersion="3" ma:contentTypeDescription="Create a new document." ma:contentTypeScope="" ma:versionID="74c43fad5e36d22c13f606bc34df2cd4">
  <xsd:schema xmlns:xsd="http://www.w3.org/2001/XMLSchema" xmlns:xs="http://www.w3.org/2001/XMLSchema" xmlns:p="http://schemas.microsoft.com/office/2006/metadata/properties" xmlns:ns2="cd4930fa-87c3-4a91-a1bb-966b3ca0d92c" xmlns:ns3="http://schemas.microsoft.com/sharepoint/v4" targetNamespace="http://schemas.microsoft.com/office/2006/metadata/properties" ma:root="true" ma:fieldsID="69388ab148c872cb5c46a5190578120e" ns2:_="" ns3:_="">
    <xsd:import namespace="cd4930fa-87c3-4a91-a1bb-966b3ca0d92c"/>
    <xsd:import namespace="http://schemas.microsoft.com/sharepoint/v4"/>
    <xsd:element name="properties">
      <xsd:complexType>
        <xsd:sequence>
          <xsd:element name="documentManagement">
            <xsd:complexType>
              <xsd:all>
                <xsd:element ref="ns2:SharedWithUsers" minOccurs="0"/>
                <xsd:element ref="ns2:SharedWithDetails"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4930fa-87c3-4a91-a1bb-966b3ca0d9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f:fields xmlns:f="http://schemas.fabasoft.com/folio/2007/fields" cat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9AC32-730C-4D89-9A45-2FFD4366CC85}">
  <ds:schemaRefs>
    <ds:schemaRef ds:uri="http://purl.org/dc/dcmitype/"/>
    <ds:schemaRef ds:uri="http://www.w3.org/XML/1998/namespace"/>
    <ds:schemaRef ds:uri="http://purl.org/dc/elements/1.1/"/>
    <ds:schemaRef ds:uri="http://schemas.microsoft.com/office/infopath/2007/PartnerControls"/>
    <ds:schemaRef ds:uri="http://schemas.microsoft.com/sharepoint/v4"/>
    <ds:schemaRef ds:uri="cd4930fa-87c3-4a91-a1bb-966b3ca0d92c"/>
    <ds:schemaRef ds:uri="http://schemas.microsoft.com/office/2006/documentManagement/types"/>
    <ds:schemaRef ds:uri="http://schemas.openxmlformats.org/package/2006/metadata/core-propertie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F54A27CD-AD6A-4815-AE34-C456580E15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4930fa-87c3-4a91-a1bb-966b3ca0d92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8A9591-F074-446B-902F-511FF79C122F}">
  <ds:schemaRefs>
    <ds:schemaRef ds:uri="http://schemas.fabasoft.com/folio/2007/fields"/>
  </ds:schemaRefs>
</ds:datastoreItem>
</file>

<file path=customXml/itemProps4.xml><?xml version="1.0" encoding="utf-8"?>
<ds:datastoreItem xmlns:ds="http://schemas.openxmlformats.org/officeDocument/2006/customXml" ds:itemID="{19555A8F-9990-4D33-ACDE-8A6CB55E1187}">
  <ds:schemaRefs>
    <ds:schemaRef ds:uri="http://schemas.microsoft.com/sharepoint/v3/contenttype/forms"/>
  </ds:schemaRefs>
</ds:datastoreItem>
</file>

<file path=customXml/itemProps5.xml><?xml version="1.0" encoding="utf-8"?>
<ds:datastoreItem xmlns:ds="http://schemas.openxmlformats.org/officeDocument/2006/customXml" ds:itemID="{424F9A04-2F8E-43E8-8268-A6E186A1C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24</Pages>
  <Words>6820</Words>
  <Characters>38876</Characters>
  <Application>Microsoft Office Word</Application>
  <DocSecurity>0</DocSecurity>
  <Lines>323</Lines>
  <Paragraphs>91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Title</vt:lpstr>
      <vt:lpstr>Title</vt:lpstr>
    </vt:vector>
  </TitlesOfParts>
  <Company/>
  <LinksUpToDate>false</LinksUpToDate>
  <CharactersWithSpaces>45605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Subtitle</dc:subject>
  <dc:creator>Utilisateur de Microsoft Office</dc:creator>
  <cp:keywords/>
  <dc:description/>
  <cp:lastModifiedBy>GONZALEZ FRAILE Jose Maria</cp:lastModifiedBy>
  <cp:revision>27</cp:revision>
  <cp:lastPrinted>2025-09-11T07:25:00Z</cp:lastPrinted>
  <dcterms:created xsi:type="dcterms:W3CDTF">2025-11-20T20:20:00Z</dcterms:created>
  <dcterms:modified xsi:type="dcterms:W3CDTF">2026-03-01T19:18:00Z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EDPSOM@103.3700:edpscasenumber">
    <vt:lpwstr>2026-0051</vt:lpwstr>
  </property>
  <property fmtid="{D5CDD505-2E9C-101B-9397-08002B2CF9AE}" pid="3" name="FSC#EDPSOM@103.3700:edpscasetitle">
    <vt:lpwstr>PEDRRA</vt:lpwstr>
  </property>
  <property fmtid="{D5CDD505-2E9C-101B-9397-08002B2CF9AE}" pid="4" name="FSC#EDPSOM@103.3700:edpscasedescription">
    <vt:lpwstr>PEDRRA</vt:lpwstr>
  </property>
  <property fmtid="{D5CDD505-2E9C-101B-9397-08002B2CF9AE}" pid="5" name="FSC#EDPSOM@103.3700:edpsarrivalnumber">
    <vt:lpwstr/>
  </property>
  <property fmtid="{D5CDD505-2E9C-101B-9397-08002B2CF9AE}" pid="6" name="FSC#EDPSOM@103.3700:edpsdeparturenumber">
    <vt:lpwstr/>
  </property>
  <property fmtid="{D5CDD505-2E9C-101B-9397-08002B2CF9AE}" pid="7" name="FSC#COOSYSTEM@1.1:Container">
    <vt:lpwstr>COO.6515.100.2.568384</vt:lpwstr>
  </property>
  <property fmtid="{D5CDD505-2E9C-101B-9397-08002B2CF9AE}" pid="8" name="FSC#FSCFOLIO@1.1001:docpropproject">
    <vt:lpwstr/>
  </property>
  <property fmtid="{D5CDD505-2E9C-101B-9397-08002B2CF9AE}" pid="9" name="ContentTypeId">
    <vt:lpwstr>0x01010026A4F183704E97408562E774D75988FD</vt:lpwstr>
  </property>
</Properties>
</file>