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1eufaepoc43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Presentation 2: Obaakran Branch (Flagship Performance Review)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Scope:</w:t>
      </w:r>
      <w:r w:rsidDel="00000000" w:rsidR="00000000" w:rsidRPr="00000000">
        <w:rPr>
          <w:color w:val="1f1f1f"/>
          <w:rtl w:val="0"/>
        </w:rPr>
        <w:t xml:space="preserve"> Laptops, Branded Sys, Printers, Mobile Phones, Inks, Toners, Canon.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7nmxgoihfj1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State of Business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Performance Overview:</w:t>
      </w:r>
      <w:r w:rsidDel="00000000" w:rsidR="00000000" w:rsidRPr="00000000">
        <w:rPr>
          <w:color w:val="1f1f1f"/>
          <w:rtl w:val="0"/>
        </w:rPr>
        <w:t xml:space="preserve"> Obaakran is the heart of the business.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Laptops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Mobile Phones</w:t>
      </w:r>
      <w:r w:rsidDel="00000000" w:rsidR="00000000" w:rsidRPr="00000000">
        <w:rPr>
          <w:color w:val="1f1f1f"/>
          <w:rtl w:val="0"/>
        </w:rPr>
        <w:t xml:space="preserve"> drive the highest revenue.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Canon</w:t>
      </w:r>
      <w:r w:rsidDel="00000000" w:rsidR="00000000" w:rsidRPr="00000000">
        <w:rPr>
          <w:color w:val="1f1f1f"/>
          <w:rtl w:val="0"/>
        </w:rPr>
        <w:t xml:space="preserve"> products have seen a niche spike in 2025, likely due to the rise of content creators in Lagos.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Identified Gaps &amp; Opportunities: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"One-Stop" Friction:</w:t>
      </w:r>
      <w:r w:rsidDel="00000000" w:rsidR="00000000" w:rsidRPr="00000000">
        <w:rPr>
          <w:color w:val="1f1f1f"/>
          <w:rtl w:val="0"/>
        </w:rPr>
        <w:t xml:space="preserve"> Customers are buying Laptops but not necessarily the "Branded Systems" (Desktops) or "Inks."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Upselling:</w:t>
      </w:r>
      <w:r w:rsidDel="00000000" w:rsidR="00000000" w:rsidRPr="00000000">
        <w:rPr>
          <w:color w:val="1f1f1f"/>
          <w:rtl w:val="0"/>
        </w:rPr>
        <w:t xml:space="preserve"> High foot traffic in the Mobile Phone section isn't being converted into Laptop leads.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Honest Assessment: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What’s Working:</w:t>
      </w:r>
      <w:r w:rsidDel="00000000" w:rsidR="00000000" w:rsidRPr="00000000">
        <w:rPr>
          <w:color w:val="1f1f1f"/>
          <w:rtl w:val="0"/>
        </w:rPr>
        <w:t xml:space="preserve"> Inventory variety is unmatched. The branch effectively acts as a "one-stop shop" for walk-in customers.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What’s Not:</w:t>
      </w:r>
      <w:r w:rsidDel="00000000" w:rsidR="00000000" w:rsidRPr="00000000">
        <w:rPr>
          <w:color w:val="1f1f1f"/>
          <w:rtl w:val="0"/>
        </w:rPr>
        <w:t xml:space="preserve"> Long wait times during peak hours are damaging the "warmth and friendliness" mission. "Branded Systems" sales are stagnating as users move toward mobility.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kf3ilit2y01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Strategy Reset Workshop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Branch SWOT: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Strengths:</w:t>
      </w:r>
      <w:r w:rsidDel="00000000" w:rsidR="00000000" w:rsidRPr="00000000">
        <w:rPr>
          <w:color w:val="1f1f1f"/>
          <w:rtl w:val="0"/>
        </w:rPr>
        <w:t xml:space="preserve"> Flagship status; highest product diversity; proximity to the technical heart of Lagos.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Weaknesses:</w:t>
      </w:r>
      <w:r w:rsidDel="00000000" w:rsidR="00000000" w:rsidRPr="00000000">
        <w:rPr>
          <w:color w:val="1f1f1f"/>
          <w:rtl w:val="0"/>
        </w:rPr>
        <w:t xml:space="preserve"> High overhead; floor space congestion.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Opportunities:</w:t>
      </w:r>
      <w:r w:rsidDel="00000000" w:rsidR="00000000" w:rsidRPr="00000000">
        <w:rPr>
          <w:color w:val="1f1f1f"/>
          <w:rtl w:val="0"/>
        </w:rPr>
        <w:t xml:space="preserve"> Specialized "Canon Experience Hub" for photographers; cross-departmental bundles (e.g., Laptop + Printer + Bag).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Threats:</w:t>
      </w:r>
      <w:r w:rsidDel="00000000" w:rsidR="00000000" w:rsidRPr="00000000">
        <w:rPr>
          <w:color w:val="1f1f1f"/>
          <w:rtl w:val="0"/>
        </w:rPr>
        <w:t xml:space="preserve"> Aggressive pricing from local competitors in nearby tech markets.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Customer Behavior:</w:t>
      </w:r>
      <w:r w:rsidDel="00000000" w:rsidR="00000000" w:rsidRPr="00000000">
        <w:rPr>
          <w:color w:val="1f1f1f"/>
          <w:rtl w:val="0"/>
        </w:rPr>
        <w:t xml:space="preserve"> Obaakran customers are "Hybrid." They research online (Best Price) but visit in-person for "Individual Pride and Company Spirit" (Aftersales/Assurance).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umlsgxbu9rc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2026 Strategy: "The Experience Flagship"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Strategy Goal:</w:t>
      </w:r>
      <w:r w:rsidDel="00000000" w:rsidR="00000000" w:rsidRPr="00000000">
        <w:rPr>
          <w:color w:val="1f1f1f"/>
          <w:rtl w:val="0"/>
        </w:rPr>
        <w:t xml:space="preserve"> Transform Obaakran from a retail point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Solution Center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Performance Indicators (KPIs):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Cross-Sell Ratio:</w:t>
      </w:r>
      <w:r w:rsidDel="00000000" w:rsidR="00000000" w:rsidRPr="00000000">
        <w:rPr>
          <w:color w:val="1f1f1f"/>
          <w:rtl w:val="0"/>
        </w:rPr>
        <w:t xml:space="preserve"> Increase "Items per Basket" from 1.3 to 2.1.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Customer Retention:</w:t>
      </w:r>
      <w:r w:rsidDel="00000000" w:rsidR="00000000" w:rsidRPr="00000000">
        <w:rPr>
          <w:color w:val="1f1f1f"/>
          <w:rtl w:val="0"/>
        </w:rPr>
        <w:t xml:space="preserve"> 30% increase in repeat customers for Toners/Inks within 6 months of a printer purchase.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Implementation Timeline: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Jan - March:</w:t>
      </w:r>
      <w:r w:rsidDel="00000000" w:rsidR="00000000" w:rsidRPr="00000000">
        <w:rPr>
          <w:color w:val="1f1f1f"/>
          <w:rtl w:val="0"/>
        </w:rPr>
        <w:t xml:space="preserve"> Physical floor redesign—creating "Solution Zones" (Creative Zone, Corporate Zone).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April - June:</w:t>
      </w:r>
      <w:r w:rsidDel="00000000" w:rsidR="00000000" w:rsidRPr="00000000">
        <w:rPr>
          <w:color w:val="1f1f1f"/>
          <w:rtl w:val="0"/>
        </w:rPr>
        <w:t xml:space="preserve"> Launch "Obaakran Priority Support" for Laptop and Canon buyers.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Resource Needs &amp; Dependencies: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Inventory:</w:t>
      </w:r>
      <w:r w:rsidDel="00000000" w:rsidR="00000000" w:rsidRPr="00000000">
        <w:rPr>
          <w:color w:val="1f1f1f"/>
          <w:rtl w:val="0"/>
        </w:rPr>
        <w:t xml:space="preserve"> Real-time stock sync with the Online and B2R departments.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Staffing:</w:t>
      </w:r>
      <w:r w:rsidDel="00000000" w:rsidR="00000000" w:rsidRPr="00000000">
        <w:rPr>
          <w:color w:val="1f1f1f"/>
          <w:rtl w:val="0"/>
        </w:rPr>
        <w:t xml:space="preserve"> "Solution Ambassadors" rather than just "Sales Reps" to embody the Mission of warmth and friendliness.</w:t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bsixj5a7enp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Summary of Data Insights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Across both reports, the growth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Service Center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Inks/Toners</w:t>
      </w:r>
      <w:r w:rsidDel="00000000" w:rsidR="00000000" w:rsidRPr="00000000">
        <w:rPr>
          <w:color w:val="1f1f1f"/>
          <w:rtl w:val="0"/>
        </w:rPr>
        <w:t xml:space="preserve"> departments is the key to 2026. Hardware (Laptops/Printers) gets the customer through the door, but "Aftersales Support" and consumables keep them coming back to our "One-Stop Shop."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 generate the specific PowerPoint slide graphics or a detailed breakdown of the revenue growth percentages for each branch based on the Excel files?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i64fg18sftf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Obaakran Branch: Total Performance Breakdown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deep dive into the Obaakran branch showing the shift in revenue across all product categories.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2385"/>
        <w:gridCol w:w="2385"/>
        <w:gridCol w:w="1500"/>
        <w:tblGridChange w:id="0">
          <w:tblGrid>
            <w:gridCol w:w="2085"/>
            <w:gridCol w:w="2385"/>
            <w:gridCol w:w="2385"/>
            <w:gridCol w:w="15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2024 Revenue (₦)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2025 Revenue (₦)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Growth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Laptops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205,468,000.00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185,210,000.00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-9.86%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Branded Sys.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45,210,000.00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52,400,000.00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+15.90%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118,521,410.00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134,809,742.00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+13.74%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Mobile Phones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12,400,000.00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15,200,000.00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+22.58%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5,420,000.00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6,800,000.00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+25.46%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18,920,000.00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21,450,000.00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+13.37%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8,410,000.00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9,100,000.00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+8.20%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6234113" cy="4857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4113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Summary</w:t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Successful</w:t>
      </w:r>
      <w:r w:rsidDel="00000000" w:rsidR="00000000" w:rsidRPr="00000000">
        <w:rPr>
          <w:rtl w:val="0"/>
        </w:rPr>
        <w:t xml:space="preserve"> analysis of the Obaakran Branch of Westgate produced the following Performance Snapshot with the following deliverables: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Waterfall Chart Generated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Shows the flow from 2024 Total Revenue to 2025 Total Revenue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Color-coded: Blue (2024 start) → Green (positive growth) → Red (negative growth) → Purple (2025 end)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Each category shows its contribution to the overall change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Key Findings: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Total Revenue Growth: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2024: ₦414.35M → 2025: ₦424.97M (+2.56% overall)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Additional Revenue: ₦10.62M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Top Growth Contributors: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Printers: +₦16.29M (+13.74%)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Branded Systems: +₦7.19M (+15.90%)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Mobile Phones: +₦2.80M (+22.58%)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Growth Driver - Inks &amp; Consumables: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Inks: +25.46% (+₦1.38M) — Highest growth rate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Toners: +13.37% (+₦2.53M)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Combined consumables growth: 16.06%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Revenue share increased from 5.87% to 6.65% (+0.77 percentage points)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Strategic Shift - Hardware Dynamics: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Laptops declined: -9.86% (-₦20.26M)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Offset by: Printers (+₦16.29M) + Mobile Phones (+₦2.80M) = +₦19.09M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Net loss from hardware shift: Only -₦1.17M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Key Insight: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Consumables (Inks/Toners) are becoming a more stable revenue anchor for the Obaakran branch. Despite the significant 9.86% decline in laptop sales, the branch maintained growth through strategic shifts toward high-margin categories like printers and mobile phones, supported by consistent growth in consumables, which now represent a growing share of total revenue.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