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99B9D" w14:textId="77777777" w:rsidR="008A7863" w:rsidRPr="008A7863" w:rsidRDefault="008A7863" w:rsidP="008A7863">
      <w:p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 xml:space="preserve">Este documento técnico detalla la arquitectura de hardware, la selección de componentes y las decisiones de ingeniería para el diseño del parlante inteligente </w:t>
      </w:r>
      <w:r w:rsidRPr="008A7863">
        <w:rPr>
          <w:rFonts w:ascii="Arial" w:eastAsia="Times New Roman" w:hAnsi="Arial" w:cs="Arial"/>
          <w:b/>
          <w:bCs/>
          <w:sz w:val="24"/>
          <w:szCs w:val="24"/>
          <w:lang w:eastAsia="es-CO"/>
        </w:rPr>
        <w:t>ALMA</w:t>
      </w:r>
      <w:r w:rsidRPr="008A7863">
        <w:rPr>
          <w:rFonts w:ascii="Arial" w:eastAsia="Times New Roman" w:hAnsi="Arial" w:cs="Arial"/>
          <w:sz w:val="24"/>
          <w:szCs w:val="24"/>
          <w:lang w:eastAsia="es-CO"/>
        </w:rPr>
        <w:t xml:space="preserve">. El sistema se divide estratégicamente en dos bloques principales (Hojas de Esquemático): </w:t>
      </w:r>
      <w:r w:rsidRPr="008A7863">
        <w:rPr>
          <w:rFonts w:ascii="Arial" w:eastAsia="Times New Roman" w:hAnsi="Arial" w:cs="Arial"/>
          <w:b/>
          <w:bCs/>
          <w:sz w:val="24"/>
          <w:szCs w:val="24"/>
          <w:lang w:eastAsia="es-CO"/>
        </w:rPr>
        <w:t>Conectividad Inalámbrica</w:t>
      </w:r>
      <w:r w:rsidRPr="008A7863">
        <w:rPr>
          <w:rFonts w:ascii="Arial" w:eastAsia="Times New Roman" w:hAnsi="Arial" w:cs="Arial"/>
          <w:sz w:val="24"/>
          <w:szCs w:val="24"/>
          <w:lang w:eastAsia="es-CO"/>
        </w:rPr>
        <w:t xml:space="preserve"> y </w:t>
      </w:r>
      <w:r w:rsidRPr="008A7863">
        <w:rPr>
          <w:rFonts w:ascii="Arial" w:eastAsia="Times New Roman" w:hAnsi="Arial" w:cs="Arial"/>
          <w:b/>
          <w:bCs/>
          <w:sz w:val="24"/>
          <w:szCs w:val="24"/>
          <w:lang w:eastAsia="es-CO"/>
        </w:rPr>
        <w:t>Procesamiento de Audio</w:t>
      </w:r>
      <w:r w:rsidRPr="008A7863">
        <w:rPr>
          <w:rFonts w:ascii="Arial" w:eastAsia="Times New Roman" w:hAnsi="Arial" w:cs="Arial"/>
          <w:sz w:val="24"/>
          <w:szCs w:val="24"/>
          <w:lang w:eastAsia="es-CO"/>
        </w:rPr>
        <w:t>, optimizando la integridad de la señal, el consumo energético y la seguridad por hardware.</w:t>
      </w:r>
    </w:p>
    <w:p w14:paraId="0413D92A" w14:textId="49BCA217" w:rsidR="008A7863" w:rsidRPr="008A7863" w:rsidRDefault="008A7863" w:rsidP="008A7863">
      <w:pPr>
        <w:spacing w:before="100" w:beforeAutospacing="1" w:after="100" w:afterAutospacing="1" w:line="240" w:lineRule="auto"/>
        <w:jc w:val="both"/>
        <w:outlineLvl w:val="1"/>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 xml:space="preserve"> 1. Hoja de Conectividad Inalámbrica (Control y Radiofrecuencia)</w:t>
      </w:r>
    </w:p>
    <w:p w14:paraId="087ECEF1" w14:textId="77777777" w:rsidR="008A7863" w:rsidRPr="008A7863" w:rsidRDefault="008A7863" w:rsidP="008A7863">
      <w:p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Esta sección gestiona la comunicación de alta velocidad, el almacenamiento de firmware local y el acoplamiento de impedancias para la transmisión inalámbrica.</w:t>
      </w:r>
    </w:p>
    <w:p w14:paraId="03D5AD40"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Módulo Principal: Murata LBEE5KL1DX-883</w:t>
      </w:r>
    </w:p>
    <w:p w14:paraId="37641E7B" w14:textId="77777777" w:rsidR="008A7863" w:rsidRPr="008A7863" w:rsidRDefault="008A7863" w:rsidP="008A7863">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Un transceptor </w:t>
      </w:r>
      <w:proofErr w:type="spellStart"/>
      <w:r w:rsidRPr="008A7863">
        <w:rPr>
          <w:rFonts w:ascii="Arial" w:eastAsia="Times New Roman" w:hAnsi="Arial" w:cs="Arial"/>
          <w:sz w:val="24"/>
          <w:szCs w:val="24"/>
          <w:lang w:eastAsia="es-CO"/>
        </w:rPr>
        <w:t>ultra-compacto</w:t>
      </w:r>
      <w:proofErr w:type="spellEnd"/>
      <w:r w:rsidRPr="008A7863">
        <w:rPr>
          <w:rFonts w:ascii="Arial" w:eastAsia="Times New Roman" w:hAnsi="Arial" w:cs="Arial"/>
          <w:sz w:val="24"/>
          <w:szCs w:val="24"/>
          <w:lang w:eastAsia="es-CO"/>
        </w:rPr>
        <w:t xml:space="preserve"> basado en el chipset </w:t>
      </w:r>
      <w:proofErr w:type="spellStart"/>
      <w:r w:rsidRPr="008A7863">
        <w:rPr>
          <w:rFonts w:ascii="Arial" w:eastAsia="Times New Roman" w:hAnsi="Arial" w:cs="Arial"/>
          <w:sz w:val="24"/>
          <w:szCs w:val="24"/>
          <w:lang w:eastAsia="es-CO"/>
        </w:rPr>
        <w:t>Infineon</w:t>
      </w:r>
      <w:proofErr w:type="spellEnd"/>
      <w:r w:rsidRPr="008A7863">
        <w:rPr>
          <w:rFonts w:ascii="Arial" w:eastAsia="Times New Roman" w:hAnsi="Arial" w:cs="Arial"/>
          <w:sz w:val="24"/>
          <w:szCs w:val="24"/>
          <w:lang w:eastAsia="es-CO"/>
        </w:rPr>
        <w:t>/</w:t>
      </w:r>
      <w:proofErr w:type="spellStart"/>
      <w:r w:rsidRPr="008A7863">
        <w:rPr>
          <w:rFonts w:ascii="Arial" w:eastAsia="Times New Roman" w:hAnsi="Arial" w:cs="Arial"/>
          <w:sz w:val="24"/>
          <w:szCs w:val="24"/>
          <w:lang w:eastAsia="es-CO"/>
        </w:rPr>
        <w:t>Cypress</w:t>
      </w:r>
      <w:proofErr w:type="spellEnd"/>
      <w:r w:rsidRPr="008A7863">
        <w:rPr>
          <w:rFonts w:ascii="Arial" w:eastAsia="Times New Roman" w:hAnsi="Arial" w:cs="Arial"/>
          <w:sz w:val="24"/>
          <w:szCs w:val="24"/>
          <w:lang w:eastAsia="es-CO"/>
        </w:rPr>
        <w:t xml:space="preserve"> CYW4343W.</w:t>
      </w:r>
    </w:p>
    <w:p w14:paraId="16F2314C" w14:textId="284A3D38" w:rsidR="008A7863" w:rsidRPr="008A7863" w:rsidRDefault="008A7863" w:rsidP="008A7863">
      <w:pPr>
        <w:numPr>
          <w:ilvl w:val="0"/>
          <w:numId w:val="1"/>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Integra conectividad </w:t>
      </w:r>
      <w:proofErr w:type="spellStart"/>
      <w:r w:rsidRPr="008A7863">
        <w:rPr>
          <w:rFonts w:ascii="Arial" w:eastAsia="Times New Roman" w:hAnsi="Arial" w:cs="Arial"/>
          <w:sz w:val="24"/>
          <w:szCs w:val="24"/>
          <w:lang w:eastAsia="es-CO"/>
        </w:rPr>
        <w:t>Wi</w:t>
      </w:r>
      <w:proofErr w:type="spellEnd"/>
      <w:r w:rsidRPr="008A7863">
        <w:rPr>
          <w:rFonts w:ascii="Arial" w:eastAsia="Times New Roman" w:hAnsi="Arial" w:cs="Arial"/>
          <w:sz w:val="24"/>
          <w:szCs w:val="24"/>
          <w:lang w:eastAsia="es-CO"/>
        </w:rPr>
        <w:t>-Fi 802.11</w:t>
      </w:r>
      <w:r w:rsidR="00260DF8">
        <w:rPr>
          <w:rFonts w:ascii="Arial" w:eastAsia="Times New Roman" w:hAnsi="Arial" w:cs="Arial"/>
          <w:sz w:val="24"/>
          <w:szCs w:val="24"/>
          <w:lang w:eastAsia="es-CO"/>
        </w:rPr>
        <w:t xml:space="preserve"> </w:t>
      </w:r>
      <w:r w:rsidRPr="008A7863">
        <w:rPr>
          <w:rFonts w:ascii="Arial" w:eastAsia="Times New Roman" w:hAnsi="Arial" w:cs="Arial"/>
          <w:sz w:val="24"/>
          <w:szCs w:val="24"/>
          <w:lang w:eastAsia="es-CO"/>
        </w:rPr>
        <w:t>b/g/n y Bluetooth 5.1</w:t>
      </w:r>
      <w:r w:rsidR="00260DF8">
        <w:rPr>
          <w:rFonts w:ascii="Arial" w:eastAsia="Times New Roman" w:hAnsi="Arial" w:cs="Arial"/>
          <w:sz w:val="24"/>
          <w:szCs w:val="24"/>
          <w:lang w:eastAsia="es-CO"/>
        </w:rPr>
        <w:t xml:space="preserve"> </w:t>
      </w:r>
      <w:r w:rsidRPr="008A7863">
        <w:rPr>
          <w:rFonts w:ascii="Arial" w:eastAsia="Times New Roman" w:hAnsi="Arial" w:cs="Arial"/>
          <w:sz w:val="24"/>
          <w:szCs w:val="24"/>
          <w:lang w:eastAsia="es-CO"/>
        </w:rPr>
        <w:t xml:space="preserve">BR/EDR/LE en un solo empaque. Al estar </w:t>
      </w:r>
      <w:proofErr w:type="spellStart"/>
      <w:r w:rsidRPr="008A7863">
        <w:rPr>
          <w:rFonts w:ascii="Arial" w:eastAsia="Times New Roman" w:hAnsi="Arial" w:cs="Arial"/>
          <w:sz w:val="24"/>
          <w:szCs w:val="24"/>
          <w:lang w:eastAsia="es-CO"/>
        </w:rPr>
        <w:t>pre-certificado</w:t>
      </w:r>
      <w:proofErr w:type="spellEnd"/>
      <w:r w:rsidRPr="008A7863">
        <w:rPr>
          <w:rFonts w:ascii="Arial" w:eastAsia="Times New Roman" w:hAnsi="Arial" w:cs="Arial"/>
          <w:sz w:val="24"/>
          <w:szCs w:val="24"/>
          <w:lang w:eastAsia="es-CO"/>
        </w:rPr>
        <w:t xml:space="preserve">, reduce drásticamente los riesgos de conformidad electromagnética (FCC/CE). Su arquitectura permite separar el tráfico de datos del procesador central mediante interfaces dedicadas (SDIO para </w:t>
      </w:r>
      <w:proofErr w:type="spellStart"/>
      <w:r w:rsidRPr="008A7863">
        <w:rPr>
          <w:rFonts w:ascii="Arial" w:eastAsia="Times New Roman" w:hAnsi="Arial" w:cs="Arial"/>
          <w:sz w:val="24"/>
          <w:szCs w:val="24"/>
          <w:lang w:eastAsia="es-CO"/>
        </w:rPr>
        <w:t>Wi</w:t>
      </w:r>
      <w:proofErr w:type="spellEnd"/>
      <w:r w:rsidRPr="008A7863">
        <w:rPr>
          <w:rFonts w:ascii="Arial" w:eastAsia="Times New Roman" w:hAnsi="Arial" w:cs="Arial"/>
          <w:sz w:val="24"/>
          <w:szCs w:val="24"/>
          <w:lang w:eastAsia="es-CO"/>
        </w:rPr>
        <w:t>-Fi y UART para Bluetooth).</w:t>
      </w:r>
    </w:p>
    <w:p w14:paraId="6459F791"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 xml:space="preserve">Memoria Flash NOR: </w:t>
      </w:r>
      <w:proofErr w:type="spellStart"/>
      <w:r w:rsidRPr="008A7863">
        <w:rPr>
          <w:rFonts w:ascii="Arial" w:eastAsia="Times New Roman" w:hAnsi="Arial" w:cs="Arial"/>
          <w:b/>
          <w:bCs/>
          <w:sz w:val="24"/>
          <w:szCs w:val="24"/>
          <w:lang w:eastAsia="es-CO"/>
        </w:rPr>
        <w:t>Winbond</w:t>
      </w:r>
      <w:proofErr w:type="spellEnd"/>
      <w:r w:rsidRPr="008A7863">
        <w:rPr>
          <w:rFonts w:ascii="Arial" w:eastAsia="Times New Roman" w:hAnsi="Arial" w:cs="Arial"/>
          <w:b/>
          <w:bCs/>
          <w:sz w:val="24"/>
          <w:szCs w:val="24"/>
          <w:lang w:eastAsia="es-CO"/>
        </w:rPr>
        <w:t xml:space="preserve"> W25Q128JVS</w:t>
      </w:r>
    </w:p>
    <w:p w14:paraId="6A7B5009" w14:textId="05E6DE87" w:rsidR="008A7863" w:rsidRPr="008A7863" w:rsidRDefault="008A7863" w:rsidP="008A7863">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Memoria no volátil de 128</w:t>
      </w:r>
      <w:r w:rsidR="00260DF8">
        <w:rPr>
          <w:rFonts w:ascii="Arial" w:eastAsia="Times New Roman" w:hAnsi="Arial" w:cs="Arial"/>
          <w:sz w:val="24"/>
          <w:szCs w:val="24"/>
          <w:lang w:eastAsia="es-CO"/>
        </w:rPr>
        <w:t xml:space="preserve"> </w:t>
      </w:r>
      <w:proofErr w:type="spellStart"/>
      <w:r w:rsidRPr="008A7863">
        <w:rPr>
          <w:rFonts w:ascii="Arial" w:eastAsia="Times New Roman" w:hAnsi="Arial" w:cs="Arial"/>
          <w:sz w:val="24"/>
          <w:szCs w:val="24"/>
          <w:lang w:eastAsia="es-CO"/>
        </w:rPr>
        <w:t>Mbits</w:t>
      </w:r>
      <w:proofErr w:type="spellEnd"/>
      <w:r w:rsidRPr="008A7863">
        <w:rPr>
          <w:rFonts w:ascii="Arial" w:eastAsia="Times New Roman" w:hAnsi="Arial" w:cs="Arial"/>
          <w:sz w:val="24"/>
          <w:szCs w:val="24"/>
          <w:lang w:eastAsia="es-CO"/>
        </w:rPr>
        <w:t xml:space="preserve"> </w:t>
      </w:r>
      <w:r w:rsidR="00260DF8">
        <w:rPr>
          <w:rFonts w:ascii="Arial" w:eastAsia="Times New Roman" w:hAnsi="Arial" w:cs="Arial"/>
          <w:sz w:val="24"/>
          <w:szCs w:val="24"/>
          <w:lang w:eastAsia="es-CO"/>
        </w:rPr>
        <w:t>(</w:t>
      </w:r>
      <w:r w:rsidRPr="008A7863">
        <w:rPr>
          <w:rFonts w:ascii="Arial" w:eastAsia="Times New Roman" w:hAnsi="Arial" w:cs="Arial"/>
          <w:sz w:val="24"/>
          <w:szCs w:val="24"/>
          <w:lang w:eastAsia="es-CO"/>
        </w:rPr>
        <w:t>16 MB</w:t>
      </w:r>
      <w:r w:rsidR="00260DF8">
        <w:rPr>
          <w:rFonts w:ascii="Arial" w:eastAsia="Times New Roman" w:hAnsi="Arial" w:cs="Arial"/>
          <w:sz w:val="24"/>
          <w:szCs w:val="24"/>
          <w:lang w:eastAsia="es-CO"/>
        </w:rPr>
        <w:t>)</w:t>
      </w:r>
      <w:r w:rsidRPr="008A7863">
        <w:rPr>
          <w:rFonts w:ascii="Arial" w:eastAsia="Times New Roman" w:hAnsi="Arial" w:cs="Arial"/>
          <w:sz w:val="24"/>
          <w:szCs w:val="24"/>
          <w:lang w:eastAsia="es-CO"/>
        </w:rPr>
        <w:t xml:space="preserve"> con interfaz SPI.</w:t>
      </w:r>
    </w:p>
    <w:p w14:paraId="17BA6BB9" w14:textId="77777777" w:rsidR="008A7863" w:rsidRPr="008A7863" w:rsidRDefault="008A7863" w:rsidP="008A7863">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El módulo de conectividad requiere cargar parches de firmware y tablas de configuración de radio en cada ciclo de encendido. La W25Q128JVS ofrece tiempos de acceso de lectura </w:t>
      </w:r>
      <w:proofErr w:type="spellStart"/>
      <w:r w:rsidRPr="008A7863">
        <w:rPr>
          <w:rFonts w:ascii="Arial" w:eastAsia="Times New Roman" w:hAnsi="Arial" w:cs="Arial"/>
          <w:sz w:val="24"/>
          <w:szCs w:val="24"/>
          <w:lang w:eastAsia="es-CO"/>
        </w:rPr>
        <w:t>ultra-rápidos</w:t>
      </w:r>
      <w:proofErr w:type="spellEnd"/>
      <w:r w:rsidRPr="008A7863">
        <w:rPr>
          <w:rFonts w:ascii="Arial" w:eastAsia="Times New Roman" w:hAnsi="Arial" w:cs="Arial"/>
          <w:sz w:val="24"/>
          <w:szCs w:val="24"/>
          <w:lang w:eastAsia="es-CO"/>
        </w:rPr>
        <w:t xml:space="preserve"> en modo </w:t>
      </w:r>
      <w:proofErr w:type="spellStart"/>
      <w:r w:rsidRPr="008A7863">
        <w:rPr>
          <w:rFonts w:ascii="Arial" w:eastAsia="Times New Roman" w:hAnsi="Arial" w:cs="Arial"/>
          <w:sz w:val="24"/>
          <w:szCs w:val="24"/>
          <w:lang w:eastAsia="es-CO"/>
        </w:rPr>
        <w:t>Quad</w:t>
      </w:r>
      <w:proofErr w:type="spellEnd"/>
      <w:r w:rsidRPr="008A7863">
        <w:rPr>
          <w:rFonts w:ascii="Arial" w:eastAsia="Times New Roman" w:hAnsi="Arial" w:cs="Arial"/>
          <w:sz w:val="24"/>
          <w:szCs w:val="24"/>
          <w:lang w:eastAsia="es-CO"/>
        </w:rPr>
        <w:t>-SPI.</w:t>
      </w:r>
    </w:p>
    <w:p w14:paraId="65C354BF" w14:textId="19FB9FA6" w:rsidR="008A7863" w:rsidRPr="008A7863" w:rsidRDefault="008A7863" w:rsidP="008A7863">
      <w:pPr>
        <w:numPr>
          <w:ilvl w:val="0"/>
          <w:numId w:val="2"/>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Detalle técnico:</w:t>
      </w:r>
      <w:r w:rsidRPr="008A7863">
        <w:rPr>
          <w:rFonts w:ascii="Arial" w:eastAsia="Times New Roman" w:hAnsi="Arial" w:cs="Arial"/>
          <w:sz w:val="24"/>
          <w:szCs w:val="24"/>
          <w:lang w:eastAsia="es-CO"/>
        </w:rPr>
        <w:t xml:space="preserve"> Se incluyeron resistencias de </w:t>
      </w:r>
      <w:proofErr w:type="spellStart"/>
      <w:r w:rsidRPr="008A7863">
        <w:rPr>
          <w:rFonts w:ascii="Arial" w:eastAsia="Times New Roman" w:hAnsi="Arial" w:cs="Arial"/>
          <w:sz w:val="24"/>
          <w:szCs w:val="24"/>
          <w:lang w:eastAsia="es-CO"/>
        </w:rPr>
        <w:t>pull</w:t>
      </w:r>
      <w:proofErr w:type="spellEnd"/>
      <w:r w:rsidRPr="008A7863">
        <w:rPr>
          <w:rFonts w:ascii="Arial" w:eastAsia="Times New Roman" w:hAnsi="Arial" w:cs="Arial"/>
          <w:sz w:val="24"/>
          <w:szCs w:val="24"/>
          <w:lang w:eastAsia="es-CO"/>
        </w:rPr>
        <w:t xml:space="preserve">-up de </w:t>
      </w:r>
      <w:proofErr w:type="gramStart"/>
      <w:r w:rsidRPr="008A7863">
        <w:rPr>
          <w:rFonts w:ascii="Arial" w:eastAsia="Times New Roman" w:hAnsi="Arial" w:cs="Arial"/>
          <w:sz w:val="24"/>
          <w:szCs w:val="24"/>
          <w:lang w:eastAsia="es-CO"/>
        </w:rPr>
        <w:t>10</w:t>
      </w:r>
      <w:r w:rsidR="00260DF8">
        <w:rPr>
          <w:rFonts w:ascii="Arial" w:eastAsia="Times New Roman" w:hAnsi="Arial" w:cs="Arial"/>
          <w:sz w:val="24"/>
          <w:szCs w:val="24"/>
          <w:lang w:eastAsia="es-CO"/>
        </w:rPr>
        <w:t xml:space="preserve"> </w:t>
      </w:r>
      <w:r w:rsidRPr="008A7863">
        <w:rPr>
          <w:rFonts w:ascii="Arial" w:eastAsia="Times New Roman" w:hAnsi="Arial" w:cs="Arial"/>
          <w:sz w:val="24"/>
          <w:szCs w:val="24"/>
          <w:lang w:eastAsia="es-CO"/>
        </w:rPr>
        <w:t xml:space="preserve"> (</w:t>
      </w:r>
      <w:proofErr w:type="gramEnd"/>
      <w:r w:rsidRPr="008A7863">
        <w:rPr>
          <w:rFonts w:ascii="Arial" w:eastAsia="Times New Roman" w:hAnsi="Arial" w:cs="Arial"/>
          <w:sz w:val="24"/>
          <w:szCs w:val="24"/>
          <w:lang w:eastAsia="es-CO"/>
        </w:rPr>
        <w:t>R6, R7, R8) en las líneas de control /CS, HOLD y WP para evitar estados lógicos flotantes e indeterminados durante el arranque del sistema, protegiendo la memoria de escrituras corruptas.</w:t>
      </w:r>
    </w:p>
    <w:p w14:paraId="11971A9A"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Filtro de Banda Pasante y Conector de Antena</w:t>
      </w:r>
    </w:p>
    <w:p w14:paraId="6CE4390B" w14:textId="77777777" w:rsidR="008A7863" w:rsidRPr="008A7863" w:rsidRDefault="008A7863" w:rsidP="008A7863">
      <w:pPr>
        <w:numPr>
          <w:ilvl w:val="0"/>
          <w:numId w:val="3"/>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Componentes:</w:t>
      </w:r>
      <w:r w:rsidRPr="008A7863">
        <w:rPr>
          <w:rFonts w:ascii="Arial" w:eastAsia="Times New Roman" w:hAnsi="Arial" w:cs="Arial"/>
          <w:sz w:val="24"/>
          <w:szCs w:val="24"/>
          <w:lang w:eastAsia="es-CO"/>
        </w:rPr>
        <w:t xml:space="preserve"> Filtro Johanson </w:t>
      </w:r>
      <w:proofErr w:type="spellStart"/>
      <w:r w:rsidRPr="008A7863">
        <w:rPr>
          <w:rFonts w:ascii="Arial" w:eastAsia="Times New Roman" w:hAnsi="Arial" w:cs="Arial"/>
          <w:sz w:val="24"/>
          <w:szCs w:val="24"/>
          <w:lang w:eastAsia="es-CO"/>
        </w:rPr>
        <w:t>Technology</w:t>
      </w:r>
      <w:proofErr w:type="spellEnd"/>
      <w:r w:rsidRPr="008A7863">
        <w:rPr>
          <w:rFonts w:ascii="Arial" w:eastAsia="Times New Roman" w:hAnsi="Arial" w:cs="Arial"/>
          <w:sz w:val="24"/>
          <w:szCs w:val="24"/>
          <w:lang w:eastAsia="es-CO"/>
        </w:rPr>
        <w:t xml:space="preserve"> 2450BP15C0100E y conector </w:t>
      </w:r>
      <w:proofErr w:type="gramStart"/>
      <w:r w:rsidRPr="008A7863">
        <w:rPr>
          <w:rFonts w:ascii="Arial" w:eastAsia="Times New Roman" w:hAnsi="Arial" w:cs="Arial"/>
          <w:sz w:val="24"/>
          <w:szCs w:val="24"/>
          <w:lang w:eastAsia="es-CO"/>
        </w:rPr>
        <w:t>U.FL</w:t>
      </w:r>
      <w:proofErr w:type="gramEnd"/>
      <w:r w:rsidRPr="008A7863">
        <w:rPr>
          <w:rFonts w:ascii="Arial" w:eastAsia="Times New Roman" w:hAnsi="Arial" w:cs="Arial"/>
          <w:sz w:val="24"/>
          <w:szCs w:val="24"/>
          <w:lang w:eastAsia="es-CO"/>
        </w:rPr>
        <w:t>-R-SMT(10).</w:t>
      </w:r>
    </w:p>
    <w:p w14:paraId="0A6D568E" w14:textId="12797DD1" w:rsidR="008A7863" w:rsidRDefault="008A7863" w:rsidP="008A7863">
      <w:pPr>
        <w:numPr>
          <w:ilvl w:val="0"/>
          <w:numId w:val="3"/>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eligieron:</w:t>
      </w:r>
      <w:r w:rsidRPr="008A7863">
        <w:rPr>
          <w:rFonts w:ascii="Arial" w:eastAsia="Times New Roman" w:hAnsi="Arial" w:cs="Arial"/>
          <w:sz w:val="24"/>
          <w:szCs w:val="24"/>
          <w:lang w:eastAsia="es-CO"/>
        </w:rPr>
        <w:t xml:space="preserve"> El filtro de banda pasante cerámico está centrado en 2.45</w:t>
      </w:r>
      <w:r w:rsidR="00260DF8">
        <w:rPr>
          <w:rFonts w:ascii="Arial" w:eastAsia="Times New Roman" w:hAnsi="Arial" w:cs="Arial"/>
          <w:sz w:val="24"/>
          <w:szCs w:val="24"/>
          <w:lang w:eastAsia="es-CO"/>
        </w:rPr>
        <w:t xml:space="preserve"> </w:t>
      </w:r>
      <w:r w:rsidRPr="008A7863">
        <w:rPr>
          <w:rFonts w:ascii="Arial" w:eastAsia="Times New Roman" w:hAnsi="Arial" w:cs="Arial"/>
          <w:sz w:val="24"/>
          <w:szCs w:val="24"/>
          <w:lang w:eastAsia="es-CO"/>
        </w:rPr>
        <w:t xml:space="preserve">GHz con una impedancia nominal de 50 </w:t>
      </w:r>
      <w:proofErr w:type="spellStart"/>
      <w:r w:rsidRPr="008A7863">
        <w:rPr>
          <w:rFonts w:ascii="Arial" w:eastAsia="Times New Roman" w:hAnsi="Arial" w:cs="Arial"/>
          <w:sz w:val="24"/>
          <w:szCs w:val="24"/>
          <w:lang w:eastAsia="es-CO"/>
        </w:rPr>
        <w:t>Om</w:t>
      </w:r>
      <w:r w:rsidR="00260DF8">
        <w:rPr>
          <w:rFonts w:ascii="Arial" w:eastAsia="Times New Roman" w:hAnsi="Arial" w:cs="Arial"/>
          <w:sz w:val="24"/>
          <w:szCs w:val="24"/>
          <w:lang w:eastAsia="es-CO"/>
        </w:rPr>
        <w:t>s</w:t>
      </w:r>
      <w:proofErr w:type="spellEnd"/>
      <w:r w:rsidRPr="008A7863">
        <w:rPr>
          <w:rFonts w:ascii="Arial" w:eastAsia="Times New Roman" w:hAnsi="Arial" w:cs="Arial"/>
          <w:sz w:val="24"/>
          <w:szCs w:val="24"/>
          <w:lang w:eastAsia="es-CO"/>
        </w:rPr>
        <w:t xml:space="preserve">. Su función es suprimir los armónicos no deseados producidos por la conmutación de la etapa de radio y bloquear interferencias de otras bandas de frecuencia. El conector miniatura </w:t>
      </w:r>
      <w:proofErr w:type="gramStart"/>
      <w:r w:rsidRPr="008A7863">
        <w:rPr>
          <w:rFonts w:ascii="Arial" w:eastAsia="Times New Roman" w:hAnsi="Arial" w:cs="Arial"/>
          <w:sz w:val="24"/>
          <w:szCs w:val="24"/>
          <w:lang w:eastAsia="es-CO"/>
        </w:rPr>
        <w:t>U.FL</w:t>
      </w:r>
      <w:proofErr w:type="gramEnd"/>
      <w:r w:rsidRPr="008A7863">
        <w:rPr>
          <w:rFonts w:ascii="Arial" w:eastAsia="Times New Roman" w:hAnsi="Arial" w:cs="Arial"/>
          <w:sz w:val="24"/>
          <w:szCs w:val="24"/>
          <w:lang w:eastAsia="es-CO"/>
        </w:rPr>
        <w:t xml:space="preserve"> permite acoplar una antena externa de alta ganancia, garantizando una excelente cobertura dentro de la carcasa del dispositivo.</w:t>
      </w:r>
    </w:p>
    <w:p w14:paraId="59DC888D" w14:textId="77777777" w:rsidR="00260DF8" w:rsidRPr="008A7863" w:rsidRDefault="00260DF8" w:rsidP="00260DF8">
      <w:pPr>
        <w:spacing w:before="100" w:beforeAutospacing="1" w:after="100" w:afterAutospacing="1" w:line="240" w:lineRule="auto"/>
        <w:ind w:left="720"/>
        <w:jc w:val="both"/>
        <w:rPr>
          <w:rFonts w:ascii="Arial" w:eastAsia="Times New Roman" w:hAnsi="Arial" w:cs="Arial"/>
          <w:sz w:val="24"/>
          <w:szCs w:val="24"/>
          <w:lang w:eastAsia="es-CO"/>
        </w:rPr>
      </w:pPr>
    </w:p>
    <w:p w14:paraId="1F9E4D4B"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lastRenderedPageBreak/>
        <w:t>Sistema de Reloj (</w:t>
      </w:r>
      <w:proofErr w:type="spellStart"/>
      <w:r w:rsidRPr="008A7863">
        <w:rPr>
          <w:rFonts w:ascii="Arial" w:eastAsia="Times New Roman" w:hAnsi="Arial" w:cs="Arial"/>
          <w:b/>
          <w:bCs/>
          <w:sz w:val="24"/>
          <w:szCs w:val="24"/>
          <w:lang w:eastAsia="es-CO"/>
        </w:rPr>
        <w:t>Crystal</w:t>
      </w:r>
      <w:proofErr w:type="spellEnd"/>
      <w:r w:rsidRPr="008A7863">
        <w:rPr>
          <w:rFonts w:ascii="Arial" w:eastAsia="Times New Roman" w:hAnsi="Arial" w:cs="Arial"/>
          <w:b/>
          <w:bCs/>
          <w:sz w:val="24"/>
          <w:szCs w:val="24"/>
          <w:lang w:eastAsia="es-CO"/>
        </w:rPr>
        <w:t xml:space="preserve"> </w:t>
      </w:r>
      <w:proofErr w:type="spellStart"/>
      <w:r w:rsidRPr="008A7863">
        <w:rPr>
          <w:rFonts w:ascii="Arial" w:eastAsia="Times New Roman" w:hAnsi="Arial" w:cs="Arial"/>
          <w:b/>
          <w:bCs/>
          <w:sz w:val="24"/>
          <w:szCs w:val="24"/>
          <w:lang w:eastAsia="es-CO"/>
        </w:rPr>
        <w:t>Oscillator</w:t>
      </w:r>
      <w:proofErr w:type="spellEnd"/>
      <w:r w:rsidRPr="008A7863">
        <w:rPr>
          <w:rFonts w:ascii="Arial" w:eastAsia="Times New Roman" w:hAnsi="Arial" w:cs="Arial"/>
          <w:b/>
          <w:bCs/>
          <w:sz w:val="24"/>
          <w:szCs w:val="24"/>
          <w:lang w:eastAsia="es-CO"/>
        </w:rPr>
        <w:t>)</w:t>
      </w:r>
    </w:p>
    <w:p w14:paraId="17080992" w14:textId="77777777" w:rsidR="008A7863" w:rsidRPr="008A7863" w:rsidRDefault="008A7863" w:rsidP="008A7863">
      <w:pPr>
        <w:numPr>
          <w:ilvl w:val="0"/>
          <w:numId w:val="4"/>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Componente:</w:t>
      </w:r>
      <w:r w:rsidRPr="008A7863">
        <w:rPr>
          <w:rFonts w:ascii="Arial" w:eastAsia="Times New Roman" w:hAnsi="Arial" w:cs="Arial"/>
          <w:sz w:val="24"/>
          <w:szCs w:val="24"/>
          <w:lang w:eastAsia="es-CO"/>
        </w:rPr>
        <w:t xml:space="preserve"> Cristal de cuarzo </w:t>
      </w:r>
      <w:proofErr w:type="spellStart"/>
      <w:r w:rsidRPr="008A7863">
        <w:rPr>
          <w:rFonts w:ascii="Arial" w:eastAsia="Times New Roman" w:hAnsi="Arial" w:cs="Arial"/>
          <w:sz w:val="24"/>
          <w:szCs w:val="24"/>
          <w:lang w:eastAsia="es-CO"/>
        </w:rPr>
        <w:t>Abracon</w:t>
      </w:r>
      <w:proofErr w:type="spellEnd"/>
      <w:r w:rsidRPr="008A7863">
        <w:rPr>
          <w:rFonts w:ascii="Arial" w:eastAsia="Times New Roman" w:hAnsi="Arial" w:cs="Arial"/>
          <w:sz w:val="24"/>
          <w:szCs w:val="24"/>
          <w:lang w:eastAsia="es-CO"/>
        </w:rPr>
        <w:t xml:space="preserve"> ABS07-120-32.768KHZ-T.</w:t>
      </w:r>
    </w:p>
    <w:p w14:paraId="2A63D8EB" w14:textId="4E265AAA" w:rsidR="008A7863" w:rsidRPr="008A7863" w:rsidRDefault="008A7863" w:rsidP="008A7863">
      <w:pPr>
        <w:numPr>
          <w:ilvl w:val="0"/>
          <w:numId w:val="4"/>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Proporciona la señal de reloj externa de baja frecuencia para el oscilador de bajo consumo (LPO) del módulo inalámbrico. Es vital para mantener sincronizados los modos de suspensión (</w:t>
      </w:r>
      <w:proofErr w:type="spellStart"/>
      <w:r w:rsidRPr="008A7863">
        <w:rPr>
          <w:rFonts w:ascii="Arial" w:eastAsia="Times New Roman" w:hAnsi="Arial" w:cs="Arial"/>
          <w:sz w:val="24"/>
          <w:szCs w:val="24"/>
          <w:lang w:eastAsia="es-CO"/>
        </w:rPr>
        <w:t>Sleep</w:t>
      </w:r>
      <w:proofErr w:type="spellEnd"/>
      <w:r w:rsidRPr="008A7863">
        <w:rPr>
          <w:rFonts w:ascii="Arial" w:eastAsia="Times New Roman" w:hAnsi="Arial" w:cs="Arial"/>
          <w:sz w:val="24"/>
          <w:szCs w:val="24"/>
          <w:lang w:eastAsia="es-CO"/>
        </w:rPr>
        <w:t xml:space="preserve"> </w:t>
      </w:r>
      <w:proofErr w:type="spellStart"/>
      <w:r w:rsidRPr="008A7863">
        <w:rPr>
          <w:rFonts w:ascii="Arial" w:eastAsia="Times New Roman" w:hAnsi="Arial" w:cs="Arial"/>
          <w:sz w:val="24"/>
          <w:szCs w:val="24"/>
          <w:lang w:eastAsia="es-CO"/>
        </w:rPr>
        <w:t>Modes</w:t>
      </w:r>
      <w:proofErr w:type="spellEnd"/>
      <w:r w:rsidRPr="008A7863">
        <w:rPr>
          <w:rFonts w:ascii="Arial" w:eastAsia="Times New Roman" w:hAnsi="Arial" w:cs="Arial"/>
          <w:sz w:val="24"/>
          <w:szCs w:val="24"/>
          <w:lang w:eastAsia="es-CO"/>
        </w:rPr>
        <w:t xml:space="preserve">) de Bluetooth y </w:t>
      </w:r>
      <w:proofErr w:type="spellStart"/>
      <w:r w:rsidRPr="008A7863">
        <w:rPr>
          <w:rFonts w:ascii="Arial" w:eastAsia="Times New Roman" w:hAnsi="Arial" w:cs="Arial"/>
          <w:sz w:val="24"/>
          <w:szCs w:val="24"/>
          <w:lang w:eastAsia="es-CO"/>
        </w:rPr>
        <w:t>Wi</w:t>
      </w:r>
      <w:proofErr w:type="spellEnd"/>
      <w:r w:rsidRPr="008A7863">
        <w:rPr>
          <w:rFonts w:ascii="Arial" w:eastAsia="Times New Roman" w:hAnsi="Arial" w:cs="Arial"/>
          <w:sz w:val="24"/>
          <w:szCs w:val="24"/>
          <w:lang w:eastAsia="es-CO"/>
        </w:rPr>
        <w:t>-Fi sin necesidad de encender el oscilador principal de alta frecuencia, optimizando drásticamente el consumo de batería. Los capacitores C5 y C6 de 12</w:t>
      </w:r>
      <w:r>
        <w:rPr>
          <w:rFonts w:ascii="Arial" w:eastAsia="Times New Roman" w:hAnsi="Arial" w:cs="Arial"/>
          <w:sz w:val="24"/>
          <w:szCs w:val="24"/>
          <w:lang w:eastAsia="es-CO"/>
        </w:rPr>
        <w:t xml:space="preserve"> </w:t>
      </w:r>
      <w:proofErr w:type="spellStart"/>
      <w:r w:rsidRPr="008A7863">
        <w:rPr>
          <w:rFonts w:ascii="Arial" w:eastAsia="Times New Roman" w:hAnsi="Arial" w:cs="Arial"/>
          <w:sz w:val="24"/>
          <w:szCs w:val="24"/>
          <w:lang w:eastAsia="es-CO"/>
        </w:rPr>
        <w:t>pF</w:t>
      </w:r>
      <w:proofErr w:type="spellEnd"/>
      <w:r w:rsidRPr="008A7863">
        <w:rPr>
          <w:rFonts w:ascii="Arial" w:eastAsia="Times New Roman" w:hAnsi="Arial" w:cs="Arial"/>
          <w:sz w:val="24"/>
          <w:szCs w:val="24"/>
          <w:lang w:eastAsia="es-CO"/>
        </w:rPr>
        <w:t xml:space="preserve"> estabilizan la resonancia del cristal según la carga requerida por el fabricante.</w:t>
      </w:r>
    </w:p>
    <w:p w14:paraId="53856FA9" w14:textId="63F42734" w:rsidR="008A7863" w:rsidRPr="008A7863" w:rsidRDefault="008A7863" w:rsidP="008A7863">
      <w:pPr>
        <w:spacing w:before="100" w:beforeAutospacing="1" w:after="100" w:afterAutospacing="1" w:line="240" w:lineRule="auto"/>
        <w:jc w:val="both"/>
        <w:outlineLvl w:val="1"/>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2. Hoja de Procesamiento de Audio (Captura y Amplificación)</w:t>
      </w:r>
    </w:p>
    <w:p w14:paraId="41197A64" w14:textId="77777777" w:rsidR="008A7863" w:rsidRPr="008A7863" w:rsidRDefault="008A7863" w:rsidP="008A7863">
      <w:p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Este bloque se encarga de la digitalización de la voz, el enrutamiento de datos musicales, el filtrado de ruido y la amplificación de potencia para el parlante.</w:t>
      </w:r>
    </w:p>
    <w:p w14:paraId="0979198F"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Códec de Audio Principal: Texas Instruments TLV320AIC3104IRHBT</w:t>
      </w:r>
    </w:p>
    <w:p w14:paraId="05D64484" w14:textId="07422AFB" w:rsidR="008A7863" w:rsidRPr="008A7863" w:rsidRDefault="008A7863" w:rsidP="008A7863">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Un códec de audio estéreo de bajo consumo con ADC y DAC integrados de 24</w:t>
      </w:r>
      <w:r>
        <w:rPr>
          <w:rFonts w:ascii="Arial" w:eastAsia="Times New Roman" w:hAnsi="Arial" w:cs="Arial"/>
          <w:sz w:val="24"/>
          <w:szCs w:val="24"/>
          <w:lang w:eastAsia="es-CO"/>
        </w:rPr>
        <w:t xml:space="preserve"> </w:t>
      </w:r>
      <w:r w:rsidRPr="008A7863">
        <w:rPr>
          <w:rFonts w:ascii="Arial" w:eastAsia="Times New Roman" w:hAnsi="Arial" w:cs="Arial"/>
          <w:sz w:val="24"/>
          <w:szCs w:val="24"/>
          <w:lang w:eastAsia="es-CO"/>
        </w:rPr>
        <w:t>bits.</w:t>
      </w:r>
    </w:p>
    <w:p w14:paraId="080F2CF6" w14:textId="77777777" w:rsidR="008A7863" w:rsidRPr="008A7863" w:rsidRDefault="008A7863" w:rsidP="008A7863">
      <w:pPr>
        <w:numPr>
          <w:ilvl w:val="0"/>
          <w:numId w:val="5"/>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Actúa como el cerebro analógico/digital del sistema de audio. Permite recibir la voz digitalizada de los micrófonos mediante el bus I2S, procesarla y, simultáneamente, convertir la música digital proveniente del módulo Bluetooth en una señal analógica diferencial </w:t>
      </w:r>
      <w:proofErr w:type="spellStart"/>
      <w:r w:rsidRPr="008A7863">
        <w:rPr>
          <w:rFonts w:ascii="Arial" w:eastAsia="Times New Roman" w:hAnsi="Arial" w:cs="Arial"/>
          <w:sz w:val="24"/>
          <w:szCs w:val="24"/>
          <w:lang w:eastAsia="es-CO"/>
        </w:rPr>
        <w:t>diferencial</w:t>
      </w:r>
      <w:proofErr w:type="spellEnd"/>
      <w:r w:rsidRPr="008A7863">
        <w:rPr>
          <w:rFonts w:ascii="Arial" w:eastAsia="Times New Roman" w:hAnsi="Arial" w:cs="Arial"/>
          <w:sz w:val="24"/>
          <w:szCs w:val="24"/>
          <w:lang w:eastAsia="es-CO"/>
        </w:rPr>
        <w:t xml:space="preserve"> (LEFT_LOP / LEFT_LOM) de muy baja distorsión armónica.</w:t>
      </w:r>
    </w:p>
    <w:p w14:paraId="493C84E6"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Sistema de Mute y Privacidad por Hardware</w:t>
      </w:r>
    </w:p>
    <w:p w14:paraId="31C359DA" w14:textId="1DF6F0AE" w:rsidR="008A7863" w:rsidRPr="008A7863" w:rsidRDefault="008A7863" w:rsidP="008A7863">
      <w:pPr>
        <w:numPr>
          <w:ilvl w:val="0"/>
          <w:numId w:val="6"/>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Componentes:</w:t>
      </w:r>
      <w:r w:rsidRPr="008A7863">
        <w:rPr>
          <w:rFonts w:ascii="Arial" w:eastAsia="Times New Roman" w:hAnsi="Arial" w:cs="Arial"/>
          <w:sz w:val="24"/>
          <w:szCs w:val="24"/>
          <w:lang w:eastAsia="es-CO"/>
        </w:rPr>
        <w:t xml:space="preserve"> Interruptor mecánico deslizable C&amp;K JS202011JCQN y resistencia de </w:t>
      </w:r>
      <w:proofErr w:type="spellStart"/>
      <w:r w:rsidRPr="008A7863">
        <w:rPr>
          <w:rFonts w:ascii="Arial" w:eastAsia="Times New Roman" w:hAnsi="Arial" w:cs="Arial"/>
          <w:sz w:val="24"/>
          <w:szCs w:val="24"/>
          <w:lang w:eastAsia="es-CO"/>
        </w:rPr>
        <w:t>pull-down</w:t>
      </w:r>
      <w:proofErr w:type="spellEnd"/>
      <w:r w:rsidRPr="008A7863">
        <w:rPr>
          <w:rFonts w:ascii="Arial" w:eastAsia="Times New Roman" w:hAnsi="Arial" w:cs="Arial"/>
          <w:sz w:val="24"/>
          <w:szCs w:val="24"/>
          <w:lang w:eastAsia="es-CO"/>
        </w:rPr>
        <w:t xml:space="preserve"> R1 de 10 k.</w:t>
      </w:r>
    </w:p>
    <w:p w14:paraId="2E5AC20F" w14:textId="77777777" w:rsidR="008A7863" w:rsidRPr="008A7863" w:rsidRDefault="008A7863" w:rsidP="008A7863">
      <w:pPr>
        <w:numPr>
          <w:ilvl w:val="0"/>
          <w:numId w:val="6"/>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Para cumplir con estrictos estándares de privacidad, el corte de los micrófonos se realiza a nivel físico (Hardware-</w:t>
      </w:r>
      <w:proofErr w:type="spellStart"/>
      <w:r w:rsidRPr="008A7863">
        <w:rPr>
          <w:rFonts w:ascii="Arial" w:eastAsia="Times New Roman" w:hAnsi="Arial" w:cs="Arial"/>
          <w:sz w:val="24"/>
          <w:szCs w:val="24"/>
          <w:lang w:eastAsia="es-CO"/>
        </w:rPr>
        <w:t>level</w:t>
      </w:r>
      <w:proofErr w:type="spellEnd"/>
      <w:r w:rsidRPr="008A7863">
        <w:rPr>
          <w:rFonts w:ascii="Arial" w:eastAsia="Times New Roman" w:hAnsi="Arial" w:cs="Arial"/>
          <w:sz w:val="24"/>
          <w:szCs w:val="24"/>
          <w:lang w:eastAsia="es-CO"/>
        </w:rPr>
        <w:t>) y no por software (donde un malware podría activarlos).</w:t>
      </w:r>
    </w:p>
    <w:p w14:paraId="6AD38653" w14:textId="2CB68F5C" w:rsidR="008A7863" w:rsidRPr="008A7863" w:rsidRDefault="008A7863" w:rsidP="008A7863">
      <w:pPr>
        <w:numPr>
          <w:ilvl w:val="0"/>
          <w:numId w:val="6"/>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Detalle técnico:</w:t>
      </w:r>
      <w:r w:rsidRPr="008A7863">
        <w:rPr>
          <w:rFonts w:ascii="Arial" w:eastAsia="Times New Roman" w:hAnsi="Arial" w:cs="Arial"/>
          <w:sz w:val="24"/>
          <w:szCs w:val="24"/>
          <w:lang w:eastAsia="es-CO"/>
        </w:rPr>
        <w:t xml:space="preserve"> Cuando el switch se abre, desconecta la línea principal de energía VCC. Inmediatamente, la resistencia R1 drena cualquier carga residual atrapada en los capacitores internos de los micrófonos directamente a tierra (GND), forzando un estado de 0V absolutos en la red VCC_MICS de forma instantánea.</w:t>
      </w:r>
    </w:p>
    <w:p w14:paraId="4FD505ED"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 xml:space="preserve">Micrófonos MEMS Digitales: </w:t>
      </w:r>
      <w:proofErr w:type="spellStart"/>
      <w:r w:rsidRPr="008A7863">
        <w:rPr>
          <w:rFonts w:ascii="Arial" w:eastAsia="Times New Roman" w:hAnsi="Arial" w:cs="Arial"/>
          <w:b/>
          <w:bCs/>
          <w:sz w:val="24"/>
          <w:szCs w:val="24"/>
          <w:lang w:eastAsia="es-CO"/>
        </w:rPr>
        <w:t>InvenSense</w:t>
      </w:r>
      <w:proofErr w:type="spellEnd"/>
      <w:r w:rsidRPr="008A7863">
        <w:rPr>
          <w:rFonts w:ascii="Arial" w:eastAsia="Times New Roman" w:hAnsi="Arial" w:cs="Arial"/>
          <w:b/>
          <w:bCs/>
          <w:sz w:val="24"/>
          <w:szCs w:val="24"/>
          <w:lang w:eastAsia="es-CO"/>
        </w:rPr>
        <w:t>/TDK ICS-43434</w:t>
      </w:r>
    </w:p>
    <w:p w14:paraId="3A5144F7" w14:textId="77777777" w:rsidR="008A7863" w:rsidRPr="008A7863" w:rsidRDefault="008A7863" w:rsidP="008A7863">
      <w:pPr>
        <w:numPr>
          <w:ilvl w:val="0"/>
          <w:numId w:val="7"/>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Micrófonos con salida digital directa en formato I2S.</w:t>
      </w:r>
    </w:p>
    <w:p w14:paraId="5ACF98D6" w14:textId="3F8180B5" w:rsidR="008A7863" w:rsidRPr="008A7863" w:rsidRDefault="008A7863" w:rsidP="008A7863">
      <w:pPr>
        <w:numPr>
          <w:ilvl w:val="0"/>
          <w:numId w:val="7"/>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eligieron:</w:t>
      </w:r>
      <w:r w:rsidRPr="008A7863">
        <w:rPr>
          <w:rFonts w:ascii="Arial" w:eastAsia="Times New Roman" w:hAnsi="Arial" w:cs="Arial"/>
          <w:sz w:val="24"/>
          <w:szCs w:val="24"/>
          <w:lang w:eastAsia="es-CO"/>
        </w:rPr>
        <w:t xml:space="preserve"> A diferencia de los micrófonos analógicos, los micrófonos digitales MEMS poseen una inmunidad excepcional al ruido electromagnético. Esto es crítico en el parlante ALMA, ya que coexisten muy cerca de las ráfagas de RF de 2.4GHz generadas por el </w:t>
      </w:r>
      <w:proofErr w:type="spellStart"/>
      <w:r w:rsidRPr="008A7863">
        <w:rPr>
          <w:rFonts w:ascii="Arial" w:eastAsia="Times New Roman" w:hAnsi="Arial" w:cs="Arial"/>
          <w:sz w:val="24"/>
          <w:szCs w:val="24"/>
          <w:lang w:eastAsia="es-CO"/>
        </w:rPr>
        <w:t>Wi</w:t>
      </w:r>
      <w:proofErr w:type="spellEnd"/>
      <w:r w:rsidRPr="008A7863">
        <w:rPr>
          <w:rFonts w:ascii="Arial" w:eastAsia="Times New Roman" w:hAnsi="Arial" w:cs="Arial"/>
          <w:sz w:val="24"/>
          <w:szCs w:val="24"/>
          <w:lang w:eastAsia="es-CO"/>
        </w:rPr>
        <w:t xml:space="preserve">-Fi. Al transmitir </w:t>
      </w:r>
      <w:r w:rsidRPr="008A7863">
        <w:rPr>
          <w:rFonts w:ascii="Arial" w:eastAsia="Times New Roman" w:hAnsi="Arial" w:cs="Arial"/>
          <w:sz w:val="24"/>
          <w:szCs w:val="24"/>
          <w:lang w:eastAsia="es-CO"/>
        </w:rPr>
        <w:lastRenderedPageBreak/>
        <w:t>datos digitales a través de las líneas SD (Serial Data), SCK (</w:t>
      </w:r>
      <w:proofErr w:type="spellStart"/>
      <w:r w:rsidRPr="008A7863">
        <w:rPr>
          <w:rFonts w:ascii="Arial" w:eastAsia="Times New Roman" w:hAnsi="Arial" w:cs="Arial"/>
          <w:sz w:val="24"/>
          <w:szCs w:val="24"/>
          <w:lang w:eastAsia="es-CO"/>
        </w:rPr>
        <w:t>Clock</w:t>
      </w:r>
      <w:proofErr w:type="spellEnd"/>
      <w:r w:rsidRPr="008A7863">
        <w:rPr>
          <w:rFonts w:ascii="Arial" w:eastAsia="Times New Roman" w:hAnsi="Arial" w:cs="Arial"/>
          <w:sz w:val="24"/>
          <w:szCs w:val="24"/>
          <w:lang w:eastAsia="es-CO"/>
        </w:rPr>
        <w:t xml:space="preserve">) y WS (Word </w:t>
      </w:r>
      <w:proofErr w:type="spellStart"/>
      <w:r w:rsidRPr="008A7863">
        <w:rPr>
          <w:rFonts w:ascii="Arial" w:eastAsia="Times New Roman" w:hAnsi="Arial" w:cs="Arial"/>
          <w:sz w:val="24"/>
          <w:szCs w:val="24"/>
          <w:lang w:eastAsia="es-CO"/>
        </w:rPr>
        <w:t>Select</w:t>
      </w:r>
      <w:proofErr w:type="spellEnd"/>
      <w:r w:rsidRPr="008A7863">
        <w:rPr>
          <w:rFonts w:ascii="Arial" w:eastAsia="Times New Roman" w:hAnsi="Arial" w:cs="Arial"/>
          <w:sz w:val="24"/>
          <w:szCs w:val="24"/>
          <w:lang w:eastAsia="es-CO"/>
        </w:rPr>
        <w:t>), se elimina la necesidad de preamplificadores analógicos y cables blindados propensos a captar zumbidos.</w:t>
      </w:r>
    </w:p>
    <w:p w14:paraId="6927332A" w14:textId="77777777" w:rsidR="008A7863" w:rsidRPr="008A7863" w:rsidRDefault="008A7863" w:rsidP="008A7863">
      <w:pPr>
        <w:numPr>
          <w:ilvl w:val="0"/>
          <w:numId w:val="7"/>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Configuración Estéreo:</w:t>
      </w:r>
      <w:r w:rsidRPr="008A7863">
        <w:rPr>
          <w:rFonts w:ascii="Arial" w:eastAsia="Times New Roman" w:hAnsi="Arial" w:cs="Arial"/>
          <w:sz w:val="24"/>
          <w:szCs w:val="24"/>
          <w:lang w:eastAsia="es-CO"/>
        </w:rPr>
        <w:t xml:space="preserve"> Se configuraron en par estéreo compartiendo el mismo bus físico. El micro1 (Canal Izquierdo) tiene su pin LR conectado a GND, mientras que el micro2 (Canal Derecho) tiene su pin LR conectado a VCC_MICS.</w:t>
      </w:r>
    </w:p>
    <w:p w14:paraId="1FE2C1E7"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Amplificador de Potencia: Texas Instruments TPA3118D2DAPR</w:t>
      </w:r>
    </w:p>
    <w:p w14:paraId="64B760BA" w14:textId="03EC765F" w:rsidR="008A7863" w:rsidRPr="008A7863" w:rsidRDefault="008A7863" w:rsidP="008A7863">
      <w:pPr>
        <w:numPr>
          <w:ilvl w:val="0"/>
          <w:numId w:val="8"/>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Amplificador de audio de alta eficiencia Clase D de hasta 30W.</w:t>
      </w:r>
    </w:p>
    <w:p w14:paraId="758D7FAF" w14:textId="15E530F8" w:rsidR="008A7863" w:rsidRPr="008A7863" w:rsidRDefault="008A7863" w:rsidP="008A7863">
      <w:pPr>
        <w:numPr>
          <w:ilvl w:val="0"/>
          <w:numId w:val="8"/>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La tecnología de Clase D opera mediante modulación por ancho de pulsos (PWM), ofreciendo una eficiencia superior al 90%. Esto significa que prácticamente toda la energía de la fuente se transforma en sonido y muy poca se disipa en forma de calor, eliminando la necesidad de un disipador de calor grande y pesado. Se alimenta a través de la línea de potencia VCC5V0 para garantizar un volumen elevado y con cuerpo en el parlante.</w:t>
      </w:r>
    </w:p>
    <w:p w14:paraId="50684B18" w14:textId="77777777" w:rsidR="008A7863" w:rsidRPr="008A7863" w:rsidRDefault="008A7863" w:rsidP="008A7863">
      <w:pPr>
        <w:numPr>
          <w:ilvl w:val="0"/>
          <w:numId w:val="8"/>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Detalles de protección y acoplamiento:</w:t>
      </w:r>
    </w:p>
    <w:p w14:paraId="4C15AE8F" w14:textId="29DEC494" w:rsidR="008A7863" w:rsidRPr="008A7863" w:rsidRDefault="008A7863" w:rsidP="008A7863">
      <w:pPr>
        <w:numPr>
          <w:ilvl w:val="1"/>
          <w:numId w:val="8"/>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Los capacitores C1 y C2 de 1</w:t>
      </w:r>
      <w:r>
        <w:rPr>
          <w:rFonts w:ascii="Arial" w:eastAsia="Times New Roman" w:hAnsi="Arial" w:cs="Arial"/>
          <w:sz w:val="24"/>
          <w:szCs w:val="24"/>
          <w:lang w:eastAsia="es-CO"/>
        </w:rPr>
        <w:t>micro</w:t>
      </w:r>
      <w:r w:rsidRPr="008A7863">
        <w:rPr>
          <w:rFonts w:ascii="Arial" w:eastAsia="Times New Roman" w:hAnsi="Arial" w:cs="Arial"/>
          <w:sz w:val="24"/>
          <w:szCs w:val="24"/>
          <w:lang w:eastAsia="es-CO"/>
        </w:rPr>
        <w:t>F en serie con las entradas LINP y LINN actúan como filtros de acoplamiento de AC. Su función es bloquear cualquier voltaje de offset de corriente directa (DC) remanente del Códec, dejando pasar únicamente la señal pura de audio para evitar daños térmicos en el chip.</w:t>
      </w:r>
    </w:p>
    <w:p w14:paraId="76D691CB" w14:textId="3978FD74" w:rsidR="008A7863" w:rsidRPr="008A7863" w:rsidRDefault="008A7863" w:rsidP="008A7863">
      <w:pPr>
        <w:numPr>
          <w:ilvl w:val="1"/>
          <w:numId w:val="8"/>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 xml:space="preserve">El pin de apagado /SDZ se amarra a VCC a través de una resistencia de </w:t>
      </w:r>
      <w:proofErr w:type="spellStart"/>
      <w:r w:rsidRPr="008A7863">
        <w:rPr>
          <w:rFonts w:ascii="Arial" w:eastAsia="Times New Roman" w:hAnsi="Arial" w:cs="Arial"/>
          <w:sz w:val="24"/>
          <w:szCs w:val="24"/>
          <w:lang w:eastAsia="es-CO"/>
        </w:rPr>
        <w:t>pull</w:t>
      </w:r>
      <w:proofErr w:type="spellEnd"/>
      <w:r w:rsidRPr="008A7863">
        <w:rPr>
          <w:rFonts w:ascii="Arial" w:eastAsia="Times New Roman" w:hAnsi="Arial" w:cs="Arial"/>
          <w:sz w:val="24"/>
          <w:szCs w:val="24"/>
          <w:lang w:eastAsia="es-CO"/>
        </w:rPr>
        <w:t>-up de 10k (R2) para mantener el chip siempre activo por defecto, permitiendo que el procesador lo controle en el futuro si se desea. El pin MUTE se conecta firmemente a GND para deshabilitar el silenciado interno permanente del chip.</w:t>
      </w:r>
    </w:p>
    <w:p w14:paraId="20A3FD87" w14:textId="77777777" w:rsidR="008A7863" w:rsidRPr="008A7863" w:rsidRDefault="008A7863" w:rsidP="008A7863">
      <w:pPr>
        <w:spacing w:before="100" w:beforeAutospacing="1" w:after="100" w:afterAutospacing="1" w:line="240" w:lineRule="auto"/>
        <w:jc w:val="both"/>
        <w:outlineLvl w:val="2"/>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Conector de Salida del Parlante: JST S2B-PH-K-S(LF)(SN)</w:t>
      </w:r>
    </w:p>
    <w:p w14:paraId="4E41E35B" w14:textId="370A28AA" w:rsidR="008A7863" w:rsidRPr="008A7863" w:rsidRDefault="008A7863" w:rsidP="008A7863">
      <w:pPr>
        <w:numPr>
          <w:ilvl w:val="0"/>
          <w:numId w:val="9"/>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Qué es:</w:t>
      </w:r>
      <w:r w:rsidRPr="008A7863">
        <w:rPr>
          <w:rFonts w:ascii="Arial" w:eastAsia="Times New Roman" w:hAnsi="Arial" w:cs="Arial"/>
          <w:sz w:val="24"/>
          <w:szCs w:val="24"/>
          <w:lang w:eastAsia="es-CO"/>
        </w:rPr>
        <w:t xml:space="preserve"> Conector macho de dos pines con paso de 2.0 mm de JST.</w:t>
      </w:r>
    </w:p>
    <w:p w14:paraId="50BC068E" w14:textId="77777777" w:rsidR="008A7863" w:rsidRPr="008A7863" w:rsidRDefault="008A7863" w:rsidP="008A7863">
      <w:pPr>
        <w:numPr>
          <w:ilvl w:val="0"/>
          <w:numId w:val="9"/>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Por qué se eligió:</w:t>
      </w:r>
      <w:r w:rsidRPr="008A7863">
        <w:rPr>
          <w:rFonts w:ascii="Arial" w:eastAsia="Times New Roman" w:hAnsi="Arial" w:cs="Arial"/>
          <w:sz w:val="24"/>
          <w:szCs w:val="24"/>
          <w:lang w:eastAsia="es-CO"/>
        </w:rPr>
        <w:t xml:space="preserve"> Ofrece un sistema de bloqueo mecánico robusto y seguro. Las vibraciones acústicas de baja frecuencia generadas por el propio parlante dentro de la caja podrían desconectar cables de presión comunes. El JST PH garantiza un contacto eléctrico perfecto bajo vibración constante para las líneas de salida de potencia OUTPL y OUTNL.</w:t>
      </w:r>
    </w:p>
    <w:p w14:paraId="58545006" w14:textId="5794DE0F" w:rsidR="008A7863" w:rsidRPr="008A7863" w:rsidRDefault="008A7863" w:rsidP="008A7863">
      <w:pPr>
        <w:spacing w:before="100" w:beforeAutospacing="1" w:after="100" w:afterAutospacing="1" w:line="240" w:lineRule="auto"/>
        <w:jc w:val="both"/>
        <w:outlineLvl w:val="1"/>
        <w:rPr>
          <w:rFonts w:ascii="Arial" w:eastAsia="Times New Roman" w:hAnsi="Arial" w:cs="Arial"/>
          <w:b/>
          <w:bCs/>
          <w:sz w:val="24"/>
          <w:szCs w:val="24"/>
          <w:lang w:eastAsia="es-CO"/>
        </w:rPr>
      </w:pPr>
      <w:r w:rsidRPr="008A7863">
        <w:rPr>
          <w:rFonts w:ascii="Arial" w:eastAsia="Times New Roman" w:hAnsi="Arial" w:cs="Arial"/>
          <w:b/>
          <w:bCs/>
          <w:sz w:val="24"/>
          <w:szCs w:val="24"/>
          <w:lang w:eastAsia="es-CO"/>
        </w:rPr>
        <w:t>3. Justificación de Buses e Interfaces de Comunicación</w:t>
      </w:r>
    </w:p>
    <w:p w14:paraId="358ED93C" w14:textId="77777777" w:rsidR="008A7863" w:rsidRPr="008A7863" w:rsidRDefault="008A7863" w:rsidP="008A7863">
      <w:p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sz w:val="24"/>
          <w:szCs w:val="24"/>
          <w:lang w:eastAsia="es-CO"/>
        </w:rPr>
        <w:t xml:space="preserve">Para interconectar estas dos hojas de esquemáticos de forma limpia y escalable se estructuraron cuatro buses jerárquicos independientes utilizando la herramienta </w:t>
      </w:r>
      <w:proofErr w:type="spellStart"/>
      <w:r w:rsidRPr="008A7863">
        <w:rPr>
          <w:rFonts w:ascii="Arial" w:eastAsia="Times New Roman" w:hAnsi="Arial" w:cs="Arial"/>
          <w:b/>
          <w:bCs/>
          <w:sz w:val="24"/>
          <w:szCs w:val="24"/>
          <w:lang w:eastAsia="es-CO"/>
        </w:rPr>
        <w:t>Harness</w:t>
      </w:r>
      <w:proofErr w:type="spellEnd"/>
      <w:r w:rsidRPr="008A7863">
        <w:rPr>
          <w:rFonts w:ascii="Arial" w:eastAsia="Times New Roman" w:hAnsi="Arial" w:cs="Arial"/>
          <w:sz w:val="24"/>
          <w:szCs w:val="24"/>
          <w:lang w:eastAsia="es-CO"/>
        </w:rPr>
        <w:t xml:space="preserve"> de </w:t>
      </w:r>
      <w:proofErr w:type="spellStart"/>
      <w:r w:rsidRPr="008A7863">
        <w:rPr>
          <w:rFonts w:ascii="Arial" w:eastAsia="Times New Roman" w:hAnsi="Arial" w:cs="Arial"/>
          <w:sz w:val="24"/>
          <w:szCs w:val="24"/>
          <w:lang w:eastAsia="es-CO"/>
        </w:rPr>
        <w:t>Altium</w:t>
      </w:r>
      <w:proofErr w:type="spellEnd"/>
      <w:r w:rsidRPr="008A7863">
        <w:rPr>
          <w:rFonts w:ascii="Arial" w:eastAsia="Times New Roman" w:hAnsi="Arial" w:cs="Arial"/>
          <w:sz w:val="24"/>
          <w:szCs w:val="24"/>
          <w:lang w:eastAsia="es-CO"/>
        </w:rPr>
        <w:t xml:space="preserve"> </w:t>
      </w:r>
      <w:proofErr w:type="spellStart"/>
      <w:r w:rsidRPr="008A7863">
        <w:rPr>
          <w:rFonts w:ascii="Arial" w:eastAsia="Times New Roman" w:hAnsi="Arial" w:cs="Arial"/>
          <w:sz w:val="24"/>
          <w:szCs w:val="24"/>
          <w:lang w:eastAsia="es-CO"/>
        </w:rPr>
        <w:t>Designer</w:t>
      </w:r>
      <w:proofErr w:type="spellEnd"/>
      <w:r w:rsidRPr="008A7863">
        <w:rPr>
          <w:rFonts w:ascii="Arial" w:eastAsia="Times New Roman" w:hAnsi="Arial" w:cs="Arial"/>
          <w:sz w:val="24"/>
          <w:szCs w:val="24"/>
          <w:lang w:eastAsia="es-CO"/>
        </w:rPr>
        <w:t>:</w:t>
      </w:r>
    </w:p>
    <w:p w14:paraId="4430B195" w14:textId="77777777" w:rsidR="008A7863" w:rsidRPr="008A7863" w:rsidRDefault="008A7863" w:rsidP="008A7863">
      <w:pPr>
        <w:numPr>
          <w:ilvl w:val="0"/>
          <w:numId w:val="10"/>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 xml:space="preserve">AUDIO_I2S_BUS (Puente </w:t>
      </w:r>
      <w:proofErr w:type="spellStart"/>
      <w:r w:rsidRPr="008A7863">
        <w:rPr>
          <w:rFonts w:ascii="Arial" w:eastAsia="Times New Roman" w:hAnsi="Arial" w:cs="Arial"/>
          <w:b/>
          <w:bCs/>
          <w:sz w:val="24"/>
          <w:szCs w:val="24"/>
          <w:lang w:eastAsia="es-CO"/>
        </w:rPr>
        <w:t>Inter-hojas</w:t>
      </w:r>
      <w:proofErr w:type="spellEnd"/>
      <w:r w:rsidRPr="008A7863">
        <w:rPr>
          <w:rFonts w:ascii="Arial" w:eastAsia="Times New Roman" w:hAnsi="Arial" w:cs="Arial"/>
          <w:b/>
          <w:bCs/>
          <w:sz w:val="24"/>
          <w:szCs w:val="24"/>
          <w:lang w:eastAsia="es-CO"/>
        </w:rPr>
        <w:t>):</w:t>
      </w:r>
      <w:r w:rsidRPr="008A7863">
        <w:rPr>
          <w:rFonts w:ascii="Arial" w:eastAsia="Times New Roman" w:hAnsi="Arial" w:cs="Arial"/>
          <w:sz w:val="24"/>
          <w:szCs w:val="24"/>
          <w:lang w:eastAsia="es-CO"/>
        </w:rPr>
        <w:t xml:space="preserve"> Cruza de la hoja de conectividad a la de audio. Transporta de forma síncrona las señales digitales de sonido </w:t>
      </w:r>
      <w:r w:rsidRPr="008A7863">
        <w:rPr>
          <w:rFonts w:ascii="Arial" w:eastAsia="Times New Roman" w:hAnsi="Arial" w:cs="Arial"/>
          <w:sz w:val="24"/>
          <w:szCs w:val="24"/>
          <w:lang w:eastAsia="es-CO"/>
        </w:rPr>
        <w:lastRenderedPageBreak/>
        <w:t>(BT_PCM_CLK, BT_PCM_SYNC, BT_PCM_IN, BT_PCM_OUT). Es la autopista que vincula el receptor Bluetooth con el Códec.</w:t>
      </w:r>
    </w:p>
    <w:p w14:paraId="1B19725B" w14:textId="77777777" w:rsidR="008A7863" w:rsidRPr="008A7863" w:rsidRDefault="008A7863" w:rsidP="008A7863">
      <w:pPr>
        <w:numPr>
          <w:ilvl w:val="0"/>
          <w:numId w:val="10"/>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HARNESS_SDIO_WIFI:</w:t>
      </w:r>
      <w:r w:rsidRPr="008A7863">
        <w:rPr>
          <w:rFonts w:ascii="Arial" w:eastAsia="Times New Roman" w:hAnsi="Arial" w:cs="Arial"/>
          <w:sz w:val="24"/>
          <w:szCs w:val="24"/>
          <w:lang w:eastAsia="es-CO"/>
        </w:rPr>
        <w:t xml:space="preserve"> Interfaz nativa de alta velocidad que conecta los pines de control y los 4 bits de datos del </w:t>
      </w:r>
      <w:proofErr w:type="spellStart"/>
      <w:r w:rsidRPr="008A7863">
        <w:rPr>
          <w:rFonts w:ascii="Arial" w:eastAsia="Times New Roman" w:hAnsi="Arial" w:cs="Arial"/>
          <w:sz w:val="24"/>
          <w:szCs w:val="24"/>
          <w:lang w:eastAsia="es-CO"/>
        </w:rPr>
        <w:t>Wi</w:t>
      </w:r>
      <w:proofErr w:type="spellEnd"/>
      <w:r w:rsidRPr="008A7863">
        <w:rPr>
          <w:rFonts w:ascii="Arial" w:eastAsia="Times New Roman" w:hAnsi="Arial" w:cs="Arial"/>
          <w:sz w:val="24"/>
          <w:szCs w:val="24"/>
          <w:lang w:eastAsia="es-CO"/>
        </w:rPr>
        <w:t xml:space="preserve">-Fi del módulo Murata hacia el </w:t>
      </w:r>
      <w:proofErr w:type="spellStart"/>
      <w:r w:rsidRPr="008A7863">
        <w:rPr>
          <w:rFonts w:ascii="Arial" w:eastAsia="Times New Roman" w:hAnsi="Arial" w:cs="Arial"/>
          <w:sz w:val="24"/>
          <w:szCs w:val="24"/>
          <w:lang w:eastAsia="es-CO"/>
        </w:rPr>
        <w:t>SoC</w:t>
      </w:r>
      <w:proofErr w:type="spellEnd"/>
      <w:r w:rsidRPr="008A7863">
        <w:rPr>
          <w:rFonts w:ascii="Arial" w:eastAsia="Times New Roman" w:hAnsi="Arial" w:cs="Arial"/>
          <w:sz w:val="24"/>
          <w:szCs w:val="24"/>
          <w:lang w:eastAsia="es-CO"/>
        </w:rPr>
        <w:t xml:space="preserve"> central. Incluye resistencias de </w:t>
      </w:r>
      <w:proofErr w:type="spellStart"/>
      <w:r w:rsidRPr="008A7863">
        <w:rPr>
          <w:rFonts w:ascii="Arial" w:eastAsia="Times New Roman" w:hAnsi="Arial" w:cs="Arial"/>
          <w:sz w:val="24"/>
          <w:szCs w:val="24"/>
          <w:lang w:eastAsia="es-CO"/>
        </w:rPr>
        <w:t>pull</w:t>
      </w:r>
      <w:proofErr w:type="spellEnd"/>
      <w:r w:rsidRPr="008A7863">
        <w:rPr>
          <w:rFonts w:ascii="Arial" w:eastAsia="Times New Roman" w:hAnsi="Arial" w:cs="Arial"/>
          <w:sz w:val="24"/>
          <w:szCs w:val="24"/>
          <w:lang w:eastAsia="es-CO"/>
        </w:rPr>
        <w:t>-up para asegurar la estabilidad en ráfagas de datos masivos.</w:t>
      </w:r>
    </w:p>
    <w:p w14:paraId="3A44BCA4" w14:textId="77777777" w:rsidR="008A7863" w:rsidRPr="008A7863" w:rsidRDefault="008A7863" w:rsidP="008A7863">
      <w:pPr>
        <w:numPr>
          <w:ilvl w:val="0"/>
          <w:numId w:val="10"/>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HARNESS_UART_BT:</w:t>
      </w:r>
      <w:r w:rsidRPr="008A7863">
        <w:rPr>
          <w:rFonts w:ascii="Arial" w:eastAsia="Times New Roman" w:hAnsi="Arial" w:cs="Arial"/>
          <w:sz w:val="24"/>
          <w:szCs w:val="24"/>
          <w:lang w:eastAsia="es-CO"/>
        </w:rPr>
        <w:t xml:space="preserve"> Interfaz de 4 hilos (TX, RX, CTS, RTS) dedicada exclusivamente al envío de comandos de control AT y sincronización entre el microcontrolador central y el controlador de Bluetooth.</w:t>
      </w:r>
    </w:p>
    <w:p w14:paraId="7A05A02A" w14:textId="77777777" w:rsidR="008A7863" w:rsidRPr="008A7863" w:rsidRDefault="008A7863" w:rsidP="008A7863">
      <w:pPr>
        <w:numPr>
          <w:ilvl w:val="0"/>
          <w:numId w:val="10"/>
        </w:numPr>
        <w:spacing w:before="100" w:beforeAutospacing="1" w:after="100" w:afterAutospacing="1" w:line="240" w:lineRule="auto"/>
        <w:jc w:val="both"/>
        <w:rPr>
          <w:rFonts w:ascii="Arial" w:eastAsia="Times New Roman" w:hAnsi="Arial" w:cs="Arial"/>
          <w:sz w:val="24"/>
          <w:szCs w:val="24"/>
          <w:lang w:eastAsia="es-CO"/>
        </w:rPr>
      </w:pPr>
      <w:r w:rsidRPr="008A7863">
        <w:rPr>
          <w:rFonts w:ascii="Arial" w:eastAsia="Times New Roman" w:hAnsi="Arial" w:cs="Arial"/>
          <w:b/>
          <w:bCs/>
          <w:sz w:val="24"/>
          <w:szCs w:val="24"/>
          <w:lang w:eastAsia="es-CO"/>
        </w:rPr>
        <w:t>HARNESS_SPI_FLASH:</w:t>
      </w:r>
      <w:r w:rsidRPr="008A7863">
        <w:rPr>
          <w:rFonts w:ascii="Arial" w:eastAsia="Times New Roman" w:hAnsi="Arial" w:cs="Arial"/>
          <w:sz w:val="24"/>
          <w:szCs w:val="24"/>
          <w:lang w:eastAsia="es-CO"/>
        </w:rPr>
        <w:t xml:space="preserve"> Aísla las líneas de alta frecuencia de la memoria NOR Flash (CLK, MOSI, MISO, CS), reduciendo el ruido cruzado (</w:t>
      </w:r>
      <w:proofErr w:type="spellStart"/>
      <w:r w:rsidRPr="008A7863">
        <w:rPr>
          <w:rFonts w:ascii="Arial" w:eastAsia="Times New Roman" w:hAnsi="Arial" w:cs="Arial"/>
          <w:sz w:val="24"/>
          <w:szCs w:val="24"/>
          <w:lang w:eastAsia="es-CO"/>
        </w:rPr>
        <w:t>Crosstalk</w:t>
      </w:r>
      <w:proofErr w:type="spellEnd"/>
      <w:r w:rsidRPr="008A7863">
        <w:rPr>
          <w:rFonts w:ascii="Arial" w:eastAsia="Times New Roman" w:hAnsi="Arial" w:cs="Arial"/>
          <w:sz w:val="24"/>
          <w:szCs w:val="24"/>
          <w:lang w:eastAsia="es-CO"/>
        </w:rPr>
        <w:t>) con las líneas analógicas sensibles del bloque de audio.</w:t>
      </w:r>
    </w:p>
    <w:p w14:paraId="1C41D8EC" w14:textId="77777777" w:rsidR="00DE748F" w:rsidRDefault="00DE748F"/>
    <w:sectPr w:rsidR="00DE748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DE8"/>
    <w:multiLevelType w:val="multilevel"/>
    <w:tmpl w:val="E91A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45CF1"/>
    <w:multiLevelType w:val="multilevel"/>
    <w:tmpl w:val="A20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E4D2D"/>
    <w:multiLevelType w:val="multilevel"/>
    <w:tmpl w:val="147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F65C7"/>
    <w:multiLevelType w:val="multilevel"/>
    <w:tmpl w:val="BA4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0F3530"/>
    <w:multiLevelType w:val="multilevel"/>
    <w:tmpl w:val="45B8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85CE4"/>
    <w:multiLevelType w:val="multilevel"/>
    <w:tmpl w:val="E54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A1879"/>
    <w:multiLevelType w:val="multilevel"/>
    <w:tmpl w:val="FAE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D00FF0"/>
    <w:multiLevelType w:val="multilevel"/>
    <w:tmpl w:val="1D48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375F1"/>
    <w:multiLevelType w:val="multilevel"/>
    <w:tmpl w:val="CDF4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2252EC"/>
    <w:multiLevelType w:val="multilevel"/>
    <w:tmpl w:val="BCC6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6"/>
  </w:num>
  <w:num w:numId="4">
    <w:abstractNumId w:val="8"/>
  </w:num>
  <w:num w:numId="5">
    <w:abstractNumId w:val="3"/>
  </w:num>
  <w:num w:numId="6">
    <w:abstractNumId w:val="4"/>
  </w:num>
  <w:num w:numId="7">
    <w:abstractNumId w:val="5"/>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63"/>
    <w:rsid w:val="00260DF8"/>
    <w:rsid w:val="008A7863"/>
    <w:rsid w:val="00DE748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DD05"/>
  <w15:chartTrackingRefBased/>
  <w15:docId w15:val="{37B649C1-2B17-4688-9445-E5B2602EA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8A7863"/>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8A7863"/>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A7863"/>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8A7863"/>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8A786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8A7863"/>
    <w:rPr>
      <w:rFonts w:ascii="Courier New" w:eastAsia="Times New Roman" w:hAnsi="Courier New" w:cs="Courier New"/>
      <w:sz w:val="20"/>
      <w:szCs w:val="20"/>
    </w:rPr>
  </w:style>
  <w:style w:type="character" w:customStyle="1" w:styleId="math-inline">
    <w:name w:val="math-inline"/>
    <w:basedOn w:val="Fuentedeprrafopredeter"/>
    <w:rsid w:val="008A7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838821">
      <w:bodyDiv w:val="1"/>
      <w:marLeft w:val="0"/>
      <w:marRight w:val="0"/>
      <w:marTop w:val="0"/>
      <w:marBottom w:val="0"/>
      <w:divBdr>
        <w:top w:val="none" w:sz="0" w:space="0" w:color="auto"/>
        <w:left w:val="none" w:sz="0" w:space="0" w:color="auto"/>
        <w:bottom w:val="none" w:sz="0" w:space="0" w:color="auto"/>
        <w:right w:val="none" w:sz="0" w:space="0" w:color="auto"/>
      </w:divBdr>
    </w:div>
    <w:div w:id="186312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1207</Words>
  <Characters>6639</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Galvis</dc:creator>
  <cp:keywords/>
  <dc:description/>
  <cp:lastModifiedBy>Daniel Galvis</cp:lastModifiedBy>
  <cp:revision>2</cp:revision>
  <dcterms:created xsi:type="dcterms:W3CDTF">2026-06-10T03:44:00Z</dcterms:created>
  <dcterms:modified xsi:type="dcterms:W3CDTF">2026-06-10T03:59:00Z</dcterms:modified>
</cp:coreProperties>
</file>