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3A8F" w14:textId="667B4571" w:rsidR="005043EE" w:rsidRPr="003D4D42" w:rsidRDefault="005043EE" w:rsidP="005043EE">
      <w:pPr>
        <w:rPr>
          <w:b/>
          <w:bCs/>
          <w:color w:val="FF0000"/>
          <w:sz w:val="28"/>
          <w:u w:val="single"/>
        </w:rPr>
      </w:pPr>
      <w:r w:rsidRPr="003D4D42">
        <w:rPr>
          <w:b/>
          <w:bCs/>
          <w:color w:val="FF0000"/>
          <w:sz w:val="28"/>
          <w:u w:val="single"/>
        </w:rPr>
        <w:t xml:space="preserve">Assignment </w:t>
      </w:r>
      <w:r w:rsidRPr="005043EE">
        <w:rPr>
          <w:rFonts w:ascii="Nunito Sans" w:hAnsi="Nunito Sans"/>
          <w:b/>
          <w:bCs/>
          <w:color w:val="FF0000"/>
          <w:sz w:val="24"/>
          <w:szCs w:val="24"/>
          <w:u w:val="single"/>
          <w:shd w:val="clear" w:color="auto" w:fill="FFFFFF"/>
        </w:rPr>
        <w:t>IU 02-4 Submission</w:t>
      </w:r>
    </w:p>
    <w:p w14:paraId="4635DD15" w14:textId="77777777" w:rsidR="005043EE" w:rsidRDefault="005043EE"/>
    <w:p w14:paraId="41116C00" w14:textId="0776A4FA" w:rsidR="005043EE" w:rsidRPr="005043EE" w:rsidRDefault="005043EE">
      <w:pPr>
        <w:rPr>
          <w:sz w:val="32"/>
          <w:szCs w:val="32"/>
        </w:rPr>
      </w:pPr>
      <w:r w:rsidRPr="005043EE">
        <w:rPr>
          <w:rFonts w:ascii="Nunito Sans" w:hAnsi="Nunito Sans"/>
          <w:color w:val="333333"/>
          <w:sz w:val="32"/>
          <w:szCs w:val="32"/>
          <w:shd w:val="clear" w:color="auto" w:fill="FFFFFF"/>
        </w:rPr>
        <w:t>Work with compute resources in Azure Machine Learning</w:t>
      </w:r>
    </w:p>
    <w:p w14:paraId="5BB76A76" w14:textId="77777777" w:rsidR="005043EE" w:rsidRDefault="005043EE"/>
    <w:p w14:paraId="4522EED7" w14:textId="7F3FE4B0" w:rsidR="005043EE" w:rsidRDefault="005043EE">
      <w:pPr>
        <w:rPr>
          <w:sz w:val="24"/>
          <w:szCs w:val="24"/>
        </w:rPr>
      </w:pPr>
      <w:r w:rsidRPr="005043EE">
        <w:rPr>
          <w:sz w:val="24"/>
          <w:szCs w:val="24"/>
        </w:rPr>
        <w:t>Utilizing scalable, on-demand cloud compute resources is a pivotal capability of cloud platforms like Azure, especially for data-intensive tasks in machine learning and data science. This exercise introduces the concept of cloud compute in Azure Machine Learning.</w:t>
      </w:r>
    </w:p>
    <w:p w14:paraId="68250FD5" w14:textId="77777777" w:rsidR="005043EE" w:rsidRDefault="005043EE">
      <w:pPr>
        <w:rPr>
          <w:sz w:val="24"/>
          <w:szCs w:val="24"/>
        </w:rPr>
      </w:pPr>
    </w:p>
    <w:p w14:paraId="5FFA9F81" w14:textId="77777777" w:rsidR="005043EE" w:rsidRPr="005043EE" w:rsidRDefault="005043EE" w:rsidP="005043EE">
      <w:pPr>
        <w:rPr>
          <w:b/>
          <w:bCs/>
          <w:sz w:val="24"/>
          <w:szCs w:val="24"/>
        </w:rPr>
      </w:pPr>
      <w:r w:rsidRPr="005043EE">
        <w:rPr>
          <w:b/>
          <w:bCs/>
          <w:sz w:val="24"/>
          <w:szCs w:val="24"/>
        </w:rPr>
        <w:t>Importance:</w:t>
      </w:r>
    </w:p>
    <w:p w14:paraId="454E6497" w14:textId="77777777" w:rsidR="005043EE" w:rsidRPr="005043EE" w:rsidRDefault="005043EE" w:rsidP="005043EE">
      <w:pPr>
        <w:rPr>
          <w:sz w:val="24"/>
          <w:szCs w:val="24"/>
        </w:rPr>
      </w:pPr>
      <w:r w:rsidRPr="005043EE">
        <w:rPr>
          <w:b/>
          <w:bCs/>
          <w:sz w:val="24"/>
          <w:szCs w:val="24"/>
        </w:rPr>
        <w:t>Cost Efficiency:</w:t>
      </w:r>
      <w:r w:rsidRPr="005043EE">
        <w:rPr>
          <w:sz w:val="24"/>
          <w:szCs w:val="24"/>
        </w:rPr>
        <w:t xml:space="preserve"> Scalable, on-demand compute resources allow organizations to only pay for the computing power they use. This eliminates the need for maintaining costly infrastructure that may remain underutilized.</w:t>
      </w:r>
    </w:p>
    <w:p w14:paraId="22E044D2" w14:textId="77777777" w:rsidR="005043EE" w:rsidRPr="005043EE" w:rsidRDefault="005043EE" w:rsidP="005043EE">
      <w:pPr>
        <w:rPr>
          <w:sz w:val="24"/>
          <w:szCs w:val="24"/>
        </w:rPr>
      </w:pPr>
      <w:r w:rsidRPr="005043EE">
        <w:rPr>
          <w:b/>
          <w:bCs/>
          <w:sz w:val="24"/>
          <w:szCs w:val="24"/>
        </w:rPr>
        <w:t>Resource Scaling:</w:t>
      </w:r>
      <w:r w:rsidRPr="005043EE">
        <w:rPr>
          <w:sz w:val="24"/>
          <w:szCs w:val="24"/>
        </w:rPr>
        <w:t xml:space="preserve"> Cloud compute resources can be easily scaled up or down to meet the specific requirements of a task. This scalability is crucial for handling large datasets or running parallel experiments efficiently.</w:t>
      </w:r>
    </w:p>
    <w:p w14:paraId="3976AD27" w14:textId="77777777" w:rsidR="005043EE" w:rsidRPr="005043EE" w:rsidRDefault="005043EE" w:rsidP="005043EE">
      <w:pPr>
        <w:rPr>
          <w:sz w:val="24"/>
          <w:szCs w:val="24"/>
        </w:rPr>
      </w:pPr>
      <w:r w:rsidRPr="005043EE">
        <w:rPr>
          <w:b/>
          <w:bCs/>
          <w:sz w:val="24"/>
          <w:szCs w:val="24"/>
        </w:rPr>
        <w:t>Experimentation:</w:t>
      </w:r>
      <w:r w:rsidRPr="005043EE">
        <w:rPr>
          <w:sz w:val="24"/>
          <w:szCs w:val="24"/>
        </w:rPr>
        <w:t xml:space="preserve"> Cloud compute resources provide an ideal environment for data scientists and machine learning engineers to experiment with different algorithms, models, and configurations without worrying about hardware limitations.</w:t>
      </w:r>
    </w:p>
    <w:p w14:paraId="02BB04FA" w14:textId="77777777" w:rsidR="005043EE" w:rsidRPr="005043EE" w:rsidRDefault="005043EE" w:rsidP="005043EE">
      <w:pPr>
        <w:rPr>
          <w:sz w:val="24"/>
          <w:szCs w:val="24"/>
        </w:rPr>
      </w:pPr>
      <w:r w:rsidRPr="005043EE">
        <w:rPr>
          <w:b/>
          <w:bCs/>
          <w:sz w:val="24"/>
          <w:szCs w:val="24"/>
        </w:rPr>
        <w:t>Production Deployment:</w:t>
      </w:r>
      <w:r w:rsidRPr="005043EE">
        <w:rPr>
          <w:sz w:val="24"/>
          <w:szCs w:val="24"/>
        </w:rPr>
        <w:t xml:space="preserve"> While notebooks and experimentation are essential, production-ready machine learning models often require substantial computational resources. Cloud compute clusters provide the necessary infrastructure for deploying and serving models in production environments.</w:t>
      </w:r>
    </w:p>
    <w:p w14:paraId="2088A499" w14:textId="77777777" w:rsidR="005043EE" w:rsidRPr="005043EE" w:rsidRDefault="005043EE" w:rsidP="005043EE">
      <w:pPr>
        <w:rPr>
          <w:sz w:val="24"/>
          <w:szCs w:val="24"/>
        </w:rPr>
      </w:pPr>
      <w:r w:rsidRPr="005043EE">
        <w:rPr>
          <w:b/>
          <w:bCs/>
          <w:sz w:val="24"/>
          <w:szCs w:val="24"/>
        </w:rPr>
        <w:t>Resource Management:</w:t>
      </w:r>
      <w:r w:rsidRPr="005043EE">
        <w:rPr>
          <w:sz w:val="24"/>
          <w:szCs w:val="24"/>
        </w:rPr>
        <w:t xml:space="preserve"> Azure Machine Learning simplifies the management of compute resources. Users can provision, configure, and scale resources easily through the Azure portal, Python SDK, or Azure CLI, as demonstrated in the exercise.</w:t>
      </w:r>
    </w:p>
    <w:p w14:paraId="0B1D9CC9" w14:textId="77777777" w:rsidR="005043EE" w:rsidRPr="005043EE" w:rsidRDefault="005043EE" w:rsidP="005043EE">
      <w:pPr>
        <w:rPr>
          <w:sz w:val="24"/>
          <w:szCs w:val="24"/>
        </w:rPr>
      </w:pPr>
      <w:r w:rsidRPr="005043EE">
        <w:rPr>
          <w:b/>
          <w:bCs/>
          <w:sz w:val="24"/>
          <w:szCs w:val="24"/>
        </w:rPr>
        <w:t>Scheduling and Automation:</w:t>
      </w:r>
      <w:r w:rsidRPr="005043EE">
        <w:rPr>
          <w:sz w:val="24"/>
          <w:szCs w:val="24"/>
        </w:rPr>
        <w:t xml:space="preserve"> Azure Machine Learning allows users to schedule compute instances and clusters to start and stop at specific times, optimizing resource utilization and cost.</w:t>
      </w:r>
    </w:p>
    <w:p w14:paraId="50C9AE59" w14:textId="77777777" w:rsidR="005043EE" w:rsidRPr="005043EE" w:rsidRDefault="005043EE" w:rsidP="005043EE">
      <w:pPr>
        <w:rPr>
          <w:sz w:val="24"/>
          <w:szCs w:val="24"/>
        </w:rPr>
      </w:pPr>
      <w:r w:rsidRPr="005043EE">
        <w:rPr>
          <w:b/>
          <w:bCs/>
          <w:sz w:val="24"/>
          <w:szCs w:val="24"/>
        </w:rPr>
        <w:t>Reproducibility:</w:t>
      </w:r>
      <w:r w:rsidRPr="005043EE">
        <w:rPr>
          <w:sz w:val="24"/>
          <w:szCs w:val="24"/>
        </w:rPr>
        <w:t xml:space="preserve"> Cloud-based </w:t>
      </w:r>
      <w:proofErr w:type="spellStart"/>
      <w:r w:rsidRPr="005043EE">
        <w:rPr>
          <w:sz w:val="24"/>
          <w:szCs w:val="24"/>
        </w:rPr>
        <w:t>compute</w:t>
      </w:r>
      <w:proofErr w:type="spellEnd"/>
      <w:r w:rsidRPr="005043EE">
        <w:rPr>
          <w:sz w:val="24"/>
          <w:szCs w:val="24"/>
        </w:rPr>
        <w:t xml:space="preserve"> resources help ensure the reproducibility of experiments and workflows by providing standardized environments and configurations.</w:t>
      </w:r>
    </w:p>
    <w:p w14:paraId="751567BB" w14:textId="7F523773" w:rsidR="005043EE" w:rsidRDefault="005043EE" w:rsidP="005043EE">
      <w:pPr>
        <w:rPr>
          <w:sz w:val="24"/>
          <w:szCs w:val="24"/>
        </w:rPr>
      </w:pPr>
      <w:r w:rsidRPr="005043EE">
        <w:rPr>
          <w:b/>
          <w:bCs/>
          <w:sz w:val="24"/>
          <w:szCs w:val="24"/>
        </w:rPr>
        <w:t>Integration:</w:t>
      </w:r>
      <w:r w:rsidRPr="005043EE">
        <w:rPr>
          <w:sz w:val="24"/>
          <w:szCs w:val="24"/>
        </w:rPr>
        <w:t xml:space="preserve"> Azure Machine Learning integrates compute resources seamlessly with other Azure services, datastores, and machine learning tools, creating a cohesive ecosystem for building end-to-end machine learning solutions.</w:t>
      </w:r>
    </w:p>
    <w:p w14:paraId="26799D1A" w14:textId="77777777" w:rsidR="005043EE" w:rsidRDefault="005043EE" w:rsidP="005043EE">
      <w:pPr>
        <w:rPr>
          <w:sz w:val="24"/>
          <w:szCs w:val="24"/>
        </w:rPr>
      </w:pPr>
    </w:p>
    <w:p w14:paraId="08F8C33A" w14:textId="77777777" w:rsidR="005043EE" w:rsidRDefault="005043EE" w:rsidP="005043EE">
      <w:pPr>
        <w:rPr>
          <w:sz w:val="24"/>
          <w:szCs w:val="24"/>
        </w:rPr>
      </w:pPr>
    </w:p>
    <w:p w14:paraId="511B039B" w14:textId="217BE343" w:rsidR="005043EE" w:rsidRDefault="005043EE" w:rsidP="005043EE">
      <w:pPr>
        <w:rPr>
          <w:rFonts w:ascii="Nunito Sans" w:hAnsi="Nunito Sans"/>
          <w:b/>
          <w:bCs/>
          <w:color w:val="FF0000"/>
          <w:sz w:val="24"/>
          <w:szCs w:val="24"/>
          <w:u w:val="single"/>
          <w:shd w:val="clear" w:color="auto" w:fill="FFFFFF"/>
        </w:rPr>
      </w:pPr>
      <w:r w:rsidRPr="00FA434A">
        <w:rPr>
          <w:rFonts w:ascii="Nunito Sans" w:hAnsi="Nunito Sans"/>
          <w:b/>
          <w:bCs/>
          <w:color w:val="FF0000"/>
          <w:sz w:val="24"/>
          <w:szCs w:val="24"/>
          <w:u w:val="single"/>
          <w:shd w:val="clear" w:color="auto" w:fill="FFFFFF"/>
        </w:rPr>
        <w:lastRenderedPageBreak/>
        <w:t>Screenshot</w:t>
      </w:r>
    </w:p>
    <w:p w14:paraId="758A9FBF" w14:textId="77777777" w:rsidR="005043EE" w:rsidRDefault="005043EE" w:rsidP="005043EE">
      <w:pPr>
        <w:spacing w:after="0" w:line="240" w:lineRule="auto"/>
        <w:rPr>
          <w:rFonts w:ascii="Calibri" w:eastAsia="Times New Roman" w:hAnsi="Calibri" w:cs="Calibri"/>
          <w:kern w:val="0"/>
          <w:sz w:val="24"/>
          <w:szCs w:val="24"/>
          <w14:ligatures w14:val="none"/>
        </w:rPr>
      </w:pPr>
      <w:r w:rsidRPr="004B697E">
        <w:rPr>
          <w:rFonts w:ascii="Calibri" w:eastAsia="Times New Roman" w:hAnsi="Calibri" w:cs="Calibri"/>
          <w:kern w:val="0"/>
          <w:sz w:val="24"/>
          <w:szCs w:val="24"/>
          <w14:ligatures w14:val="none"/>
        </w:rPr>
        <w:t xml:space="preserve">Create </w:t>
      </w:r>
      <w:r>
        <w:rPr>
          <w:rFonts w:ascii="Calibri" w:eastAsia="Times New Roman" w:hAnsi="Calibri" w:cs="Calibri"/>
          <w:kern w:val="0"/>
          <w:sz w:val="24"/>
          <w:szCs w:val="24"/>
          <w14:ligatures w14:val="none"/>
        </w:rPr>
        <w:t xml:space="preserve">an </w:t>
      </w:r>
      <w:r w:rsidRPr="004B697E">
        <w:rPr>
          <w:rFonts w:ascii="Calibri" w:eastAsia="Times New Roman" w:hAnsi="Calibri" w:cs="Calibri"/>
          <w:kern w:val="0"/>
          <w:sz w:val="24"/>
          <w:szCs w:val="24"/>
          <w14:ligatures w14:val="none"/>
        </w:rPr>
        <w:t>experiment</w:t>
      </w:r>
      <w:r>
        <w:rPr>
          <w:rFonts w:ascii="Calibri" w:eastAsia="Times New Roman" w:hAnsi="Calibri" w:cs="Calibri"/>
          <w:kern w:val="0"/>
          <w:sz w:val="24"/>
          <w:szCs w:val="24"/>
          <w14:ligatures w14:val="none"/>
        </w:rPr>
        <w:t xml:space="preserve"> by Calling:</w:t>
      </w:r>
    </w:p>
    <w:p w14:paraId="621F50FB" w14:textId="0387E006" w:rsidR="005043EE" w:rsidRPr="00AE47F8"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proofErr w:type="spellStart"/>
      <w:r w:rsidRPr="00AE47F8">
        <w:rPr>
          <w:rFonts w:ascii="Calibri" w:eastAsia="Times New Roman" w:hAnsi="Calibri" w:cs="Calibri"/>
          <w:kern w:val="0"/>
          <w:sz w:val="24"/>
          <w:szCs w:val="24"/>
          <w14:ligatures w14:val="none"/>
        </w:rPr>
        <w:t>PlasmaGlucose</w:t>
      </w:r>
      <w:proofErr w:type="spellEnd"/>
      <w:r w:rsidRPr="00AE47F8">
        <w:rPr>
          <w:rFonts w:ascii="Calibri" w:eastAsia="Times New Roman" w:hAnsi="Calibri" w:cs="Calibri"/>
          <w:kern w:val="0"/>
          <w:sz w:val="24"/>
          <w:szCs w:val="24"/>
          <w14:ligatures w14:val="none"/>
        </w:rPr>
        <w:t xml:space="preserve"> </w:t>
      </w:r>
    </w:p>
    <w:p w14:paraId="66728AEB" w14:textId="0EA9EAF9" w:rsidR="005043EE" w:rsidRPr="00AE47F8"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proofErr w:type="spellStart"/>
      <w:r w:rsidRPr="00AE47F8">
        <w:rPr>
          <w:rFonts w:ascii="Calibri" w:eastAsia="Times New Roman" w:hAnsi="Calibri" w:cs="Calibri"/>
          <w:kern w:val="0"/>
          <w:sz w:val="24"/>
          <w:szCs w:val="24"/>
          <w14:ligatures w14:val="none"/>
        </w:rPr>
        <w:t>DiastolicBlood</w:t>
      </w:r>
      <w:proofErr w:type="spellEnd"/>
      <w:r w:rsidRPr="00AE47F8">
        <w:rPr>
          <w:rFonts w:ascii="Calibri" w:eastAsia="Times New Roman" w:hAnsi="Calibri" w:cs="Calibri"/>
          <w:kern w:val="0"/>
          <w:sz w:val="24"/>
          <w:szCs w:val="24"/>
          <w14:ligatures w14:val="none"/>
        </w:rPr>
        <w:t xml:space="preserve"> Pressure </w:t>
      </w:r>
    </w:p>
    <w:p w14:paraId="53483C20" w14:textId="77777777" w:rsidR="005043EE" w:rsidRPr="00AE47F8"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proofErr w:type="spellStart"/>
      <w:r w:rsidRPr="00AE47F8">
        <w:rPr>
          <w:rFonts w:ascii="Calibri" w:eastAsia="Times New Roman" w:hAnsi="Calibri" w:cs="Calibri"/>
          <w:kern w:val="0"/>
          <w:sz w:val="24"/>
          <w:szCs w:val="24"/>
          <w14:ligatures w14:val="none"/>
        </w:rPr>
        <w:t>TricepsThickness</w:t>
      </w:r>
      <w:proofErr w:type="spellEnd"/>
    </w:p>
    <w:p w14:paraId="153780E7" w14:textId="0994F425" w:rsidR="005043EE" w:rsidRPr="00AE47F8"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r w:rsidRPr="00AE47F8">
        <w:rPr>
          <w:rFonts w:ascii="Calibri" w:eastAsia="Times New Roman" w:hAnsi="Calibri" w:cs="Calibri"/>
          <w:kern w:val="0"/>
          <w:sz w:val="24"/>
          <w:szCs w:val="24"/>
          <w14:ligatures w14:val="none"/>
        </w:rPr>
        <w:t xml:space="preserve">BMI </w:t>
      </w:r>
    </w:p>
    <w:p w14:paraId="0D58D944" w14:textId="3266D488" w:rsidR="005043EE" w:rsidRPr="00AE47F8"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proofErr w:type="spellStart"/>
      <w:r w:rsidRPr="00AE47F8">
        <w:rPr>
          <w:rFonts w:ascii="Calibri" w:eastAsia="Times New Roman" w:hAnsi="Calibri" w:cs="Calibri"/>
          <w:kern w:val="0"/>
          <w:sz w:val="24"/>
          <w:szCs w:val="24"/>
          <w14:ligatures w14:val="none"/>
        </w:rPr>
        <w:t>SerumInsulin</w:t>
      </w:r>
      <w:proofErr w:type="spellEnd"/>
      <w:r w:rsidRPr="00AE47F8">
        <w:rPr>
          <w:rFonts w:ascii="Calibri" w:eastAsia="Times New Roman" w:hAnsi="Calibri" w:cs="Calibri"/>
          <w:kern w:val="0"/>
          <w:sz w:val="24"/>
          <w:szCs w:val="24"/>
          <w14:ligatures w14:val="none"/>
        </w:rPr>
        <w:t xml:space="preserve"> </w:t>
      </w:r>
    </w:p>
    <w:p w14:paraId="45EC1B42" w14:textId="7AAB829E" w:rsidR="005043EE" w:rsidRDefault="005043EE" w:rsidP="005043EE">
      <w:pPr>
        <w:pStyle w:val="ListParagraph"/>
        <w:numPr>
          <w:ilvl w:val="0"/>
          <w:numId w:val="1"/>
        </w:numPr>
        <w:spacing w:after="0" w:line="240" w:lineRule="auto"/>
        <w:rPr>
          <w:rFonts w:ascii="Calibri" w:eastAsia="Times New Roman" w:hAnsi="Calibri" w:cs="Calibri"/>
          <w:kern w:val="0"/>
          <w:sz w:val="24"/>
          <w:szCs w:val="24"/>
          <w14:ligatures w14:val="none"/>
        </w:rPr>
      </w:pPr>
      <w:proofErr w:type="spellStart"/>
      <w:r w:rsidRPr="00AE47F8">
        <w:rPr>
          <w:rFonts w:ascii="Calibri" w:eastAsia="Times New Roman" w:hAnsi="Calibri" w:cs="Calibri"/>
          <w:kern w:val="0"/>
          <w:sz w:val="24"/>
          <w:szCs w:val="24"/>
          <w14:ligatures w14:val="none"/>
        </w:rPr>
        <w:t>DiabetesPedigree</w:t>
      </w:r>
      <w:proofErr w:type="spellEnd"/>
      <w:r w:rsidRPr="00AE47F8">
        <w:rPr>
          <w:rFonts w:ascii="Calibri" w:eastAsia="Times New Roman" w:hAnsi="Calibri" w:cs="Calibri"/>
          <w:kern w:val="0"/>
          <w:sz w:val="24"/>
          <w:szCs w:val="24"/>
          <w14:ligatures w14:val="none"/>
        </w:rPr>
        <w:t xml:space="preserve"> </w:t>
      </w:r>
    </w:p>
    <w:p w14:paraId="53F37148" w14:textId="77777777" w:rsidR="005043EE" w:rsidRDefault="005043EE" w:rsidP="005043EE">
      <w:pPr>
        <w:spacing w:after="0" w:line="240" w:lineRule="auto"/>
        <w:ind w:left="360"/>
        <w:rPr>
          <w:rFonts w:ascii="Calibri" w:eastAsia="Times New Roman" w:hAnsi="Calibri" w:cs="Calibri"/>
          <w:kern w:val="0"/>
          <w:sz w:val="24"/>
          <w:szCs w:val="24"/>
          <w14:ligatures w14:val="none"/>
        </w:rPr>
      </w:pPr>
    </w:p>
    <w:p w14:paraId="13ABD426" w14:textId="5CE671C8" w:rsidR="005043EE" w:rsidRPr="005043EE" w:rsidRDefault="005043EE" w:rsidP="005043EE">
      <w:pPr>
        <w:spacing w:after="0" w:line="240" w:lineRule="auto"/>
        <w:ind w:left="360"/>
        <w:rPr>
          <w:rFonts w:ascii="Calibri" w:eastAsia="Times New Roman" w:hAnsi="Calibri" w:cs="Calibri"/>
          <w:kern w:val="0"/>
          <w:sz w:val="24"/>
          <w:szCs w:val="24"/>
          <w14:ligatures w14:val="none"/>
        </w:rPr>
      </w:pPr>
      <w:r w:rsidRPr="000A1518">
        <w:rPr>
          <w:noProof/>
        </w:rPr>
        <w:drawing>
          <wp:anchor distT="0" distB="0" distL="114300" distR="114300" simplePos="0" relativeHeight="251659264" behindDoc="0" locked="0" layoutInCell="1" allowOverlap="1" wp14:anchorId="1597DDDA" wp14:editId="37FEE83F">
            <wp:simplePos x="0" y="0"/>
            <wp:positionH relativeFrom="margin">
              <wp:posOffset>0</wp:posOffset>
            </wp:positionH>
            <wp:positionV relativeFrom="page">
              <wp:posOffset>2967355</wp:posOffset>
            </wp:positionV>
            <wp:extent cx="5731510" cy="3030855"/>
            <wp:effectExtent l="0" t="0" r="2540" b="0"/>
            <wp:wrapTopAndBottom/>
            <wp:docPr id="1639884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845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anchor>
        </w:drawing>
      </w:r>
    </w:p>
    <w:p w14:paraId="71EB757D" w14:textId="0D2F355F" w:rsidR="005043EE" w:rsidRDefault="005043EE" w:rsidP="005043EE">
      <w:pPr>
        <w:rPr>
          <w:sz w:val="24"/>
          <w:szCs w:val="24"/>
        </w:rPr>
      </w:pPr>
    </w:p>
    <w:p w14:paraId="1A7881E4" w14:textId="206E3918" w:rsidR="005043EE" w:rsidRPr="00B564C9" w:rsidRDefault="005043EE" w:rsidP="005043EE">
      <w:pPr>
        <w:rPr>
          <w:b/>
          <w:bCs/>
          <w:color w:val="FF0000"/>
          <w:u w:val="single"/>
        </w:rPr>
      </w:pPr>
      <w:r w:rsidRPr="003A4B99">
        <w:rPr>
          <w:noProof/>
        </w:rPr>
        <w:drawing>
          <wp:anchor distT="0" distB="0" distL="114300" distR="114300" simplePos="0" relativeHeight="251660288" behindDoc="0" locked="0" layoutInCell="1" allowOverlap="1" wp14:anchorId="629892F1" wp14:editId="342DDEB8">
            <wp:simplePos x="0" y="0"/>
            <wp:positionH relativeFrom="margin">
              <wp:align>right</wp:align>
            </wp:positionH>
            <wp:positionV relativeFrom="page">
              <wp:posOffset>6775450</wp:posOffset>
            </wp:positionV>
            <wp:extent cx="5731510" cy="3771900"/>
            <wp:effectExtent l="0" t="0" r="2540" b="0"/>
            <wp:wrapSquare wrapText="bothSides"/>
            <wp:docPr id="47053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280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14:sizeRelV relativeFrom="margin">
              <wp14:pctHeight>0</wp14:pctHeight>
            </wp14:sizeRelV>
          </wp:anchor>
        </w:drawing>
      </w:r>
      <w:r w:rsidRPr="00B564C9">
        <w:rPr>
          <w:b/>
          <w:bCs/>
          <w:color w:val="FF0000"/>
          <w:u w:val="single"/>
        </w:rPr>
        <w:t xml:space="preserve">ADD </w:t>
      </w:r>
      <w:r w:rsidRPr="00B564C9">
        <w:rPr>
          <w:rFonts w:ascii="Nunito Sans" w:hAnsi="Nunito Sans"/>
          <w:b/>
          <w:bCs/>
          <w:color w:val="FF0000"/>
          <w:sz w:val="24"/>
          <w:szCs w:val="24"/>
          <w:u w:val="single"/>
          <w:shd w:val="clear" w:color="auto" w:fill="FFFFFF"/>
        </w:rPr>
        <w:t>Screenshot</w:t>
      </w:r>
    </w:p>
    <w:p w14:paraId="64A68A44" w14:textId="017C2339" w:rsidR="005043EE" w:rsidRDefault="005043EE" w:rsidP="005043EE">
      <w:pPr>
        <w:rPr>
          <w:sz w:val="24"/>
          <w:szCs w:val="24"/>
        </w:rPr>
      </w:pPr>
      <w:r w:rsidRPr="005043EE">
        <w:rPr>
          <w:sz w:val="24"/>
          <w:szCs w:val="24"/>
        </w:rPr>
        <w:lastRenderedPageBreak/>
        <w:t xml:space="preserve">In summary, understanding how to leverage cloud compute resources in Azure Machine Learning is essential for efficiently running experiments, developing machine learning models, and deploying them to production. It enables cost-effective, scalable, and manageable computational power for data-intensive tasks, facilitating the development of robust </w:t>
      </w:r>
      <w:r>
        <w:rPr>
          <w:sz w:val="24"/>
          <w:szCs w:val="24"/>
        </w:rPr>
        <w:t>machine-learning</w:t>
      </w:r>
      <w:r w:rsidRPr="005043EE">
        <w:rPr>
          <w:sz w:val="24"/>
          <w:szCs w:val="24"/>
        </w:rPr>
        <w:t xml:space="preserve"> solutions.</w:t>
      </w:r>
    </w:p>
    <w:p w14:paraId="6C33977F" w14:textId="2C930D33" w:rsidR="005043EE" w:rsidRPr="005043EE" w:rsidRDefault="005043EE" w:rsidP="005043EE">
      <w:pPr>
        <w:rPr>
          <w:sz w:val="24"/>
          <w:szCs w:val="24"/>
        </w:rPr>
      </w:pPr>
    </w:p>
    <w:sectPr w:rsidR="005043EE" w:rsidRPr="00504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94E"/>
    <w:multiLevelType w:val="hybridMultilevel"/>
    <w:tmpl w:val="43522D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6551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EE"/>
    <w:rsid w:val="004B053A"/>
    <w:rsid w:val="005043EE"/>
    <w:rsid w:val="00535986"/>
    <w:rsid w:val="00716DE5"/>
    <w:rsid w:val="00E04B0E"/>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F86E"/>
  <w15:chartTrackingRefBased/>
  <w15:docId w15:val="{0BA37483-6F12-43F9-8327-710E83EA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dc:creator>
  <cp:keywords/>
  <dc:description/>
  <cp:lastModifiedBy>Nurul Ain Binte Ismail</cp:lastModifiedBy>
  <cp:revision>3</cp:revision>
  <dcterms:created xsi:type="dcterms:W3CDTF">2023-09-21T18:45:00Z</dcterms:created>
  <dcterms:modified xsi:type="dcterms:W3CDTF">2023-09-25T12:19:00Z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377a25e6-e08e-4e5c-b7d6-5cb4962c03f4</vt:lpwstr>
  </property>
</Properties>
</file>