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4B83" w14:textId="77777777" w:rsidR="007B2E7B" w:rsidRPr="00D64393" w:rsidRDefault="007B2E7B" w:rsidP="009972CB">
      <w:pPr>
        <w:pStyle w:val="Heading1"/>
        <w:rPr>
          <w:rFonts w:ascii="Arial" w:eastAsia="Times New Roman" w:hAnsi="Arial" w:cs="Arial"/>
        </w:rPr>
      </w:pPr>
      <w:bookmarkStart w:id="0" w:name="_Toc231682797"/>
      <w:r w:rsidRPr="00D64393">
        <w:rPr>
          <w:rFonts w:ascii="Arial" w:eastAsia="Times New Roman" w:hAnsi="Arial" w:cs="Arial"/>
        </w:rPr>
        <w:t>Design Document: Jackson Investments Financial Advisor Bot</w:t>
      </w:r>
      <w:bookmarkEnd w:id="0"/>
    </w:p>
    <w:sdt>
      <w:sdtPr>
        <w:rPr>
          <w:rFonts w:ascii="Arial" w:hAnsi="Arial" w:cs="Arial"/>
        </w:rPr>
        <w:id w:val="2020964153"/>
        <w:docPartObj>
          <w:docPartGallery w:val="Table of Contents"/>
          <w:docPartUnique/>
        </w:docPartObj>
      </w:sdtPr>
      <w:sdtEndPr>
        <w:rPr>
          <w:rFonts w:eastAsiaTheme="minorHAnsi"/>
          <w:noProof/>
          <w:color w:val="auto"/>
          <w:kern w:val="2"/>
          <w:sz w:val="24"/>
          <w:szCs w:val="24"/>
          <w:lang w:val="en-CA"/>
          <w14:ligatures w14:val="standardContextual"/>
        </w:rPr>
      </w:sdtEndPr>
      <w:sdtContent>
        <w:p w14:paraId="4797D001" w14:textId="5CAB832E" w:rsidR="004E58B8" w:rsidRPr="00D64393" w:rsidRDefault="004E58B8">
          <w:pPr>
            <w:pStyle w:val="TOCHeading"/>
            <w:rPr>
              <w:rFonts w:ascii="Arial" w:hAnsi="Arial" w:cs="Arial"/>
            </w:rPr>
          </w:pPr>
          <w:r w:rsidRPr="00D64393">
            <w:rPr>
              <w:rFonts w:ascii="Arial" w:hAnsi="Arial" w:cs="Arial"/>
            </w:rPr>
            <w:t>Table of Contents</w:t>
          </w:r>
        </w:p>
        <w:p w14:paraId="040EC252" w14:textId="03ADF906" w:rsidR="00AA0E21" w:rsidRDefault="004E58B8">
          <w:pPr>
            <w:pStyle w:val="TOC1"/>
            <w:tabs>
              <w:tab w:val="right" w:leader="dot" w:pos="9350"/>
            </w:tabs>
            <w:rPr>
              <w:rFonts w:eastAsiaTheme="minorEastAsia" w:cstheme="minorBidi"/>
              <w:b w:val="0"/>
              <w:bCs w:val="0"/>
              <w:i w:val="0"/>
              <w:iCs w:val="0"/>
              <w:noProof/>
            </w:rPr>
          </w:pPr>
          <w:r w:rsidRPr="00D64393">
            <w:rPr>
              <w:rFonts w:ascii="Arial" w:hAnsi="Arial" w:cs="Arial"/>
              <w:b w:val="0"/>
              <w:bCs w:val="0"/>
            </w:rPr>
            <w:fldChar w:fldCharType="begin"/>
          </w:r>
          <w:r w:rsidRPr="00D64393">
            <w:rPr>
              <w:rFonts w:ascii="Arial" w:hAnsi="Arial" w:cs="Arial"/>
            </w:rPr>
            <w:instrText xml:space="preserve"> TOC \o "1-3" \h \z \u </w:instrText>
          </w:r>
          <w:r w:rsidRPr="00D64393">
            <w:rPr>
              <w:rFonts w:ascii="Arial" w:hAnsi="Arial" w:cs="Arial"/>
              <w:b w:val="0"/>
              <w:bCs w:val="0"/>
            </w:rPr>
            <w:fldChar w:fldCharType="separate"/>
          </w:r>
          <w:hyperlink w:anchor="_Toc231682797" w:history="1">
            <w:r w:rsidR="00AA0E21" w:rsidRPr="00691B62">
              <w:rPr>
                <w:rStyle w:val="Hyperlink"/>
                <w:rFonts w:ascii="Arial" w:eastAsia="Times New Roman" w:hAnsi="Arial" w:cs="Arial"/>
                <w:noProof/>
              </w:rPr>
              <w:t>Design Document: Jackson Investments Financial Advisor Bot</w:t>
            </w:r>
            <w:r w:rsidR="00AA0E21">
              <w:rPr>
                <w:noProof/>
                <w:webHidden/>
              </w:rPr>
              <w:tab/>
            </w:r>
            <w:r w:rsidR="00AA0E21">
              <w:rPr>
                <w:noProof/>
                <w:webHidden/>
              </w:rPr>
              <w:fldChar w:fldCharType="begin"/>
            </w:r>
            <w:r w:rsidR="00AA0E21">
              <w:rPr>
                <w:noProof/>
                <w:webHidden/>
              </w:rPr>
              <w:instrText xml:space="preserve"> PAGEREF _Toc231682797 \h </w:instrText>
            </w:r>
            <w:r w:rsidR="00AA0E21">
              <w:rPr>
                <w:noProof/>
                <w:webHidden/>
              </w:rPr>
            </w:r>
            <w:r w:rsidR="00AA0E21">
              <w:rPr>
                <w:noProof/>
                <w:webHidden/>
              </w:rPr>
              <w:fldChar w:fldCharType="separate"/>
            </w:r>
            <w:r w:rsidR="00AA0E21">
              <w:rPr>
                <w:noProof/>
                <w:webHidden/>
              </w:rPr>
              <w:t>1</w:t>
            </w:r>
            <w:r w:rsidR="00AA0E21">
              <w:rPr>
                <w:noProof/>
                <w:webHidden/>
              </w:rPr>
              <w:fldChar w:fldCharType="end"/>
            </w:r>
          </w:hyperlink>
        </w:p>
        <w:p w14:paraId="4541898D" w14:textId="10F1E0EB" w:rsidR="00AA0E21" w:rsidRDefault="00AA0E21">
          <w:pPr>
            <w:pStyle w:val="TOC2"/>
            <w:tabs>
              <w:tab w:val="right" w:leader="dot" w:pos="9350"/>
            </w:tabs>
            <w:rPr>
              <w:rFonts w:eastAsiaTheme="minorEastAsia" w:cstheme="minorBidi"/>
              <w:b w:val="0"/>
              <w:bCs w:val="0"/>
              <w:noProof/>
              <w:sz w:val="24"/>
              <w:szCs w:val="24"/>
            </w:rPr>
          </w:pPr>
          <w:hyperlink w:anchor="_Toc231682798" w:history="1">
            <w:r w:rsidRPr="00691B62">
              <w:rPr>
                <w:rStyle w:val="Hyperlink"/>
                <w:rFonts w:ascii="Arial" w:eastAsia="Times New Roman" w:hAnsi="Arial" w:cs="Arial"/>
                <w:noProof/>
              </w:rPr>
              <w:t>1. Domain &amp; Users</w:t>
            </w:r>
            <w:r>
              <w:rPr>
                <w:noProof/>
                <w:webHidden/>
              </w:rPr>
              <w:tab/>
            </w:r>
            <w:r>
              <w:rPr>
                <w:noProof/>
                <w:webHidden/>
              </w:rPr>
              <w:fldChar w:fldCharType="begin"/>
            </w:r>
            <w:r>
              <w:rPr>
                <w:noProof/>
                <w:webHidden/>
              </w:rPr>
              <w:instrText xml:space="preserve"> PAGEREF _Toc231682798 \h </w:instrText>
            </w:r>
            <w:r>
              <w:rPr>
                <w:noProof/>
                <w:webHidden/>
              </w:rPr>
            </w:r>
            <w:r>
              <w:rPr>
                <w:noProof/>
                <w:webHidden/>
              </w:rPr>
              <w:fldChar w:fldCharType="separate"/>
            </w:r>
            <w:r>
              <w:rPr>
                <w:noProof/>
                <w:webHidden/>
              </w:rPr>
              <w:t>1</w:t>
            </w:r>
            <w:r>
              <w:rPr>
                <w:noProof/>
                <w:webHidden/>
              </w:rPr>
              <w:fldChar w:fldCharType="end"/>
            </w:r>
          </w:hyperlink>
        </w:p>
        <w:p w14:paraId="7E46B4D0" w14:textId="1BC7B3E8" w:rsidR="00AA0E21" w:rsidRDefault="00AA0E21">
          <w:pPr>
            <w:pStyle w:val="TOC2"/>
            <w:tabs>
              <w:tab w:val="right" w:leader="dot" w:pos="9350"/>
            </w:tabs>
            <w:rPr>
              <w:rFonts w:eastAsiaTheme="minorEastAsia" w:cstheme="minorBidi"/>
              <w:b w:val="0"/>
              <w:bCs w:val="0"/>
              <w:noProof/>
              <w:sz w:val="24"/>
              <w:szCs w:val="24"/>
            </w:rPr>
          </w:pPr>
          <w:hyperlink w:anchor="_Toc231682799" w:history="1">
            <w:r w:rsidRPr="00691B62">
              <w:rPr>
                <w:rStyle w:val="Hyperlink"/>
                <w:rFonts w:ascii="Arial" w:eastAsia="Times New Roman" w:hAnsi="Arial" w:cs="Arial"/>
                <w:noProof/>
              </w:rPr>
              <w:t>2. Software Architecture</w:t>
            </w:r>
            <w:r>
              <w:rPr>
                <w:noProof/>
                <w:webHidden/>
              </w:rPr>
              <w:tab/>
            </w:r>
            <w:r>
              <w:rPr>
                <w:noProof/>
                <w:webHidden/>
              </w:rPr>
              <w:fldChar w:fldCharType="begin"/>
            </w:r>
            <w:r>
              <w:rPr>
                <w:noProof/>
                <w:webHidden/>
              </w:rPr>
              <w:instrText xml:space="preserve"> PAGEREF _Toc231682799 \h </w:instrText>
            </w:r>
            <w:r>
              <w:rPr>
                <w:noProof/>
                <w:webHidden/>
              </w:rPr>
            </w:r>
            <w:r>
              <w:rPr>
                <w:noProof/>
                <w:webHidden/>
              </w:rPr>
              <w:fldChar w:fldCharType="separate"/>
            </w:r>
            <w:r>
              <w:rPr>
                <w:noProof/>
                <w:webHidden/>
              </w:rPr>
              <w:t>1</w:t>
            </w:r>
            <w:r>
              <w:rPr>
                <w:noProof/>
                <w:webHidden/>
              </w:rPr>
              <w:fldChar w:fldCharType="end"/>
            </w:r>
          </w:hyperlink>
        </w:p>
        <w:p w14:paraId="79939CE0" w14:textId="5665E338" w:rsidR="00AA0E21" w:rsidRDefault="00AA0E21">
          <w:pPr>
            <w:pStyle w:val="TOC3"/>
            <w:tabs>
              <w:tab w:val="right" w:leader="dot" w:pos="9350"/>
            </w:tabs>
            <w:rPr>
              <w:rFonts w:eastAsiaTheme="minorEastAsia" w:cstheme="minorBidi"/>
              <w:noProof/>
              <w:sz w:val="24"/>
              <w:szCs w:val="24"/>
            </w:rPr>
          </w:pPr>
          <w:hyperlink w:anchor="_Toc231682800" w:history="1">
            <w:r w:rsidRPr="00691B62">
              <w:rPr>
                <w:rStyle w:val="Hyperlink"/>
                <w:rFonts w:ascii="Arial" w:eastAsia="Times New Roman" w:hAnsi="Arial" w:cs="Arial"/>
                <w:noProof/>
              </w:rPr>
              <w:t>Key Design Decisions</w:t>
            </w:r>
            <w:r>
              <w:rPr>
                <w:noProof/>
                <w:webHidden/>
              </w:rPr>
              <w:tab/>
            </w:r>
            <w:r>
              <w:rPr>
                <w:noProof/>
                <w:webHidden/>
              </w:rPr>
              <w:fldChar w:fldCharType="begin"/>
            </w:r>
            <w:r>
              <w:rPr>
                <w:noProof/>
                <w:webHidden/>
              </w:rPr>
              <w:instrText xml:space="preserve"> PAGEREF _Toc231682800 \h </w:instrText>
            </w:r>
            <w:r>
              <w:rPr>
                <w:noProof/>
                <w:webHidden/>
              </w:rPr>
            </w:r>
            <w:r>
              <w:rPr>
                <w:noProof/>
                <w:webHidden/>
              </w:rPr>
              <w:fldChar w:fldCharType="separate"/>
            </w:r>
            <w:r>
              <w:rPr>
                <w:noProof/>
                <w:webHidden/>
              </w:rPr>
              <w:t>3</w:t>
            </w:r>
            <w:r>
              <w:rPr>
                <w:noProof/>
                <w:webHidden/>
              </w:rPr>
              <w:fldChar w:fldCharType="end"/>
            </w:r>
          </w:hyperlink>
        </w:p>
        <w:p w14:paraId="2EF62D3F" w14:textId="0858926D" w:rsidR="00AA0E21" w:rsidRDefault="00AA0E21">
          <w:pPr>
            <w:pStyle w:val="TOC2"/>
            <w:tabs>
              <w:tab w:val="right" w:leader="dot" w:pos="9350"/>
            </w:tabs>
            <w:rPr>
              <w:rFonts w:eastAsiaTheme="minorEastAsia" w:cstheme="minorBidi"/>
              <w:b w:val="0"/>
              <w:bCs w:val="0"/>
              <w:noProof/>
              <w:sz w:val="24"/>
              <w:szCs w:val="24"/>
            </w:rPr>
          </w:pPr>
          <w:hyperlink w:anchor="_Toc231682801" w:history="1">
            <w:r w:rsidRPr="00691B62">
              <w:rPr>
                <w:rStyle w:val="Hyperlink"/>
                <w:rFonts w:ascii="Arial" w:eastAsia="Times New Roman" w:hAnsi="Arial" w:cs="Arial"/>
                <w:noProof/>
              </w:rPr>
              <w:t>3. Detailed System Architecture</w:t>
            </w:r>
            <w:r>
              <w:rPr>
                <w:noProof/>
                <w:webHidden/>
              </w:rPr>
              <w:tab/>
            </w:r>
            <w:r>
              <w:rPr>
                <w:noProof/>
                <w:webHidden/>
              </w:rPr>
              <w:fldChar w:fldCharType="begin"/>
            </w:r>
            <w:r>
              <w:rPr>
                <w:noProof/>
                <w:webHidden/>
              </w:rPr>
              <w:instrText xml:space="preserve"> PAGEREF _Toc231682801 \h </w:instrText>
            </w:r>
            <w:r>
              <w:rPr>
                <w:noProof/>
                <w:webHidden/>
              </w:rPr>
            </w:r>
            <w:r>
              <w:rPr>
                <w:noProof/>
                <w:webHidden/>
              </w:rPr>
              <w:fldChar w:fldCharType="separate"/>
            </w:r>
            <w:r>
              <w:rPr>
                <w:noProof/>
                <w:webHidden/>
              </w:rPr>
              <w:t>4</w:t>
            </w:r>
            <w:r>
              <w:rPr>
                <w:noProof/>
                <w:webHidden/>
              </w:rPr>
              <w:fldChar w:fldCharType="end"/>
            </w:r>
          </w:hyperlink>
        </w:p>
        <w:p w14:paraId="353284B5" w14:textId="23497172" w:rsidR="00AA0E21" w:rsidRDefault="00AA0E21">
          <w:pPr>
            <w:pStyle w:val="TOC3"/>
            <w:tabs>
              <w:tab w:val="right" w:leader="dot" w:pos="9350"/>
            </w:tabs>
            <w:rPr>
              <w:rFonts w:eastAsiaTheme="minorEastAsia" w:cstheme="minorBidi"/>
              <w:noProof/>
              <w:sz w:val="24"/>
              <w:szCs w:val="24"/>
            </w:rPr>
          </w:pPr>
          <w:hyperlink w:anchor="_Toc231682802" w:history="1">
            <w:r w:rsidRPr="00691B62">
              <w:rPr>
                <w:rStyle w:val="Hyperlink"/>
                <w:rFonts w:ascii="Arial" w:eastAsia="Times New Roman" w:hAnsi="Arial" w:cs="Arial"/>
                <w:noProof/>
              </w:rPr>
              <w:t>3.1 LSTM Signal Generator</w:t>
            </w:r>
            <w:r>
              <w:rPr>
                <w:noProof/>
                <w:webHidden/>
              </w:rPr>
              <w:tab/>
            </w:r>
            <w:r>
              <w:rPr>
                <w:noProof/>
                <w:webHidden/>
              </w:rPr>
              <w:fldChar w:fldCharType="begin"/>
            </w:r>
            <w:r>
              <w:rPr>
                <w:noProof/>
                <w:webHidden/>
              </w:rPr>
              <w:instrText xml:space="preserve"> PAGEREF _Toc231682802 \h </w:instrText>
            </w:r>
            <w:r>
              <w:rPr>
                <w:noProof/>
                <w:webHidden/>
              </w:rPr>
            </w:r>
            <w:r>
              <w:rPr>
                <w:noProof/>
                <w:webHidden/>
              </w:rPr>
              <w:fldChar w:fldCharType="separate"/>
            </w:r>
            <w:r>
              <w:rPr>
                <w:noProof/>
                <w:webHidden/>
              </w:rPr>
              <w:t>4</w:t>
            </w:r>
            <w:r>
              <w:rPr>
                <w:noProof/>
                <w:webHidden/>
              </w:rPr>
              <w:fldChar w:fldCharType="end"/>
            </w:r>
          </w:hyperlink>
        </w:p>
        <w:p w14:paraId="6E19DDC8" w14:textId="21D7C32D" w:rsidR="00AA0E21" w:rsidRDefault="00AA0E21">
          <w:pPr>
            <w:pStyle w:val="TOC3"/>
            <w:tabs>
              <w:tab w:val="right" w:leader="dot" w:pos="9350"/>
            </w:tabs>
            <w:rPr>
              <w:rFonts w:eastAsiaTheme="minorEastAsia" w:cstheme="minorBidi"/>
              <w:noProof/>
              <w:sz w:val="24"/>
              <w:szCs w:val="24"/>
            </w:rPr>
          </w:pPr>
          <w:hyperlink w:anchor="_Toc231682803" w:history="1">
            <w:r w:rsidRPr="00691B62">
              <w:rPr>
                <w:rStyle w:val="Hyperlink"/>
                <w:rFonts w:ascii="Arial" w:eastAsia="Times New Roman" w:hAnsi="Arial" w:cs="Arial"/>
                <w:noProof/>
              </w:rPr>
              <w:t>3.2 RL Agent</w:t>
            </w:r>
            <w:r>
              <w:rPr>
                <w:noProof/>
                <w:webHidden/>
              </w:rPr>
              <w:tab/>
            </w:r>
            <w:r>
              <w:rPr>
                <w:noProof/>
                <w:webHidden/>
              </w:rPr>
              <w:fldChar w:fldCharType="begin"/>
            </w:r>
            <w:r>
              <w:rPr>
                <w:noProof/>
                <w:webHidden/>
              </w:rPr>
              <w:instrText xml:space="preserve"> PAGEREF _Toc231682803 \h </w:instrText>
            </w:r>
            <w:r>
              <w:rPr>
                <w:noProof/>
                <w:webHidden/>
              </w:rPr>
            </w:r>
            <w:r>
              <w:rPr>
                <w:noProof/>
                <w:webHidden/>
              </w:rPr>
              <w:fldChar w:fldCharType="separate"/>
            </w:r>
            <w:r>
              <w:rPr>
                <w:noProof/>
                <w:webHidden/>
              </w:rPr>
              <w:t>5</w:t>
            </w:r>
            <w:r>
              <w:rPr>
                <w:noProof/>
                <w:webHidden/>
              </w:rPr>
              <w:fldChar w:fldCharType="end"/>
            </w:r>
          </w:hyperlink>
        </w:p>
        <w:p w14:paraId="715E2D2D" w14:textId="317DD481" w:rsidR="00AA0E21" w:rsidRDefault="00AA0E21">
          <w:pPr>
            <w:pStyle w:val="TOC3"/>
            <w:tabs>
              <w:tab w:val="right" w:leader="dot" w:pos="9350"/>
            </w:tabs>
            <w:rPr>
              <w:rFonts w:eastAsiaTheme="minorEastAsia" w:cstheme="minorBidi"/>
              <w:noProof/>
              <w:sz w:val="24"/>
              <w:szCs w:val="24"/>
            </w:rPr>
          </w:pPr>
          <w:hyperlink w:anchor="_Toc231682804" w:history="1">
            <w:r w:rsidRPr="00691B62">
              <w:rPr>
                <w:rStyle w:val="Hyperlink"/>
                <w:rFonts w:ascii="Arial" w:eastAsia="Times New Roman" w:hAnsi="Arial" w:cs="Arial"/>
                <w:noProof/>
              </w:rPr>
              <w:t>3.3 Frontend-Backend Integration</w:t>
            </w:r>
            <w:r>
              <w:rPr>
                <w:noProof/>
                <w:webHidden/>
              </w:rPr>
              <w:tab/>
            </w:r>
            <w:r>
              <w:rPr>
                <w:noProof/>
                <w:webHidden/>
              </w:rPr>
              <w:fldChar w:fldCharType="begin"/>
            </w:r>
            <w:r>
              <w:rPr>
                <w:noProof/>
                <w:webHidden/>
              </w:rPr>
              <w:instrText xml:space="preserve"> PAGEREF _Toc231682804 \h </w:instrText>
            </w:r>
            <w:r>
              <w:rPr>
                <w:noProof/>
                <w:webHidden/>
              </w:rPr>
            </w:r>
            <w:r>
              <w:rPr>
                <w:noProof/>
                <w:webHidden/>
              </w:rPr>
              <w:fldChar w:fldCharType="separate"/>
            </w:r>
            <w:r>
              <w:rPr>
                <w:noProof/>
                <w:webHidden/>
              </w:rPr>
              <w:t>7</w:t>
            </w:r>
            <w:r>
              <w:rPr>
                <w:noProof/>
                <w:webHidden/>
              </w:rPr>
              <w:fldChar w:fldCharType="end"/>
            </w:r>
          </w:hyperlink>
        </w:p>
        <w:p w14:paraId="44F80A5D" w14:textId="259527C3" w:rsidR="00AA0E21" w:rsidRDefault="00AA0E21">
          <w:pPr>
            <w:pStyle w:val="TOC2"/>
            <w:tabs>
              <w:tab w:val="right" w:leader="dot" w:pos="9350"/>
            </w:tabs>
            <w:rPr>
              <w:rFonts w:eastAsiaTheme="minorEastAsia" w:cstheme="minorBidi"/>
              <w:b w:val="0"/>
              <w:bCs w:val="0"/>
              <w:noProof/>
              <w:sz w:val="24"/>
              <w:szCs w:val="24"/>
            </w:rPr>
          </w:pPr>
          <w:hyperlink w:anchor="_Toc231682805" w:history="1">
            <w:r w:rsidRPr="00691B62">
              <w:rPr>
                <w:rStyle w:val="Hyperlink"/>
                <w:rFonts w:ascii="Arial" w:eastAsia="Times New Roman" w:hAnsi="Arial" w:cs="Arial"/>
                <w:noProof/>
              </w:rPr>
              <w:t>4. UI Design</w:t>
            </w:r>
            <w:r>
              <w:rPr>
                <w:noProof/>
                <w:webHidden/>
              </w:rPr>
              <w:tab/>
            </w:r>
            <w:r>
              <w:rPr>
                <w:noProof/>
                <w:webHidden/>
              </w:rPr>
              <w:fldChar w:fldCharType="begin"/>
            </w:r>
            <w:r>
              <w:rPr>
                <w:noProof/>
                <w:webHidden/>
              </w:rPr>
              <w:instrText xml:space="preserve"> PAGEREF _Toc231682805 \h </w:instrText>
            </w:r>
            <w:r>
              <w:rPr>
                <w:noProof/>
                <w:webHidden/>
              </w:rPr>
            </w:r>
            <w:r>
              <w:rPr>
                <w:noProof/>
                <w:webHidden/>
              </w:rPr>
              <w:fldChar w:fldCharType="separate"/>
            </w:r>
            <w:r>
              <w:rPr>
                <w:noProof/>
                <w:webHidden/>
              </w:rPr>
              <w:t>8</w:t>
            </w:r>
            <w:r>
              <w:rPr>
                <w:noProof/>
                <w:webHidden/>
              </w:rPr>
              <w:fldChar w:fldCharType="end"/>
            </w:r>
          </w:hyperlink>
        </w:p>
        <w:p w14:paraId="7AB264BA" w14:textId="6BD209A1" w:rsidR="00AA0E21" w:rsidRDefault="00AA0E21">
          <w:pPr>
            <w:pStyle w:val="TOC2"/>
            <w:tabs>
              <w:tab w:val="right" w:leader="dot" w:pos="9350"/>
            </w:tabs>
            <w:rPr>
              <w:rFonts w:eastAsiaTheme="minorEastAsia" w:cstheme="minorBidi"/>
              <w:b w:val="0"/>
              <w:bCs w:val="0"/>
              <w:noProof/>
              <w:sz w:val="24"/>
              <w:szCs w:val="24"/>
            </w:rPr>
          </w:pPr>
          <w:hyperlink w:anchor="_Toc231682806" w:history="1">
            <w:r w:rsidRPr="00691B62">
              <w:rPr>
                <w:rStyle w:val="Hyperlink"/>
                <w:rFonts w:ascii="Arial" w:eastAsia="Times New Roman" w:hAnsi="Arial" w:cs="Arial"/>
                <w:noProof/>
              </w:rPr>
              <w:t>5. Evaluation Plan</w:t>
            </w:r>
            <w:r>
              <w:rPr>
                <w:noProof/>
                <w:webHidden/>
              </w:rPr>
              <w:tab/>
            </w:r>
            <w:r>
              <w:rPr>
                <w:noProof/>
                <w:webHidden/>
              </w:rPr>
              <w:fldChar w:fldCharType="begin"/>
            </w:r>
            <w:r>
              <w:rPr>
                <w:noProof/>
                <w:webHidden/>
              </w:rPr>
              <w:instrText xml:space="preserve"> PAGEREF _Toc231682806 \h </w:instrText>
            </w:r>
            <w:r>
              <w:rPr>
                <w:noProof/>
                <w:webHidden/>
              </w:rPr>
            </w:r>
            <w:r>
              <w:rPr>
                <w:noProof/>
                <w:webHidden/>
              </w:rPr>
              <w:fldChar w:fldCharType="separate"/>
            </w:r>
            <w:r>
              <w:rPr>
                <w:noProof/>
                <w:webHidden/>
              </w:rPr>
              <w:t>10</w:t>
            </w:r>
            <w:r>
              <w:rPr>
                <w:noProof/>
                <w:webHidden/>
              </w:rPr>
              <w:fldChar w:fldCharType="end"/>
            </w:r>
          </w:hyperlink>
        </w:p>
        <w:p w14:paraId="28CF36B2" w14:textId="67BEA265" w:rsidR="00AA0E21" w:rsidRDefault="00AA0E21">
          <w:pPr>
            <w:pStyle w:val="TOC3"/>
            <w:tabs>
              <w:tab w:val="right" w:leader="dot" w:pos="9350"/>
            </w:tabs>
            <w:rPr>
              <w:rFonts w:eastAsiaTheme="minorEastAsia" w:cstheme="minorBidi"/>
              <w:noProof/>
              <w:sz w:val="24"/>
              <w:szCs w:val="24"/>
            </w:rPr>
          </w:pPr>
          <w:hyperlink w:anchor="_Toc231682807" w:history="1">
            <w:r w:rsidRPr="00691B62">
              <w:rPr>
                <w:rStyle w:val="Hyperlink"/>
                <w:rFonts w:ascii="Arial" w:eastAsia="Times New Roman" w:hAnsi="Arial" w:cs="Arial"/>
                <w:noProof/>
              </w:rPr>
              <w:t>5.1 Model Evaluation</w:t>
            </w:r>
            <w:r>
              <w:rPr>
                <w:noProof/>
                <w:webHidden/>
              </w:rPr>
              <w:tab/>
            </w:r>
            <w:r>
              <w:rPr>
                <w:noProof/>
                <w:webHidden/>
              </w:rPr>
              <w:fldChar w:fldCharType="begin"/>
            </w:r>
            <w:r>
              <w:rPr>
                <w:noProof/>
                <w:webHidden/>
              </w:rPr>
              <w:instrText xml:space="preserve"> PAGEREF _Toc231682807 \h </w:instrText>
            </w:r>
            <w:r>
              <w:rPr>
                <w:noProof/>
                <w:webHidden/>
              </w:rPr>
            </w:r>
            <w:r>
              <w:rPr>
                <w:noProof/>
                <w:webHidden/>
              </w:rPr>
              <w:fldChar w:fldCharType="separate"/>
            </w:r>
            <w:r>
              <w:rPr>
                <w:noProof/>
                <w:webHidden/>
              </w:rPr>
              <w:t>10</w:t>
            </w:r>
            <w:r>
              <w:rPr>
                <w:noProof/>
                <w:webHidden/>
              </w:rPr>
              <w:fldChar w:fldCharType="end"/>
            </w:r>
          </w:hyperlink>
        </w:p>
        <w:p w14:paraId="30721F8F" w14:textId="2D486214" w:rsidR="00AA0E21" w:rsidRDefault="00AA0E21">
          <w:pPr>
            <w:pStyle w:val="TOC3"/>
            <w:tabs>
              <w:tab w:val="right" w:leader="dot" w:pos="9350"/>
            </w:tabs>
            <w:rPr>
              <w:rFonts w:eastAsiaTheme="minorEastAsia" w:cstheme="minorBidi"/>
              <w:noProof/>
              <w:sz w:val="24"/>
              <w:szCs w:val="24"/>
            </w:rPr>
          </w:pPr>
          <w:hyperlink w:anchor="_Toc231682808" w:history="1">
            <w:r w:rsidRPr="00691B62">
              <w:rPr>
                <w:rStyle w:val="Hyperlink"/>
                <w:rFonts w:ascii="Arial" w:eastAsia="Times New Roman" w:hAnsi="Arial" w:cs="Arial"/>
                <w:noProof/>
              </w:rPr>
              <w:t>5.2 User Study</w:t>
            </w:r>
            <w:r>
              <w:rPr>
                <w:noProof/>
                <w:webHidden/>
              </w:rPr>
              <w:tab/>
            </w:r>
            <w:r>
              <w:rPr>
                <w:noProof/>
                <w:webHidden/>
              </w:rPr>
              <w:fldChar w:fldCharType="begin"/>
            </w:r>
            <w:r>
              <w:rPr>
                <w:noProof/>
                <w:webHidden/>
              </w:rPr>
              <w:instrText xml:space="preserve"> PAGEREF _Toc231682808 \h </w:instrText>
            </w:r>
            <w:r>
              <w:rPr>
                <w:noProof/>
                <w:webHidden/>
              </w:rPr>
            </w:r>
            <w:r>
              <w:rPr>
                <w:noProof/>
                <w:webHidden/>
              </w:rPr>
              <w:fldChar w:fldCharType="separate"/>
            </w:r>
            <w:r>
              <w:rPr>
                <w:noProof/>
                <w:webHidden/>
              </w:rPr>
              <w:t>11</w:t>
            </w:r>
            <w:r>
              <w:rPr>
                <w:noProof/>
                <w:webHidden/>
              </w:rPr>
              <w:fldChar w:fldCharType="end"/>
            </w:r>
          </w:hyperlink>
        </w:p>
        <w:p w14:paraId="25318313" w14:textId="638003C7" w:rsidR="00AA0E21" w:rsidRDefault="00AA0E21">
          <w:pPr>
            <w:pStyle w:val="TOC2"/>
            <w:tabs>
              <w:tab w:val="right" w:leader="dot" w:pos="9350"/>
            </w:tabs>
            <w:rPr>
              <w:rFonts w:eastAsiaTheme="minorEastAsia" w:cstheme="minorBidi"/>
              <w:b w:val="0"/>
              <w:bCs w:val="0"/>
              <w:noProof/>
              <w:sz w:val="24"/>
              <w:szCs w:val="24"/>
            </w:rPr>
          </w:pPr>
          <w:hyperlink w:anchor="_Toc231682809" w:history="1">
            <w:r w:rsidRPr="00691B62">
              <w:rPr>
                <w:rStyle w:val="Hyperlink"/>
                <w:rFonts w:ascii="Arial" w:eastAsia="Times New Roman" w:hAnsi="Arial" w:cs="Arial"/>
                <w:noProof/>
              </w:rPr>
              <w:t>References</w:t>
            </w:r>
            <w:r>
              <w:rPr>
                <w:noProof/>
                <w:webHidden/>
              </w:rPr>
              <w:tab/>
            </w:r>
            <w:r>
              <w:rPr>
                <w:noProof/>
                <w:webHidden/>
              </w:rPr>
              <w:fldChar w:fldCharType="begin"/>
            </w:r>
            <w:r>
              <w:rPr>
                <w:noProof/>
                <w:webHidden/>
              </w:rPr>
              <w:instrText xml:space="preserve"> PAGEREF _Toc231682809 \h </w:instrText>
            </w:r>
            <w:r>
              <w:rPr>
                <w:noProof/>
                <w:webHidden/>
              </w:rPr>
            </w:r>
            <w:r>
              <w:rPr>
                <w:noProof/>
                <w:webHidden/>
              </w:rPr>
              <w:fldChar w:fldCharType="separate"/>
            </w:r>
            <w:r>
              <w:rPr>
                <w:noProof/>
                <w:webHidden/>
              </w:rPr>
              <w:t>11</w:t>
            </w:r>
            <w:r>
              <w:rPr>
                <w:noProof/>
                <w:webHidden/>
              </w:rPr>
              <w:fldChar w:fldCharType="end"/>
            </w:r>
          </w:hyperlink>
        </w:p>
        <w:p w14:paraId="261388DC" w14:textId="777E265F" w:rsidR="004E58B8" w:rsidRPr="00D64393" w:rsidRDefault="004E58B8">
          <w:pPr>
            <w:rPr>
              <w:rFonts w:ascii="Arial" w:hAnsi="Arial" w:cs="Arial"/>
            </w:rPr>
          </w:pPr>
          <w:r w:rsidRPr="00D64393">
            <w:rPr>
              <w:rFonts w:ascii="Arial" w:hAnsi="Arial" w:cs="Arial"/>
              <w:b/>
              <w:bCs/>
              <w:noProof/>
            </w:rPr>
            <w:fldChar w:fldCharType="end"/>
          </w:r>
        </w:p>
      </w:sdtContent>
    </w:sdt>
    <w:p w14:paraId="26E1C07B" w14:textId="77777777" w:rsidR="004E58B8" w:rsidRPr="00D64393" w:rsidRDefault="004E58B8" w:rsidP="004E58B8">
      <w:pPr>
        <w:rPr>
          <w:rFonts w:ascii="Arial" w:hAnsi="Arial" w:cs="Arial"/>
        </w:rPr>
      </w:pPr>
    </w:p>
    <w:p w14:paraId="6E1BDD6D" w14:textId="77777777" w:rsidR="007B2E7B" w:rsidRPr="00D64393" w:rsidRDefault="007B2E7B" w:rsidP="009972CB">
      <w:pPr>
        <w:pStyle w:val="Heading2"/>
        <w:rPr>
          <w:rFonts w:ascii="Arial" w:eastAsia="Times New Roman" w:hAnsi="Arial" w:cs="Arial"/>
        </w:rPr>
      </w:pPr>
      <w:bookmarkStart w:id="1" w:name="_Toc231682798"/>
      <w:r w:rsidRPr="00D64393">
        <w:rPr>
          <w:rFonts w:ascii="Arial" w:eastAsia="Times New Roman" w:hAnsi="Arial" w:cs="Arial"/>
        </w:rPr>
        <w:t>1. Domain &amp; Users</w:t>
      </w:r>
      <w:bookmarkEnd w:id="1"/>
    </w:p>
    <w:p w14:paraId="3E0A8BB2"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target user is a non-technical retail investor managing a portfolio of equities listed on the TSX, NYSE, and NASDAQ exchanges. They understand what stocks they own but do not have the time, expertise, or tools to analyse market signals across a portfolio as a whole.</w:t>
      </w:r>
    </w:p>
    <w:p w14:paraId="0AA7B324" w14:textId="48B1B74F" w:rsidR="007B2E7B" w:rsidRPr="00D64393" w:rsidRDefault="00C9614F"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E</w:t>
      </w:r>
      <w:r w:rsidR="007B2E7B" w:rsidRPr="00D64393">
        <w:rPr>
          <w:rFonts w:ascii="Arial" w:eastAsia="Times New Roman" w:hAnsi="Arial" w:cs="Arial"/>
          <w:color w:val="3B3B3B"/>
          <w:kern w:val="0"/>
          <w:sz w:val="21"/>
          <w:szCs w:val="21"/>
          <w14:ligatures w14:val="none"/>
        </w:rPr>
        <w:t>xisting tools</w:t>
      </w:r>
      <w:r w:rsidRPr="00D64393">
        <w:rPr>
          <w:rFonts w:ascii="Arial" w:eastAsia="Times New Roman" w:hAnsi="Arial" w:cs="Arial"/>
          <w:color w:val="3B3B3B"/>
          <w:kern w:val="0"/>
          <w:sz w:val="21"/>
          <w:szCs w:val="21"/>
          <w14:ligatures w14:val="none"/>
        </w:rPr>
        <w:t>,</w:t>
      </w:r>
      <w:r w:rsidR="007B2E7B" w:rsidRPr="00D64393">
        <w:rPr>
          <w:rFonts w:ascii="Arial" w:eastAsia="Times New Roman" w:hAnsi="Arial" w:cs="Arial"/>
          <w:color w:val="3B3B3B"/>
          <w:kern w:val="0"/>
          <w:sz w:val="21"/>
          <w:szCs w:val="21"/>
          <w14:ligatures w14:val="none"/>
        </w:rPr>
        <w:t xml:space="preserve"> such as </w:t>
      </w:r>
      <w:proofErr w:type="spellStart"/>
      <w:r w:rsidR="007B2E7B" w:rsidRPr="00D64393">
        <w:rPr>
          <w:rFonts w:ascii="Arial" w:eastAsia="Times New Roman" w:hAnsi="Arial" w:cs="Arial"/>
          <w:color w:val="3B3B3B"/>
          <w:kern w:val="0"/>
          <w:sz w:val="21"/>
          <w:szCs w:val="21"/>
          <w14:ligatures w14:val="none"/>
        </w:rPr>
        <w:t>Danelfin</w:t>
      </w:r>
      <w:proofErr w:type="spellEnd"/>
      <w:r w:rsidRPr="00D64393">
        <w:rPr>
          <w:rFonts w:ascii="Arial" w:eastAsia="Times New Roman" w:hAnsi="Arial" w:cs="Arial"/>
          <w:color w:val="3B3B3B"/>
          <w:kern w:val="0"/>
          <w:sz w:val="21"/>
          <w:szCs w:val="21"/>
          <w14:ligatures w14:val="none"/>
        </w:rPr>
        <w:t>,</w:t>
      </w:r>
      <w:r w:rsidR="007B2E7B" w:rsidRPr="00D64393">
        <w:rPr>
          <w:rFonts w:ascii="Arial" w:eastAsia="Times New Roman" w:hAnsi="Arial" w:cs="Arial"/>
          <w:color w:val="3B3B3B"/>
          <w:kern w:val="0"/>
          <w:sz w:val="21"/>
          <w:szCs w:val="21"/>
          <w14:ligatures w14:val="none"/>
        </w:rPr>
        <w:t xml:space="preserve"> use decision trees applied to individual stocks without </w:t>
      </w:r>
      <w:r w:rsidRPr="00D64393">
        <w:rPr>
          <w:rFonts w:ascii="Arial" w:eastAsia="Times New Roman" w:hAnsi="Arial" w:cs="Arial"/>
          <w:color w:val="3B3B3B"/>
          <w:kern w:val="0"/>
          <w:sz w:val="21"/>
          <w:szCs w:val="21"/>
          <w14:ligatures w14:val="none"/>
        </w:rPr>
        <w:t>timeframe</w:t>
      </w:r>
      <w:r w:rsidR="007B2E7B" w:rsidRPr="00D64393">
        <w:rPr>
          <w:rFonts w:ascii="Arial" w:eastAsia="Times New Roman" w:hAnsi="Arial" w:cs="Arial"/>
          <w:color w:val="3B3B3B"/>
          <w:kern w:val="0"/>
          <w:sz w:val="21"/>
          <w:szCs w:val="21"/>
          <w14:ligatures w14:val="none"/>
        </w:rPr>
        <w:t xml:space="preserve"> context, and do not account for portfolio-level state. Fully integrated LSTM-RL systems (Jiang et al., 2017; Zou et al., 2024) have shown strong performance but are not accessible to non-technical users via a natural language interface. This project bridges that gap by combining a two-stage AI architecture with a plain-language advisory layer.</w:t>
      </w:r>
    </w:p>
    <w:p w14:paraId="5E902C71" w14:textId="77777777" w:rsidR="007B2E7B" w:rsidRPr="00D64393" w:rsidRDefault="007B2E7B" w:rsidP="009972CB">
      <w:pPr>
        <w:pStyle w:val="Heading2"/>
        <w:rPr>
          <w:rFonts w:ascii="Arial" w:eastAsia="Times New Roman" w:hAnsi="Arial" w:cs="Arial"/>
        </w:rPr>
      </w:pPr>
      <w:bookmarkStart w:id="2" w:name="_Toc231682799"/>
      <w:r w:rsidRPr="00D64393">
        <w:rPr>
          <w:rFonts w:ascii="Arial" w:eastAsia="Times New Roman" w:hAnsi="Arial" w:cs="Arial"/>
        </w:rPr>
        <w:t>2. Software Architecture</w:t>
      </w:r>
      <w:bookmarkEnd w:id="2"/>
    </w:p>
    <w:p w14:paraId="5C05C603"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system is split into an offline training pipeline and an online advisor application.</w:t>
      </w:r>
    </w:p>
    <w:p w14:paraId="67ECF19C" w14:textId="1EC1452D" w:rsidR="00D16B14" w:rsidRPr="00D64393" w:rsidRDefault="00C9614F"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noProof/>
          <w:color w:val="3B3B3B"/>
          <w:kern w:val="0"/>
          <w:sz w:val="21"/>
          <w:szCs w:val="21"/>
        </w:rPr>
        <w:lastRenderedPageBreak/>
        <w:drawing>
          <wp:inline distT="0" distB="0" distL="0" distR="0" wp14:anchorId="77878AC3" wp14:editId="06122F14">
            <wp:extent cx="5943600" cy="4010660"/>
            <wp:effectExtent l="0" t="0" r="0" b="2540"/>
            <wp:docPr id="2003803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3653" name="Picture 2003803653"/>
                    <pic:cNvPicPr/>
                  </pic:nvPicPr>
                  <pic:blipFill>
                    <a:blip r:embed="rId6">
                      <a:extLst>
                        <a:ext uri="{28A0092B-C50C-407E-A947-70E740481C1C}">
                          <a14:useLocalDpi xmlns:a14="http://schemas.microsoft.com/office/drawing/2010/main" val="0"/>
                        </a:ext>
                      </a:extLst>
                    </a:blip>
                    <a:stretch>
                      <a:fillRect/>
                    </a:stretch>
                  </pic:blipFill>
                  <pic:spPr>
                    <a:xfrm>
                      <a:off x="0" y="0"/>
                      <a:ext cx="5943600" cy="4010660"/>
                    </a:xfrm>
                    <a:prstGeom prst="rect">
                      <a:avLst/>
                    </a:prstGeom>
                  </pic:spPr>
                </pic:pic>
              </a:graphicData>
            </a:graphic>
          </wp:inline>
        </w:drawing>
      </w:r>
    </w:p>
    <w:p w14:paraId="28F4AC40" w14:textId="68DC5670"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Offline Training Pipeline (left)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822"/>
        <w:gridCol w:w="7111"/>
      </w:tblGrid>
      <w:tr w:rsidR="007B2E7B" w:rsidRPr="00D64393" w14:paraId="0907C4D5" w14:textId="77777777" w:rsidTr="004B1FE6">
        <w:trPr>
          <w:tblHeader/>
        </w:trPr>
        <w:tc>
          <w:tcPr>
            <w:tcW w:w="0" w:type="auto"/>
            <w:tcMar>
              <w:top w:w="75" w:type="dxa"/>
              <w:left w:w="150" w:type="dxa"/>
              <w:bottom w:w="75" w:type="dxa"/>
              <w:right w:w="150" w:type="dxa"/>
            </w:tcMar>
            <w:vAlign w:val="center"/>
            <w:hideMark/>
          </w:tcPr>
          <w:p w14:paraId="4D80E718"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w:t>
            </w:r>
          </w:p>
        </w:tc>
        <w:tc>
          <w:tcPr>
            <w:tcW w:w="0" w:type="auto"/>
            <w:tcMar>
              <w:top w:w="75" w:type="dxa"/>
              <w:left w:w="150" w:type="dxa"/>
              <w:bottom w:w="75" w:type="dxa"/>
              <w:right w:w="150" w:type="dxa"/>
            </w:tcMar>
            <w:vAlign w:val="center"/>
            <w:hideMark/>
          </w:tcPr>
          <w:p w14:paraId="652E675F"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Component</w:t>
            </w:r>
          </w:p>
        </w:tc>
        <w:tc>
          <w:tcPr>
            <w:tcW w:w="0" w:type="auto"/>
            <w:tcMar>
              <w:top w:w="75" w:type="dxa"/>
              <w:left w:w="150" w:type="dxa"/>
              <w:bottom w:w="75" w:type="dxa"/>
              <w:right w:w="150" w:type="dxa"/>
            </w:tcMar>
            <w:vAlign w:val="center"/>
            <w:hideMark/>
          </w:tcPr>
          <w:p w14:paraId="404097AE"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Description</w:t>
            </w:r>
          </w:p>
        </w:tc>
      </w:tr>
      <w:tr w:rsidR="007B2E7B" w:rsidRPr="00D64393" w14:paraId="4447AF72" w14:textId="77777777" w:rsidTr="004B1FE6">
        <w:tc>
          <w:tcPr>
            <w:tcW w:w="0" w:type="auto"/>
            <w:tcMar>
              <w:top w:w="75" w:type="dxa"/>
              <w:left w:w="150" w:type="dxa"/>
              <w:bottom w:w="75" w:type="dxa"/>
              <w:right w:w="150" w:type="dxa"/>
            </w:tcMar>
            <w:vAlign w:val="center"/>
            <w:hideMark/>
          </w:tcPr>
          <w:p w14:paraId="0A16D1F6" w14:textId="38D8E8E3"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w:t>
            </w:r>
          </w:p>
        </w:tc>
        <w:tc>
          <w:tcPr>
            <w:tcW w:w="0" w:type="auto"/>
            <w:tcMar>
              <w:top w:w="75" w:type="dxa"/>
              <w:left w:w="150" w:type="dxa"/>
              <w:bottom w:w="75" w:type="dxa"/>
              <w:right w:w="150" w:type="dxa"/>
            </w:tcMar>
            <w:vAlign w:val="center"/>
            <w:hideMark/>
          </w:tcPr>
          <w:p w14:paraId="28816EC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Market Data</w:t>
            </w:r>
          </w:p>
        </w:tc>
        <w:tc>
          <w:tcPr>
            <w:tcW w:w="0" w:type="auto"/>
            <w:tcMar>
              <w:top w:w="75" w:type="dxa"/>
              <w:left w:w="150" w:type="dxa"/>
              <w:bottom w:w="75" w:type="dxa"/>
              <w:right w:w="150" w:type="dxa"/>
            </w:tcMar>
            <w:vAlign w:val="center"/>
            <w:hideMark/>
          </w:tcPr>
          <w:p w14:paraId="0883D324" w14:textId="29E2B6BC"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yfinance</w:t>
            </w:r>
            <w:proofErr w:type="spellEnd"/>
            <w:r w:rsidRPr="00D64393">
              <w:rPr>
                <w:rFonts w:ascii="Arial" w:eastAsia="Times New Roman" w:hAnsi="Arial" w:cs="Arial"/>
                <w:color w:val="3B3B3B"/>
                <w:kern w:val="0"/>
                <w:sz w:val="21"/>
                <w:szCs w:val="21"/>
                <w14:ligatures w14:val="none"/>
              </w:rPr>
              <w:t xml:space="preserve"> downloads historical OHLCV data for selected equities</w:t>
            </w:r>
          </w:p>
        </w:tc>
      </w:tr>
      <w:tr w:rsidR="007B2E7B" w:rsidRPr="00D64393" w14:paraId="34A4F35F" w14:textId="77777777" w:rsidTr="004B1FE6">
        <w:tc>
          <w:tcPr>
            <w:tcW w:w="0" w:type="auto"/>
            <w:tcMar>
              <w:top w:w="75" w:type="dxa"/>
              <w:left w:w="150" w:type="dxa"/>
              <w:bottom w:w="75" w:type="dxa"/>
              <w:right w:w="150" w:type="dxa"/>
            </w:tcMar>
            <w:vAlign w:val="center"/>
            <w:hideMark/>
          </w:tcPr>
          <w:p w14:paraId="0D227811" w14:textId="4A989350"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2</w:t>
            </w:r>
          </w:p>
        </w:tc>
        <w:tc>
          <w:tcPr>
            <w:tcW w:w="0" w:type="auto"/>
            <w:tcMar>
              <w:top w:w="75" w:type="dxa"/>
              <w:left w:w="150" w:type="dxa"/>
              <w:bottom w:w="75" w:type="dxa"/>
              <w:right w:w="150" w:type="dxa"/>
            </w:tcMar>
            <w:vAlign w:val="center"/>
            <w:hideMark/>
          </w:tcPr>
          <w:p w14:paraId="7E64DAD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Feature Engineering</w:t>
            </w:r>
          </w:p>
        </w:tc>
        <w:tc>
          <w:tcPr>
            <w:tcW w:w="0" w:type="auto"/>
            <w:tcMar>
              <w:top w:w="75" w:type="dxa"/>
              <w:left w:w="150" w:type="dxa"/>
              <w:bottom w:w="75" w:type="dxa"/>
              <w:right w:w="150" w:type="dxa"/>
            </w:tcMar>
            <w:vAlign w:val="center"/>
            <w:hideMark/>
          </w:tcPr>
          <w:p w14:paraId="7E2D8DC6"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transform raw price data into the 14 model features: OHLCV, HLC3, RSI, MACD, MACD Signal, Bollinger Bands (upper/mid/lower), ATR, and OBV</w:t>
            </w:r>
          </w:p>
        </w:tc>
      </w:tr>
      <w:tr w:rsidR="007B2E7B" w:rsidRPr="00D64393" w14:paraId="471035C4" w14:textId="77777777" w:rsidTr="004B1FE6">
        <w:tc>
          <w:tcPr>
            <w:tcW w:w="0" w:type="auto"/>
            <w:tcMar>
              <w:top w:w="75" w:type="dxa"/>
              <w:left w:w="150" w:type="dxa"/>
              <w:bottom w:w="75" w:type="dxa"/>
              <w:right w:w="150" w:type="dxa"/>
            </w:tcMar>
            <w:vAlign w:val="center"/>
            <w:hideMark/>
          </w:tcPr>
          <w:p w14:paraId="37194287" w14:textId="081D43A5"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3</w:t>
            </w:r>
          </w:p>
        </w:tc>
        <w:tc>
          <w:tcPr>
            <w:tcW w:w="0" w:type="auto"/>
            <w:tcMar>
              <w:top w:w="75" w:type="dxa"/>
              <w:left w:w="150" w:type="dxa"/>
              <w:bottom w:w="75" w:type="dxa"/>
              <w:right w:w="150" w:type="dxa"/>
            </w:tcMar>
            <w:vAlign w:val="center"/>
            <w:hideMark/>
          </w:tcPr>
          <w:p w14:paraId="5F1A05AA"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LSTM Model Training</w:t>
            </w:r>
          </w:p>
        </w:tc>
        <w:tc>
          <w:tcPr>
            <w:tcW w:w="0" w:type="auto"/>
            <w:tcMar>
              <w:top w:w="75" w:type="dxa"/>
              <w:left w:w="150" w:type="dxa"/>
              <w:bottom w:w="75" w:type="dxa"/>
              <w:right w:w="150" w:type="dxa"/>
            </w:tcMar>
            <w:vAlign w:val="center"/>
            <w:hideMark/>
          </w:tcPr>
          <w:p w14:paraId="045835AF" w14:textId="3E62358F"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Stage 1 </w:t>
            </w:r>
            <w:r w:rsidR="00BC588D" w:rsidRPr="00D64393">
              <w:rPr>
                <w:rFonts w:ascii="Arial" w:eastAsia="Times New Roman" w:hAnsi="Arial" w:cs="Arial"/>
                <w:color w:val="3B3B3B"/>
                <w:kern w:val="0"/>
                <w:sz w:val="21"/>
                <w:szCs w:val="21"/>
                <w14:ligatures w14:val="none"/>
              </w:rPr>
              <w:t xml:space="preserve">LSTM </w:t>
            </w:r>
            <w:r w:rsidRPr="00D64393">
              <w:rPr>
                <w:rFonts w:ascii="Arial" w:eastAsia="Times New Roman" w:hAnsi="Arial" w:cs="Arial"/>
                <w:color w:val="3B3B3B"/>
                <w:kern w:val="0"/>
                <w:sz w:val="21"/>
                <w:szCs w:val="21"/>
                <w14:ligatures w14:val="none"/>
              </w:rPr>
              <w:t xml:space="preserve">model trained in </w:t>
            </w:r>
            <w:proofErr w:type="spellStart"/>
            <w:r w:rsidRPr="00D64393">
              <w:rPr>
                <w:rFonts w:ascii="Arial" w:eastAsia="Times New Roman" w:hAnsi="Arial" w:cs="Arial"/>
                <w:color w:val="3B3B3B"/>
                <w:kern w:val="0"/>
                <w:sz w:val="21"/>
                <w:szCs w:val="21"/>
                <w14:ligatures w14:val="none"/>
              </w:rPr>
              <w:t>Keras</w:t>
            </w:r>
            <w:proofErr w:type="spellEnd"/>
            <w:r w:rsidRPr="00D64393">
              <w:rPr>
                <w:rFonts w:ascii="Arial" w:eastAsia="Times New Roman" w:hAnsi="Arial" w:cs="Arial"/>
                <w:color w:val="3B3B3B"/>
                <w:kern w:val="0"/>
                <w:sz w:val="21"/>
                <w:szCs w:val="21"/>
                <w14:ligatures w14:val="none"/>
              </w:rPr>
              <w:t>/TensorFlow. Input shape (30, 14); output is a directional probability</w:t>
            </w:r>
            <w:r w:rsidR="00BC588D" w:rsidRPr="00D64393">
              <w:rPr>
                <w:rFonts w:ascii="Arial" w:eastAsia="Times New Roman" w:hAnsi="Arial" w:cs="Arial"/>
                <w:color w:val="3B3B3B"/>
                <w:kern w:val="0"/>
                <w:sz w:val="21"/>
                <w:szCs w:val="21"/>
                <w14:ligatures w14:val="none"/>
              </w:rPr>
              <w:t xml:space="preserve"> (up/down)</w:t>
            </w:r>
            <w:r w:rsidRPr="00D64393">
              <w:rPr>
                <w:rFonts w:ascii="Arial" w:eastAsia="Times New Roman" w:hAnsi="Arial" w:cs="Arial"/>
                <w:color w:val="3B3B3B"/>
                <w:kern w:val="0"/>
                <w:sz w:val="21"/>
                <w:szCs w:val="21"/>
                <w14:ligatures w14:val="none"/>
              </w:rPr>
              <w:t xml:space="preserve"> per stock per day</w:t>
            </w:r>
          </w:p>
        </w:tc>
      </w:tr>
      <w:tr w:rsidR="007B2E7B" w:rsidRPr="00D64393" w14:paraId="51E7C951" w14:textId="77777777" w:rsidTr="004B1FE6">
        <w:tc>
          <w:tcPr>
            <w:tcW w:w="0" w:type="auto"/>
            <w:tcMar>
              <w:top w:w="75" w:type="dxa"/>
              <w:left w:w="150" w:type="dxa"/>
              <w:bottom w:w="75" w:type="dxa"/>
              <w:right w:w="150" w:type="dxa"/>
            </w:tcMar>
            <w:vAlign w:val="center"/>
            <w:hideMark/>
          </w:tcPr>
          <w:p w14:paraId="53EB8D13" w14:textId="79F2A9F5"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4</w:t>
            </w:r>
          </w:p>
        </w:tc>
        <w:tc>
          <w:tcPr>
            <w:tcW w:w="0" w:type="auto"/>
            <w:tcMar>
              <w:top w:w="75" w:type="dxa"/>
              <w:left w:w="150" w:type="dxa"/>
              <w:bottom w:w="75" w:type="dxa"/>
              <w:right w:w="150" w:type="dxa"/>
            </w:tcMar>
            <w:vAlign w:val="center"/>
            <w:hideMark/>
          </w:tcPr>
          <w:p w14:paraId="0E8FE8D3" w14:textId="6122227C"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RL </w:t>
            </w:r>
            <w:r w:rsidR="00BC588D" w:rsidRPr="00D64393">
              <w:rPr>
                <w:rFonts w:ascii="Arial" w:eastAsia="Times New Roman" w:hAnsi="Arial" w:cs="Arial"/>
                <w:color w:val="3B3B3B"/>
                <w:kern w:val="0"/>
                <w:sz w:val="21"/>
                <w:szCs w:val="21"/>
                <w14:ligatures w14:val="none"/>
              </w:rPr>
              <w:t>Model</w:t>
            </w:r>
            <w:r w:rsidRPr="00D64393">
              <w:rPr>
                <w:rFonts w:ascii="Arial" w:eastAsia="Times New Roman" w:hAnsi="Arial" w:cs="Arial"/>
                <w:color w:val="3B3B3B"/>
                <w:kern w:val="0"/>
                <w:sz w:val="21"/>
                <w:szCs w:val="21"/>
                <w14:ligatures w14:val="none"/>
              </w:rPr>
              <w:t xml:space="preserve"> Training</w:t>
            </w:r>
          </w:p>
        </w:tc>
        <w:tc>
          <w:tcPr>
            <w:tcW w:w="0" w:type="auto"/>
            <w:tcMar>
              <w:top w:w="75" w:type="dxa"/>
              <w:left w:w="150" w:type="dxa"/>
              <w:bottom w:w="75" w:type="dxa"/>
              <w:right w:w="150" w:type="dxa"/>
            </w:tcMar>
            <w:vAlign w:val="center"/>
            <w:hideMark/>
          </w:tcPr>
          <w:p w14:paraId="41E38EBD" w14:textId="7EBF89BC"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Stage 2 PPO </w:t>
            </w:r>
            <w:r w:rsidR="00BC588D" w:rsidRPr="00D64393">
              <w:rPr>
                <w:rFonts w:ascii="Arial" w:eastAsia="Times New Roman" w:hAnsi="Arial" w:cs="Arial"/>
                <w:color w:val="3B3B3B"/>
                <w:kern w:val="0"/>
                <w:sz w:val="21"/>
                <w:szCs w:val="21"/>
                <w14:ligatures w14:val="none"/>
              </w:rPr>
              <w:t>model</w:t>
            </w:r>
            <w:r w:rsidRPr="00D64393">
              <w:rPr>
                <w:rFonts w:ascii="Arial" w:eastAsia="Times New Roman" w:hAnsi="Arial" w:cs="Arial"/>
                <w:color w:val="3B3B3B"/>
                <w:kern w:val="0"/>
                <w:sz w:val="21"/>
                <w:szCs w:val="21"/>
                <w14:ligatures w14:val="none"/>
              </w:rPr>
              <w:t xml:space="preserve"> trained in Stable-Baselines. Uses LSTM signals and portfolio state as </w:t>
            </w:r>
            <w:r w:rsidR="00BC588D" w:rsidRPr="00D64393">
              <w:rPr>
                <w:rFonts w:ascii="Arial" w:eastAsia="Times New Roman" w:hAnsi="Arial" w:cs="Arial"/>
                <w:color w:val="3B3B3B"/>
                <w:kern w:val="0"/>
                <w:sz w:val="21"/>
                <w:szCs w:val="21"/>
                <w14:ligatures w14:val="none"/>
              </w:rPr>
              <w:t>inputs</w:t>
            </w:r>
            <w:r w:rsidRPr="00D64393">
              <w:rPr>
                <w:rFonts w:ascii="Arial" w:eastAsia="Times New Roman" w:hAnsi="Arial" w:cs="Arial"/>
                <w:color w:val="3B3B3B"/>
                <w:kern w:val="0"/>
                <w:sz w:val="21"/>
                <w:szCs w:val="21"/>
                <w14:ligatures w14:val="none"/>
              </w:rPr>
              <w:t>; reward is daily change in portfolio value</w:t>
            </w:r>
          </w:p>
        </w:tc>
      </w:tr>
      <w:tr w:rsidR="007B2E7B" w:rsidRPr="00D64393" w14:paraId="28F827C7" w14:textId="77777777" w:rsidTr="004B1FE6">
        <w:tc>
          <w:tcPr>
            <w:tcW w:w="0" w:type="auto"/>
            <w:tcMar>
              <w:top w:w="75" w:type="dxa"/>
              <w:left w:w="150" w:type="dxa"/>
              <w:bottom w:w="75" w:type="dxa"/>
              <w:right w:w="150" w:type="dxa"/>
            </w:tcMar>
            <w:vAlign w:val="center"/>
            <w:hideMark/>
          </w:tcPr>
          <w:p w14:paraId="44230E67" w14:textId="593B3EC7"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5</w:t>
            </w:r>
          </w:p>
        </w:tc>
        <w:tc>
          <w:tcPr>
            <w:tcW w:w="0" w:type="auto"/>
            <w:tcMar>
              <w:top w:w="75" w:type="dxa"/>
              <w:left w:w="150" w:type="dxa"/>
              <w:bottom w:w="75" w:type="dxa"/>
              <w:right w:w="150" w:type="dxa"/>
            </w:tcMar>
            <w:vAlign w:val="center"/>
            <w:hideMark/>
          </w:tcPr>
          <w:p w14:paraId="0FEC676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Backtesting</w:t>
            </w:r>
            <w:proofErr w:type="spellEnd"/>
            <w:r w:rsidRPr="00D64393">
              <w:rPr>
                <w:rFonts w:ascii="Arial" w:eastAsia="Times New Roman" w:hAnsi="Arial" w:cs="Arial"/>
                <w:color w:val="3B3B3B"/>
                <w:kern w:val="0"/>
                <w:sz w:val="21"/>
                <w:szCs w:val="21"/>
                <w14:ligatures w14:val="none"/>
              </w:rPr>
              <w:t xml:space="preserve"> Module</w:t>
            </w:r>
          </w:p>
        </w:tc>
        <w:tc>
          <w:tcPr>
            <w:tcW w:w="0" w:type="auto"/>
            <w:tcMar>
              <w:top w:w="75" w:type="dxa"/>
              <w:left w:w="150" w:type="dxa"/>
              <w:bottom w:w="75" w:type="dxa"/>
              <w:right w:w="150" w:type="dxa"/>
            </w:tcMar>
            <w:vAlign w:val="center"/>
            <w:hideMark/>
          </w:tcPr>
          <w:p w14:paraId="7B488A8C" w14:textId="5461DDC4"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evaluate trained models on</w:t>
            </w:r>
            <w:r w:rsidR="00BC588D" w:rsidRPr="00D64393">
              <w:rPr>
                <w:rFonts w:ascii="Arial" w:eastAsia="Times New Roman" w:hAnsi="Arial" w:cs="Arial"/>
                <w:color w:val="3B3B3B"/>
                <w:kern w:val="0"/>
                <w:sz w:val="21"/>
                <w:szCs w:val="21"/>
                <w14:ligatures w14:val="none"/>
              </w:rPr>
              <w:t xml:space="preserve"> </w:t>
            </w:r>
            <w:r w:rsidRPr="00D64393">
              <w:rPr>
                <w:rFonts w:ascii="Arial" w:eastAsia="Times New Roman" w:hAnsi="Arial" w:cs="Arial"/>
                <w:color w:val="3B3B3B"/>
                <w:kern w:val="0"/>
                <w:sz w:val="21"/>
                <w:szCs w:val="21"/>
                <w14:ligatures w14:val="none"/>
              </w:rPr>
              <w:t>2023-2024</w:t>
            </w:r>
            <w:r w:rsidR="00BC588D" w:rsidRPr="00D64393">
              <w:rPr>
                <w:rFonts w:ascii="Arial" w:eastAsia="Times New Roman" w:hAnsi="Arial" w:cs="Arial"/>
                <w:color w:val="3B3B3B"/>
                <w:kern w:val="0"/>
                <w:sz w:val="21"/>
                <w:szCs w:val="21"/>
                <w14:ligatures w14:val="none"/>
              </w:rPr>
              <w:t xml:space="preserve"> data</w:t>
            </w:r>
            <w:r w:rsidRPr="00D64393">
              <w:rPr>
                <w:rFonts w:ascii="Arial" w:eastAsia="Times New Roman" w:hAnsi="Arial" w:cs="Arial"/>
                <w:color w:val="3B3B3B"/>
                <w:kern w:val="0"/>
                <w:sz w:val="21"/>
                <w:szCs w:val="21"/>
                <w14:ligatures w14:val="none"/>
              </w:rPr>
              <w:t xml:space="preserve"> against buy-and-hold and random-policy baselines.</w:t>
            </w:r>
          </w:p>
        </w:tc>
      </w:tr>
      <w:tr w:rsidR="007B2E7B" w:rsidRPr="00D64393" w14:paraId="446DC687" w14:textId="77777777" w:rsidTr="004B1FE6">
        <w:tc>
          <w:tcPr>
            <w:tcW w:w="0" w:type="auto"/>
            <w:tcMar>
              <w:top w:w="75" w:type="dxa"/>
              <w:left w:w="150" w:type="dxa"/>
              <w:bottom w:w="75" w:type="dxa"/>
              <w:right w:w="150" w:type="dxa"/>
            </w:tcMar>
            <w:vAlign w:val="center"/>
            <w:hideMark/>
          </w:tcPr>
          <w:p w14:paraId="531ACDFD" w14:textId="5EFC41A8"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6</w:t>
            </w:r>
          </w:p>
        </w:tc>
        <w:tc>
          <w:tcPr>
            <w:tcW w:w="0" w:type="auto"/>
            <w:tcMar>
              <w:top w:w="75" w:type="dxa"/>
              <w:left w:w="150" w:type="dxa"/>
              <w:bottom w:w="75" w:type="dxa"/>
              <w:right w:w="150" w:type="dxa"/>
            </w:tcMar>
            <w:vAlign w:val="center"/>
            <w:hideMark/>
          </w:tcPr>
          <w:p w14:paraId="465D54C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Saved Models</w:t>
            </w:r>
          </w:p>
        </w:tc>
        <w:tc>
          <w:tcPr>
            <w:tcW w:w="0" w:type="auto"/>
            <w:tcMar>
              <w:top w:w="75" w:type="dxa"/>
              <w:left w:w="150" w:type="dxa"/>
              <w:bottom w:w="75" w:type="dxa"/>
              <w:right w:w="150" w:type="dxa"/>
            </w:tcMar>
            <w:vAlign w:val="center"/>
            <w:hideMark/>
          </w:tcPr>
          <w:p w14:paraId="058B19EA"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pipeline saves trained LSTM weights (.h5) and PPO policy (.zip) to disk. The online application loads them at startup</w:t>
            </w:r>
          </w:p>
        </w:tc>
      </w:tr>
    </w:tbl>
    <w:p w14:paraId="4265FC70"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Online Advisor Application (right)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2527"/>
        <w:gridCol w:w="6289"/>
      </w:tblGrid>
      <w:tr w:rsidR="007B2E7B" w:rsidRPr="00D64393" w14:paraId="23FD3D79" w14:textId="77777777" w:rsidTr="004B1FE6">
        <w:trPr>
          <w:tblHeader/>
        </w:trPr>
        <w:tc>
          <w:tcPr>
            <w:tcW w:w="0" w:type="auto"/>
            <w:tcMar>
              <w:top w:w="75" w:type="dxa"/>
              <w:left w:w="150" w:type="dxa"/>
              <w:bottom w:w="75" w:type="dxa"/>
              <w:right w:w="150" w:type="dxa"/>
            </w:tcMar>
            <w:vAlign w:val="center"/>
            <w:hideMark/>
          </w:tcPr>
          <w:p w14:paraId="5D9234E5"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lastRenderedPageBreak/>
              <w:t>#</w:t>
            </w:r>
          </w:p>
        </w:tc>
        <w:tc>
          <w:tcPr>
            <w:tcW w:w="0" w:type="auto"/>
            <w:tcMar>
              <w:top w:w="75" w:type="dxa"/>
              <w:left w:w="150" w:type="dxa"/>
              <w:bottom w:w="75" w:type="dxa"/>
              <w:right w:w="150" w:type="dxa"/>
            </w:tcMar>
            <w:vAlign w:val="center"/>
            <w:hideMark/>
          </w:tcPr>
          <w:p w14:paraId="4D0417B9"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Component</w:t>
            </w:r>
          </w:p>
        </w:tc>
        <w:tc>
          <w:tcPr>
            <w:tcW w:w="0" w:type="auto"/>
            <w:tcMar>
              <w:top w:w="75" w:type="dxa"/>
              <w:left w:w="150" w:type="dxa"/>
              <w:bottom w:w="75" w:type="dxa"/>
              <w:right w:w="150" w:type="dxa"/>
            </w:tcMar>
            <w:vAlign w:val="center"/>
            <w:hideMark/>
          </w:tcPr>
          <w:p w14:paraId="310EE894"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Description</w:t>
            </w:r>
          </w:p>
        </w:tc>
      </w:tr>
      <w:tr w:rsidR="007B2E7B" w:rsidRPr="00D64393" w14:paraId="71FE11F1" w14:textId="77777777" w:rsidTr="004B1FE6">
        <w:tc>
          <w:tcPr>
            <w:tcW w:w="0" w:type="auto"/>
            <w:tcMar>
              <w:top w:w="75" w:type="dxa"/>
              <w:left w:w="150" w:type="dxa"/>
              <w:bottom w:w="75" w:type="dxa"/>
              <w:right w:w="150" w:type="dxa"/>
            </w:tcMar>
            <w:vAlign w:val="center"/>
            <w:hideMark/>
          </w:tcPr>
          <w:p w14:paraId="452C1E47" w14:textId="7027430E"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7</w:t>
            </w:r>
          </w:p>
        </w:tc>
        <w:tc>
          <w:tcPr>
            <w:tcW w:w="0" w:type="auto"/>
            <w:tcMar>
              <w:top w:w="75" w:type="dxa"/>
              <w:left w:w="150" w:type="dxa"/>
              <w:bottom w:w="75" w:type="dxa"/>
              <w:right w:w="150" w:type="dxa"/>
            </w:tcMar>
            <w:vAlign w:val="center"/>
            <w:hideMark/>
          </w:tcPr>
          <w:p w14:paraId="48926308"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Next.js Chat UI</w:t>
            </w:r>
          </w:p>
        </w:tc>
        <w:tc>
          <w:tcPr>
            <w:tcW w:w="0" w:type="auto"/>
            <w:tcMar>
              <w:top w:w="75" w:type="dxa"/>
              <w:left w:w="150" w:type="dxa"/>
              <w:bottom w:w="75" w:type="dxa"/>
              <w:right w:w="150" w:type="dxa"/>
            </w:tcMar>
            <w:vAlign w:val="center"/>
            <w:hideMark/>
          </w:tcPr>
          <w:p w14:paraId="32EE108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Browser-based chat interface. The user types a natural-language question about a stock or portfolio. Recommendation cards and streamed explanation text are rendered here</w:t>
            </w:r>
          </w:p>
        </w:tc>
      </w:tr>
      <w:tr w:rsidR="007B2E7B" w:rsidRPr="00D64393" w14:paraId="359661D5" w14:textId="77777777" w:rsidTr="004B1FE6">
        <w:tc>
          <w:tcPr>
            <w:tcW w:w="0" w:type="auto"/>
            <w:tcMar>
              <w:top w:w="75" w:type="dxa"/>
              <w:left w:w="150" w:type="dxa"/>
              <w:bottom w:w="75" w:type="dxa"/>
              <w:right w:w="150" w:type="dxa"/>
            </w:tcMar>
            <w:vAlign w:val="center"/>
            <w:hideMark/>
          </w:tcPr>
          <w:p w14:paraId="3B033C25" w14:textId="33447346"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8</w:t>
            </w:r>
          </w:p>
        </w:tc>
        <w:tc>
          <w:tcPr>
            <w:tcW w:w="0" w:type="auto"/>
            <w:tcMar>
              <w:top w:w="75" w:type="dxa"/>
              <w:left w:w="150" w:type="dxa"/>
              <w:bottom w:w="75" w:type="dxa"/>
              <w:right w:w="150" w:type="dxa"/>
            </w:tcMar>
            <w:vAlign w:val="center"/>
            <w:hideMark/>
          </w:tcPr>
          <w:p w14:paraId="06271902"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FastAPI</w:t>
            </w:r>
            <w:proofErr w:type="spellEnd"/>
            <w:r w:rsidRPr="00D64393">
              <w:rPr>
                <w:rFonts w:ascii="Arial" w:eastAsia="Times New Roman" w:hAnsi="Arial" w:cs="Arial"/>
                <w:color w:val="3B3B3B"/>
                <w:kern w:val="0"/>
                <w:sz w:val="21"/>
                <w:szCs w:val="21"/>
                <w14:ligatures w14:val="none"/>
              </w:rPr>
              <w:t xml:space="preserve"> Backend</w:t>
            </w:r>
          </w:p>
        </w:tc>
        <w:tc>
          <w:tcPr>
            <w:tcW w:w="0" w:type="auto"/>
            <w:tcMar>
              <w:top w:w="75" w:type="dxa"/>
              <w:left w:w="150" w:type="dxa"/>
              <w:bottom w:w="75" w:type="dxa"/>
              <w:right w:w="150" w:type="dxa"/>
            </w:tcMar>
            <w:vAlign w:val="center"/>
            <w:hideMark/>
          </w:tcPr>
          <w:p w14:paraId="24F712BB" w14:textId="4447D2E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Python backend that receives requests from </w:t>
            </w:r>
            <w:r w:rsidR="00BC588D" w:rsidRPr="00D64393">
              <w:rPr>
                <w:rFonts w:ascii="Arial" w:eastAsia="Times New Roman" w:hAnsi="Arial" w:cs="Arial"/>
                <w:color w:val="3B3B3B"/>
                <w:kern w:val="0"/>
                <w:sz w:val="21"/>
                <w:szCs w:val="21"/>
                <w14:ligatures w14:val="none"/>
              </w:rPr>
              <w:t>7</w:t>
            </w:r>
            <w:r w:rsidRPr="00D64393">
              <w:rPr>
                <w:rFonts w:ascii="Arial" w:eastAsia="Times New Roman" w:hAnsi="Arial" w:cs="Arial"/>
                <w:color w:val="3B3B3B"/>
                <w:kern w:val="0"/>
                <w:sz w:val="21"/>
                <w:szCs w:val="21"/>
                <w14:ligatures w14:val="none"/>
              </w:rPr>
              <w:t xml:space="preserve">, initialises the </w:t>
            </w:r>
            <w:proofErr w:type="spellStart"/>
            <w:r w:rsidRPr="00D64393">
              <w:rPr>
                <w:rFonts w:ascii="Arial" w:eastAsia="Times New Roman" w:hAnsi="Arial" w:cs="Arial"/>
                <w:color w:val="3B3B3B"/>
                <w:kern w:val="0"/>
                <w:sz w:val="21"/>
                <w:szCs w:val="21"/>
                <w14:ligatures w14:val="none"/>
              </w:rPr>
              <w:t>LangChain</w:t>
            </w:r>
            <w:proofErr w:type="spellEnd"/>
            <w:r w:rsidRPr="00D64393">
              <w:rPr>
                <w:rFonts w:ascii="Arial" w:eastAsia="Times New Roman" w:hAnsi="Arial" w:cs="Arial"/>
                <w:color w:val="3B3B3B"/>
                <w:kern w:val="0"/>
                <w:sz w:val="21"/>
                <w:szCs w:val="21"/>
                <w14:ligatures w14:val="none"/>
              </w:rPr>
              <w:t xml:space="preserve"> agent, and streams the response back via Server-Sent Events (SSE)</w:t>
            </w:r>
          </w:p>
        </w:tc>
      </w:tr>
      <w:tr w:rsidR="007B2E7B" w:rsidRPr="00D64393" w14:paraId="51D6263B" w14:textId="77777777" w:rsidTr="004B1FE6">
        <w:tc>
          <w:tcPr>
            <w:tcW w:w="0" w:type="auto"/>
            <w:tcMar>
              <w:top w:w="75" w:type="dxa"/>
              <w:left w:w="150" w:type="dxa"/>
              <w:bottom w:w="75" w:type="dxa"/>
              <w:right w:w="150" w:type="dxa"/>
            </w:tcMar>
            <w:vAlign w:val="center"/>
            <w:hideMark/>
          </w:tcPr>
          <w:p w14:paraId="6533F04F" w14:textId="7C191D2A"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9</w:t>
            </w:r>
          </w:p>
        </w:tc>
        <w:tc>
          <w:tcPr>
            <w:tcW w:w="0" w:type="auto"/>
            <w:tcMar>
              <w:top w:w="75" w:type="dxa"/>
              <w:left w:w="150" w:type="dxa"/>
              <w:bottom w:w="75" w:type="dxa"/>
              <w:right w:w="150" w:type="dxa"/>
            </w:tcMar>
            <w:vAlign w:val="center"/>
            <w:hideMark/>
          </w:tcPr>
          <w:p w14:paraId="1496EEE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LangChain</w:t>
            </w:r>
            <w:proofErr w:type="spellEnd"/>
            <w:r w:rsidRPr="00D64393">
              <w:rPr>
                <w:rFonts w:ascii="Arial" w:eastAsia="Times New Roman" w:hAnsi="Arial" w:cs="Arial"/>
                <w:color w:val="3B3B3B"/>
                <w:kern w:val="0"/>
                <w:sz w:val="21"/>
                <w:szCs w:val="21"/>
                <w14:ligatures w14:val="none"/>
              </w:rPr>
              <w:t xml:space="preserve"> </w:t>
            </w:r>
            <w:proofErr w:type="spellStart"/>
            <w:r w:rsidRPr="00D64393">
              <w:rPr>
                <w:rFonts w:ascii="Arial" w:eastAsia="Times New Roman" w:hAnsi="Arial" w:cs="Arial"/>
                <w:color w:val="3B3B3B"/>
                <w:kern w:val="0"/>
                <w:sz w:val="21"/>
                <w:szCs w:val="21"/>
                <w14:ligatures w14:val="none"/>
              </w:rPr>
              <w:t>ReAct</w:t>
            </w:r>
            <w:proofErr w:type="spellEnd"/>
            <w:r w:rsidRPr="00D64393">
              <w:rPr>
                <w:rFonts w:ascii="Arial" w:eastAsia="Times New Roman" w:hAnsi="Arial" w:cs="Arial"/>
                <w:color w:val="3B3B3B"/>
                <w:kern w:val="0"/>
                <w:sz w:val="21"/>
                <w:szCs w:val="21"/>
                <w14:ligatures w14:val="none"/>
              </w:rPr>
              <w:t xml:space="preserve"> Agent</w:t>
            </w:r>
          </w:p>
        </w:tc>
        <w:tc>
          <w:tcPr>
            <w:tcW w:w="0" w:type="auto"/>
            <w:tcMar>
              <w:top w:w="75" w:type="dxa"/>
              <w:left w:w="150" w:type="dxa"/>
              <w:bottom w:w="75" w:type="dxa"/>
              <w:right w:w="150" w:type="dxa"/>
            </w:tcMar>
            <w:vAlign w:val="center"/>
            <w:hideMark/>
          </w:tcPr>
          <w:p w14:paraId="7D58C6F8" w14:textId="41785A78"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Ollama</w:t>
            </w:r>
            <w:proofErr w:type="spellEnd"/>
            <w:r w:rsidRPr="00D64393">
              <w:rPr>
                <w:rFonts w:ascii="Arial" w:eastAsia="Times New Roman" w:hAnsi="Arial" w:cs="Arial"/>
                <w:color w:val="3B3B3B"/>
                <w:kern w:val="0"/>
                <w:sz w:val="21"/>
                <w:szCs w:val="21"/>
                <w14:ligatures w14:val="none"/>
              </w:rPr>
              <w:t xml:space="preserve"> LLM acting as the orchestration layer. It calls tools </w:t>
            </w:r>
            <w:r w:rsidR="00BC588D" w:rsidRPr="00D64393">
              <w:rPr>
                <w:rFonts w:ascii="Arial" w:eastAsia="Times New Roman" w:hAnsi="Arial" w:cs="Arial"/>
                <w:color w:val="3B3B3B"/>
                <w:kern w:val="0"/>
                <w:sz w:val="21"/>
                <w:szCs w:val="21"/>
                <w14:ligatures w14:val="none"/>
              </w:rPr>
              <w:t>10-12</w:t>
            </w:r>
            <w:r w:rsidRPr="00D64393">
              <w:rPr>
                <w:rFonts w:ascii="Arial" w:eastAsia="Times New Roman" w:hAnsi="Arial" w:cs="Arial"/>
                <w:color w:val="3B3B3B"/>
                <w:kern w:val="0"/>
                <w:sz w:val="21"/>
                <w:szCs w:val="21"/>
                <w14:ligatures w14:val="none"/>
              </w:rPr>
              <w:t xml:space="preserve"> in sequence, then generates the plain-language explanation from the structured tool outputs. It does not make investment decisions independently</w:t>
            </w:r>
          </w:p>
        </w:tc>
      </w:tr>
      <w:tr w:rsidR="007B2E7B" w:rsidRPr="00D64393" w14:paraId="378D8395" w14:textId="77777777" w:rsidTr="004B1FE6">
        <w:tc>
          <w:tcPr>
            <w:tcW w:w="0" w:type="auto"/>
            <w:tcMar>
              <w:top w:w="75" w:type="dxa"/>
              <w:left w:w="150" w:type="dxa"/>
              <w:bottom w:w="75" w:type="dxa"/>
              <w:right w:w="150" w:type="dxa"/>
            </w:tcMar>
            <w:vAlign w:val="center"/>
            <w:hideMark/>
          </w:tcPr>
          <w:p w14:paraId="1F85954E" w14:textId="3EE3C290"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10</w:t>
            </w:r>
          </w:p>
        </w:tc>
        <w:tc>
          <w:tcPr>
            <w:tcW w:w="0" w:type="auto"/>
            <w:tcMar>
              <w:top w:w="75" w:type="dxa"/>
              <w:left w:w="150" w:type="dxa"/>
              <w:bottom w:w="75" w:type="dxa"/>
              <w:right w:w="150" w:type="dxa"/>
            </w:tcMar>
            <w:vAlign w:val="center"/>
            <w:hideMark/>
          </w:tcPr>
          <w:p w14:paraId="62BD8C1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fetch_stock_features</w:t>
            </w:r>
            <w:proofErr w:type="spellEnd"/>
          </w:p>
        </w:tc>
        <w:tc>
          <w:tcPr>
            <w:tcW w:w="0" w:type="auto"/>
            <w:tcMar>
              <w:top w:w="75" w:type="dxa"/>
              <w:left w:w="150" w:type="dxa"/>
              <w:bottom w:w="75" w:type="dxa"/>
              <w:right w:w="150" w:type="dxa"/>
            </w:tcMar>
            <w:vAlign w:val="center"/>
            <w:hideMark/>
          </w:tcPr>
          <w:p w14:paraId="1CB3C4B1"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LangChain</w:t>
            </w:r>
            <w:proofErr w:type="spellEnd"/>
            <w:r w:rsidRPr="00D64393">
              <w:rPr>
                <w:rFonts w:ascii="Arial" w:eastAsia="Times New Roman" w:hAnsi="Arial" w:cs="Arial"/>
                <w:color w:val="3B3B3B"/>
                <w:kern w:val="0"/>
                <w:sz w:val="21"/>
                <w:szCs w:val="21"/>
                <w14:ligatures w14:val="none"/>
              </w:rPr>
              <w:t xml:space="preserve"> tool that pulls 30 days of live market data from </w:t>
            </w:r>
            <w:proofErr w:type="spellStart"/>
            <w:r w:rsidRPr="00D64393">
              <w:rPr>
                <w:rFonts w:ascii="Arial" w:eastAsia="Times New Roman" w:hAnsi="Arial" w:cs="Arial"/>
                <w:color w:val="3B3B3B"/>
                <w:kern w:val="0"/>
                <w:sz w:val="21"/>
                <w:szCs w:val="21"/>
                <w14:ligatures w14:val="none"/>
              </w:rPr>
              <w:t>yfinance</w:t>
            </w:r>
            <w:proofErr w:type="spellEnd"/>
            <w:r w:rsidRPr="00D64393">
              <w:rPr>
                <w:rFonts w:ascii="Arial" w:eastAsia="Times New Roman" w:hAnsi="Arial" w:cs="Arial"/>
                <w:color w:val="3B3B3B"/>
                <w:kern w:val="0"/>
                <w:sz w:val="21"/>
                <w:szCs w:val="21"/>
                <w14:ligatures w14:val="none"/>
              </w:rPr>
              <w:t xml:space="preserve"> and computes the 14 input features</w:t>
            </w:r>
          </w:p>
        </w:tc>
      </w:tr>
      <w:tr w:rsidR="007B2E7B" w:rsidRPr="00D64393" w14:paraId="2F2ACF8B" w14:textId="77777777" w:rsidTr="004B1FE6">
        <w:tc>
          <w:tcPr>
            <w:tcW w:w="0" w:type="auto"/>
            <w:tcMar>
              <w:top w:w="75" w:type="dxa"/>
              <w:left w:w="150" w:type="dxa"/>
              <w:bottom w:w="75" w:type="dxa"/>
              <w:right w:w="150" w:type="dxa"/>
            </w:tcMar>
            <w:vAlign w:val="center"/>
            <w:hideMark/>
          </w:tcPr>
          <w:p w14:paraId="4AFDB755" w14:textId="2D6174AC"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11</w:t>
            </w:r>
          </w:p>
        </w:tc>
        <w:tc>
          <w:tcPr>
            <w:tcW w:w="0" w:type="auto"/>
            <w:tcMar>
              <w:top w:w="75" w:type="dxa"/>
              <w:left w:w="150" w:type="dxa"/>
              <w:bottom w:w="75" w:type="dxa"/>
              <w:right w:w="150" w:type="dxa"/>
            </w:tcMar>
            <w:vAlign w:val="center"/>
            <w:hideMark/>
          </w:tcPr>
          <w:p w14:paraId="026F074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run_lstm_signal</w:t>
            </w:r>
            <w:proofErr w:type="spellEnd"/>
          </w:p>
        </w:tc>
        <w:tc>
          <w:tcPr>
            <w:tcW w:w="0" w:type="auto"/>
            <w:tcMar>
              <w:top w:w="75" w:type="dxa"/>
              <w:left w:w="150" w:type="dxa"/>
              <w:bottom w:w="75" w:type="dxa"/>
              <w:right w:w="150" w:type="dxa"/>
            </w:tcMar>
            <w:vAlign w:val="center"/>
            <w:hideMark/>
          </w:tcPr>
          <w:p w14:paraId="7878037D" w14:textId="132794B3"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LangChain</w:t>
            </w:r>
            <w:proofErr w:type="spellEnd"/>
            <w:r w:rsidRPr="00D64393">
              <w:rPr>
                <w:rFonts w:ascii="Arial" w:eastAsia="Times New Roman" w:hAnsi="Arial" w:cs="Arial"/>
                <w:color w:val="3B3B3B"/>
                <w:kern w:val="0"/>
                <w:sz w:val="21"/>
                <w:szCs w:val="21"/>
                <w14:ligatures w14:val="none"/>
              </w:rPr>
              <w:t xml:space="preserve"> tool that runs LSTM inference using weights loaded from </w:t>
            </w:r>
            <w:r w:rsidR="00BC588D" w:rsidRPr="00D64393">
              <w:rPr>
                <w:rFonts w:ascii="Arial" w:eastAsia="Times New Roman" w:hAnsi="Arial" w:cs="Arial"/>
                <w:color w:val="3B3B3B"/>
                <w:kern w:val="0"/>
                <w:sz w:val="21"/>
                <w:szCs w:val="21"/>
                <w14:ligatures w14:val="none"/>
              </w:rPr>
              <w:t>6</w:t>
            </w:r>
            <w:r w:rsidRPr="00D64393">
              <w:rPr>
                <w:rFonts w:ascii="Arial" w:eastAsia="Times New Roman" w:hAnsi="Arial" w:cs="Arial"/>
                <w:color w:val="3B3B3B"/>
                <w:kern w:val="0"/>
                <w:sz w:val="21"/>
                <w:szCs w:val="21"/>
                <w14:ligatures w14:val="none"/>
              </w:rPr>
              <w:t xml:space="preserve"> and returns a </w:t>
            </w:r>
            <w:r w:rsidR="00BC588D" w:rsidRPr="00D64393">
              <w:rPr>
                <w:rFonts w:ascii="Arial" w:eastAsia="Times New Roman" w:hAnsi="Arial" w:cs="Arial"/>
                <w:color w:val="3B3B3B"/>
                <w:kern w:val="0"/>
                <w:sz w:val="21"/>
                <w:szCs w:val="21"/>
                <w14:ligatures w14:val="none"/>
              </w:rPr>
              <w:t>up/down</w:t>
            </w:r>
            <w:r w:rsidRPr="00D64393">
              <w:rPr>
                <w:rFonts w:ascii="Arial" w:eastAsia="Times New Roman" w:hAnsi="Arial" w:cs="Arial"/>
                <w:color w:val="3B3B3B"/>
                <w:kern w:val="0"/>
                <w:sz w:val="21"/>
                <w:szCs w:val="21"/>
                <w14:ligatures w14:val="none"/>
              </w:rPr>
              <w:t xml:space="preserve"> probability</w:t>
            </w:r>
          </w:p>
        </w:tc>
      </w:tr>
      <w:tr w:rsidR="007B2E7B" w:rsidRPr="00D64393" w14:paraId="189CCBCB" w14:textId="77777777" w:rsidTr="004B1FE6">
        <w:tc>
          <w:tcPr>
            <w:tcW w:w="0" w:type="auto"/>
            <w:tcMar>
              <w:top w:w="75" w:type="dxa"/>
              <w:left w:w="150" w:type="dxa"/>
              <w:bottom w:w="75" w:type="dxa"/>
              <w:right w:w="150" w:type="dxa"/>
            </w:tcMar>
            <w:vAlign w:val="center"/>
            <w:hideMark/>
          </w:tcPr>
          <w:p w14:paraId="1868DEF1" w14:textId="784062EE" w:rsidR="007B2E7B" w:rsidRPr="00D64393" w:rsidRDefault="00BC588D"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12</w:t>
            </w:r>
          </w:p>
        </w:tc>
        <w:tc>
          <w:tcPr>
            <w:tcW w:w="0" w:type="auto"/>
            <w:tcMar>
              <w:top w:w="75" w:type="dxa"/>
              <w:left w:w="150" w:type="dxa"/>
              <w:bottom w:w="75" w:type="dxa"/>
              <w:right w:w="150" w:type="dxa"/>
            </w:tcMar>
            <w:vAlign w:val="center"/>
            <w:hideMark/>
          </w:tcPr>
          <w:p w14:paraId="0A3D760E"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run_rl_recommendation</w:t>
            </w:r>
            <w:proofErr w:type="spellEnd"/>
          </w:p>
        </w:tc>
        <w:tc>
          <w:tcPr>
            <w:tcW w:w="0" w:type="auto"/>
            <w:tcMar>
              <w:top w:w="75" w:type="dxa"/>
              <w:left w:w="150" w:type="dxa"/>
              <w:bottom w:w="75" w:type="dxa"/>
              <w:right w:w="150" w:type="dxa"/>
            </w:tcMar>
            <w:vAlign w:val="center"/>
            <w:hideMark/>
          </w:tcPr>
          <w:p w14:paraId="72E6BAE5" w14:textId="735BA5BE"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LangChain</w:t>
            </w:r>
            <w:proofErr w:type="spellEnd"/>
            <w:r w:rsidRPr="00D64393">
              <w:rPr>
                <w:rFonts w:ascii="Arial" w:eastAsia="Times New Roman" w:hAnsi="Arial" w:cs="Arial"/>
                <w:color w:val="3B3B3B"/>
                <w:kern w:val="0"/>
                <w:sz w:val="21"/>
                <w:szCs w:val="21"/>
                <w14:ligatures w14:val="none"/>
              </w:rPr>
              <w:t xml:space="preserve"> tool that runs PPO inference using the policy loaded from </w:t>
            </w:r>
            <w:r w:rsidR="00BC588D" w:rsidRPr="00D64393">
              <w:rPr>
                <w:rFonts w:ascii="Arial" w:eastAsia="Times New Roman" w:hAnsi="Arial" w:cs="Arial"/>
                <w:color w:val="3B3B3B"/>
                <w:kern w:val="0"/>
                <w:sz w:val="21"/>
                <w:szCs w:val="21"/>
                <w14:ligatures w14:val="none"/>
              </w:rPr>
              <w:t>6</w:t>
            </w:r>
            <w:r w:rsidRPr="00D64393">
              <w:rPr>
                <w:rFonts w:ascii="Arial" w:eastAsia="Times New Roman" w:hAnsi="Arial" w:cs="Arial"/>
                <w:color w:val="3B3B3B"/>
                <w:kern w:val="0"/>
                <w:sz w:val="21"/>
                <w:szCs w:val="21"/>
                <w14:ligatures w14:val="none"/>
              </w:rPr>
              <w:t xml:space="preserve"> and returns a BUY/SELL/HOLD action and confidence score</w:t>
            </w:r>
          </w:p>
        </w:tc>
      </w:tr>
    </w:tbl>
    <w:p w14:paraId="5242F41A" w14:textId="5B04D85E"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Dashed arrows between </w:t>
      </w:r>
      <w:r w:rsidR="00BC588D" w:rsidRPr="00D64393">
        <w:rPr>
          <w:rFonts w:ascii="Arial" w:eastAsia="Times New Roman" w:hAnsi="Arial" w:cs="Arial"/>
          <w:color w:val="3B3B3B"/>
          <w:kern w:val="0"/>
          <w:sz w:val="21"/>
          <w:szCs w:val="21"/>
          <w14:ligatures w14:val="none"/>
        </w:rPr>
        <w:t>6</w:t>
      </w:r>
      <w:r w:rsidRPr="00D64393">
        <w:rPr>
          <w:rFonts w:ascii="Arial" w:eastAsia="Times New Roman" w:hAnsi="Arial" w:cs="Arial"/>
          <w:color w:val="3B3B3B"/>
          <w:kern w:val="0"/>
          <w:sz w:val="21"/>
          <w:szCs w:val="21"/>
          <w14:ligatures w14:val="none"/>
        </w:rPr>
        <w:t xml:space="preserve"> and </w:t>
      </w:r>
      <w:r w:rsidR="00BC588D" w:rsidRPr="00D64393">
        <w:rPr>
          <w:rFonts w:ascii="Arial" w:eastAsia="Times New Roman" w:hAnsi="Arial" w:cs="Arial"/>
          <w:color w:val="3B3B3B"/>
          <w:kern w:val="0"/>
          <w:sz w:val="21"/>
          <w:szCs w:val="21"/>
          <w14:ligatures w14:val="none"/>
        </w:rPr>
        <w:t>11</w:t>
      </w:r>
      <w:r w:rsidRPr="00D64393">
        <w:rPr>
          <w:rFonts w:ascii="Arial" w:eastAsia="Times New Roman" w:hAnsi="Arial" w:cs="Arial"/>
          <w:color w:val="3B3B3B"/>
          <w:kern w:val="0"/>
          <w:sz w:val="21"/>
          <w:szCs w:val="21"/>
          <w14:ligatures w14:val="none"/>
        </w:rPr>
        <w:t>/</w:t>
      </w:r>
      <w:r w:rsidR="00BC588D" w:rsidRPr="00D64393">
        <w:rPr>
          <w:rFonts w:ascii="Arial" w:eastAsia="Times New Roman" w:hAnsi="Arial" w:cs="Arial"/>
          <w:color w:val="3B3B3B"/>
          <w:kern w:val="0"/>
          <w:sz w:val="21"/>
          <w:szCs w:val="21"/>
          <w14:ligatures w14:val="none"/>
        </w:rPr>
        <w:t>12</w:t>
      </w:r>
      <w:r w:rsidRPr="00D64393">
        <w:rPr>
          <w:rFonts w:ascii="Arial" w:eastAsia="Times New Roman" w:hAnsi="Arial" w:cs="Arial"/>
          <w:color w:val="3B3B3B"/>
          <w:kern w:val="0"/>
          <w:sz w:val="21"/>
          <w:szCs w:val="21"/>
          <w14:ligatures w14:val="none"/>
        </w:rPr>
        <w:t xml:space="preserve"> indicate that the saved model weights are loaded into the inference tools at </w:t>
      </w:r>
      <w:proofErr w:type="spellStart"/>
      <w:r w:rsidRPr="00D64393">
        <w:rPr>
          <w:rFonts w:ascii="Arial" w:eastAsia="Times New Roman" w:hAnsi="Arial" w:cs="Arial"/>
          <w:color w:val="3B3B3B"/>
          <w:kern w:val="0"/>
          <w:sz w:val="21"/>
          <w:szCs w:val="21"/>
          <w14:ligatures w14:val="none"/>
        </w:rPr>
        <w:t>FastAPI</w:t>
      </w:r>
      <w:proofErr w:type="spellEnd"/>
      <w:r w:rsidRPr="00D64393">
        <w:rPr>
          <w:rFonts w:ascii="Arial" w:eastAsia="Times New Roman" w:hAnsi="Arial" w:cs="Arial"/>
          <w:color w:val="3B3B3B"/>
          <w:kern w:val="0"/>
          <w:sz w:val="21"/>
          <w:szCs w:val="21"/>
          <w14:ligatures w14:val="none"/>
        </w:rPr>
        <w:t xml:space="preserve"> startup. The final response is streamed from </w:t>
      </w:r>
      <w:r w:rsidR="00BC588D" w:rsidRPr="00D64393">
        <w:rPr>
          <w:rFonts w:ascii="Arial" w:eastAsia="Times New Roman" w:hAnsi="Arial" w:cs="Arial"/>
          <w:color w:val="3B3B3B"/>
          <w:kern w:val="0"/>
          <w:sz w:val="21"/>
          <w:szCs w:val="21"/>
          <w14:ligatures w14:val="none"/>
        </w:rPr>
        <w:t>9</w:t>
      </w:r>
      <w:r w:rsidRPr="00D64393">
        <w:rPr>
          <w:rFonts w:ascii="Arial" w:eastAsia="Times New Roman" w:hAnsi="Arial" w:cs="Arial"/>
          <w:color w:val="3B3B3B"/>
          <w:kern w:val="0"/>
          <w:sz w:val="21"/>
          <w:szCs w:val="21"/>
          <w14:ligatures w14:val="none"/>
        </w:rPr>
        <w:t xml:space="preserve"> back to </w:t>
      </w:r>
      <w:r w:rsidR="00BC588D" w:rsidRPr="00D64393">
        <w:rPr>
          <w:rFonts w:ascii="Arial" w:eastAsia="Times New Roman" w:hAnsi="Arial" w:cs="Arial"/>
          <w:color w:val="3B3B3B"/>
          <w:kern w:val="0"/>
          <w:sz w:val="21"/>
          <w:szCs w:val="21"/>
          <w14:ligatures w14:val="none"/>
        </w:rPr>
        <w:t>7</w:t>
      </w:r>
      <w:r w:rsidRPr="00D64393">
        <w:rPr>
          <w:rFonts w:ascii="Arial" w:eastAsia="Times New Roman" w:hAnsi="Arial" w:cs="Arial"/>
          <w:color w:val="3B3B3B"/>
          <w:kern w:val="0"/>
          <w:sz w:val="21"/>
          <w:szCs w:val="21"/>
          <w14:ligatures w14:val="none"/>
        </w:rPr>
        <w:t xml:space="preserve"> via SSE.</w:t>
      </w:r>
    </w:p>
    <w:p w14:paraId="6D9B5C9D" w14:textId="77777777" w:rsidR="007B2E7B" w:rsidRPr="00D64393" w:rsidRDefault="007B2E7B" w:rsidP="009972CB">
      <w:pPr>
        <w:pStyle w:val="Heading3"/>
        <w:rPr>
          <w:rFonts w:ascii="Arial" w:eastAsia="Times New Roman" w:hAnsi="Arial" w:cs="Arial"/>
        </w:rPr>
      </w:pPr>
      <w:bookmarkStart w:id="3" w:name="_Toc231682800"/>
      <w:r w:rsidRPr="00D64393">
        <w:rPr>
          <w:rFonts w:ascii="Arial" w:eastAsia="Times New Roman" w:hAnsi="Arial" w:cs="Arial"/>
        </w:rPr>
        <w:t>Key Design Decisions</w:t>
      </w:r>
      <w:bookmarkEnd w:id="3"/>
    </w:p>
    <w:p w14:paraId="7C3CE4B3" w14:textId="44C9CEFD"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Separate LSTM and RL rather than integrated (CLSTM-PPO style)</w:t>
      </w:r>
      <w:r w:rsidRPr="00D64393">
        <w:rPr>
          <w:rFonts w:ascii="Arial" w:eastAsia="Times New Roman" w:hAnsi="Arial" w:cs="Arial"/>
          <w:color w:val="3B3B3B"/>
          <w:kern w:val="0"/>
          <w:sz w:val="21"/>
          <w:szCs w:val="21"/>
          <w14:ligatures w14:val="none"/>
        </w:rPr>
        <w:t xml:space="preserve"> Zou et al. (2024) train both layers end-to-end as a single system. I </w:t>
      </w:r>
      <w:r w:rsidR="00BC588D" w:rsidRPr="00D64393">
        <w:rPr>
          <w:rFonts w:ascii="Arial" w:eastAsia="Times New Roman" w:hAnsi="Arial" w:cs="Arial"/>
          <w:color w:val="3B3B3B"/>
          <w:kern w:val="0"/>
          <w:sz w:val="21"/>
          <w:szCs w:val="21"/>
          <w14:ligatures w14:val="none"/>
        </w:rPr>
        <w:t xml:space="preserve">want to </w:t>
      </w:r>
      <w:r w:rsidRPr="00D64393">
        <w:rPr>
          <w:rFonts w:ascii="Arial" w:eastAsia="Times New Roman" w:hAnsi="Arial" w:cs="Arial"/>
          <w:color w:val="3B3B3B"/>
          <w:kern w:val="0"/>
          <w:sz w:val="21"/>
          <w:szCs w:val="21"/>
          <w14:ligatures w14:val="none"/>
        </w:rPr>
        <w:t xml:space="preserve">train them separately so I can </w:t>
      </w:r>
      <w:r w:rsidR="00BC588D" w:rsidRPr="00D64393">
        <w:rPr>
          <w:rFonts w:ascii="Arial" w:eastAsia="Times New Roman" w:hAnsi="Arial" w:cs="Arial"/>
          <w:color w:val="3B3B3B"/>
          <w:kern w:val="0"/>
          <w:sz w:val="21"/>
          <w:szCs w:val="21"/>
          <w14:ligatures w14:val="none"/>
        </w:rPr>
        <w:t>debug</w:t>
      </w:r>
      <w:r w:rsidRPr="00D64393">
        <w:rPr>
          <w:rFonts w:ascii="Arial" w:eastAsia="Times New Roman" w:hAnsi="Arial" w:cs="Arial"/>
          <w:color w:val="3B3B3B"/>
          <w:kern w:val="0"/>
          <w:sz w:val="21"/>
          <w:szCs w:val="21"/>
          <w14:ligatures w14:val="none"/>
        </w:rPr>
        <w:t xml:space="preserve"> the LSTM </w:t>
      </w:r>
      <w:r w:rsidR="00BC588D" w:rsidRPr="00D64393">
        <w:rPr>
          <w:rFonts w:ascii="Arial" w:eastAsia="Times New Roman" w:hAnsi="Arial" w:cs="Arial"/>
          <w:color w:val="3B3B3B"/>
          <w:kern w:val="0"/>
          <w:sz w:val="21"/>
          <w:szCs w:val="21"/>
          <w14:ligatures w14:val="none"/>
        </w:rPr>
        <w:t>output</w:t>
      </w:r>
      <w:r w:rsidRPr="00D64393">
        <w:rPr>
          <w:rFonts w:ascii="Arial" w:eastAsia="Times New Roman" w:hAnsi="Arial" w:cs="Arial"/>
          <w:color w:val="3B3B3B"/>
          <w:kern w:val="0"/>
          <w:sz w:val="21"/>
          <w:szCs w:val="21"/>
          <w14:ligatures w14:val="none"/>
        </w:rPr>
        <w:t xml:space="preserve"> </w:t>
      </w:r>
      <w:r w:rsidR="00BC588D" w:rsidRPr="00D64393">
        <w:rPr>
          <w:rFonts w:ascii="Arial" w:eastAsia="Times New Roman" w:hAnsi="Arial" w:cs="Arial"/>
          <w:color w:val="3B3B3B"/>
          <w:kern w:val="0"/>
          <w:sz w:val="21"/>
          <w:szCs w:val="21"/>
          <w14:ligatures w14:val="none"/>
        </w:rPr>
        <w:t>separate from the RL output</w:t>
      </w:r>
      <w:r w:rsidRPr="00D64393">
        <w:rPr>
          <w:rFonts w:ascii="Arial" w:eastAsia="Times New Roman" w:hAnsi="Arial" w:cs="Arial"/>
          <w:color w:val="3B3B3B"/>
          <w:kern w:val="0"/>
          <w:sz w:val="21"/>
          <w:szCs w:val="21"/>
          <w14:ligatures w14:val="none"/>
        </w:rPr>
        <w:t xml:space="preserve">. The trade-off is that the LSTM </w:t>
      </w:r>
      <w:r w:rsidR="00BC588D" w:rsidRPr="00D64393">
        <w:rPr>
          <w:rFonts w:ascii="Arial" w:eastAsia="Times New Roman" w:hAnsi="Arial" w:cs="Arial"/>
          <w:color w:val="3B3B3B"/>
          <w:kern w:val="0"/>
          <w:sz w:val="21"/>
          <w:szCs w:val="21"/>
          <w14:ligatures w14:val="none"/>
        </w:rPr>
        <w:t>may</w:t>
      </w:r>
      <w:r w:rsidRPr="00D64393">
        <w:rPr>
          <w:rFonts w:ascii="Arial" w:eastAsia="Times New Roman" w:hAnsi="Arial" w:cs="Arial"/>
          <w:color w:val="3B3B3B"/>
          <w:kern w:val="0"/>
          <w:sz w:val="21"/>
          <w:szCs w:val="21"/>
          <w14:ligatures w14:val="none"/>
        </w:rPr>
        <w:t xml:space="preserve"> not optimised to produce </w:t>
      </w:r>
      <w:r w:rsidR="00BC588D" w:rsidRPr="00D64393">
        <w:rPr>
          <w:rFonts w:ascii="Arial" w:eastAsia="Times New Roman" w:hAnsi="Arial" w:cs="Arial"/>
          <w:color w:val="3B3B3B"/>
          <w:kern w:val="0"/>
          <w:sz w:val="21"/>
          <w:szCs w:val="21"/>
          <w14:ligatures w14:val="none"/>
        </w:rPr>
        <w:t>output</w:t>
      </w:r>
      <w:r w:rsidRPr="00D64393">
        <w:rPr>
          <w:rFonts w:ascii="Arial" w:eastAsia="Times New Roman" w:hAnsi="Arial" w:cs="Arial"/>
          <w:color w:val="3B3B3B"/>
          <w:kern w:val="0"/>
          <w:sz w:val="21"/>
          <w:szCs w:val="21"/>
          <w14:ligatures w14:val="none"/>
        </w:rPr>
        <w:t xml:space="preserve"> that help the RL agent, so combined performance may be slightly lower than a fully integrated approach. The benefit is a more interpretable system where I can evaluate each stage on its own terms.</w:t>
      </w:r>
    </w:p>
    <w:p w14:paraId="471E95FF"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PPO for the RL agent</w:t>
      </w:r>
      <w:r w:rsidRPr="00D64393">
        <w:rPr>
          <w:rFonts w:ascii="Arial" w:eastAsia="Times New Roman" w:hAnsi="Arial" w:cs="Arial"/>
          <w:color w:val="3B3B3B"/>
          <w:kern w:val="0"/>
          <w:sz w:val="21"/>
          <w:szCs w:val="21"/>
          <w14:ligatures w14:val="none"/>
        </w:rPr>
        <w:t> I chose Proximal Policy Optimisation based on Zou et al. (2024), who found it outperformed A2C and DDPG on equity markets including the Dow Jones 30 and FTSE 100. It also has stable, well-documented implementations in Stable-Baselines3.</w:t>
      </w:r>
    </w:p>
    <w:p w14:paraId="7B6D31EC" w14:textId="3FBE5B1C"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30-day lookback window for Stage 1</w:t>
      </w:r>
      <w:r w:rsidRPr="00D64393">
        <w:rPr>
          <w:rFonts w:ascii="Arial" w:eastAsia="Times New Roman" w:hAnsi="Arial" w:cs="Arial"/>
          <w:color w:val="3B3B3B"/>
          <w:kern w:val="0"/>
          <w:sz w:val="21"/>
          <w:szCs w:val="21"/>
          <w14:ligatures w14:val="none"/>
        </w:rPr>
        <w:t xml:space="preserve"> Zou et al. (2024) found that a 30-day rolling window for the </w:t>
      </w:r>
      <w:r w:rsidR="00BC588D" w:rsidRPr="00D64393">
        <w:rPr>
          <w:rFonts w:ascii="Arial" w:eastAsia="Times New Roman" w:hAnsi="Arial" w:cs="Arial"/>
          <w:color w:val="3B3B3B"/>
          <w:kern w:val="0"/>
          <w:sz w:val="21"/>
          <w:szCs w:val="21"/>
          <w14:ligatures w14:val="none"/>
        </w:rPr>
        <w:t>time-based</w:t>
      </w:r>
      <w:r w:rsidRPr="00D64393">
        <w:rPr>
          <w:rFonts w:ascii="Arial" w:eastAsia="Times New Roman" w:hAnsi="Arial" w:cs="Arial"/>
          <w:color w:val="3B3B3B"/>
          <w:kern w:val="0"/>
          <w:sz w:val="21"/>
          <w:szCs w:val="21"/>
          <w14:ligatures w14:val="none"/>
        </w:rPr>
        <w:t xml:space="preserve"> encoder produced the best results in their CLSTM-PPO experiments. Wei (2019) also found that shorter windows introduce a time-lag effect where predicted peaks and troughs trail real ones which would produce stale signals. I </w:t>
      </w:r>
      <w:r w:rsidR="00BC588D" w:rsidRPr="00D64393">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use a 30-day window as the starting point.</w:t>
      </w:r>
    </w:p>
    <w:p w14:paraId="3DC3F302" w14:textId="67DF8DDF" w:rsidR="007B2E7B" w:rsidRPr="00D64393" w:rsidRDefault="007B2E7B" w:rsidP="007B2E7B">
      <w:pPr>
        <w:spacing w:after="240"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b/>
          <w:bCs/>
          <w:color w:val="3B3B3B"/>
          <w:kern w:val="0"/>
          <w:sz w:val="21"/>
          <w:szCs w:val="21"/>
          <w14:ligatures w14:val="none"/>
        </w:rPr>
        <w:t>Ollama</w:t>
      </w:r>
      <w:proofErr w:type="spellEnd"/>
      <w:r w:rsidRPr="00D64393">
        <w:rPr>
          <w:rFonts w:ascii="Arial" w:eastAsia="Times New Roman" w:hAnsi="Arial" w:cs="Arial"/>
          <w:b/>
          <w:bCs/>
          <w:color w:val="3B3B3B"/>
          <w:kern w:val="0"/>
          <w:sz w:val="21"/>
          <w:szCs w:val="21"/>
          <w14:ligatures w14:val="none"/>
        </w:rPr>
        <w:t xml:space="preserve"> for explanation only</w:t>
      </w:r>
      <w:r w:rsidRPr="00D64393">
        <w:rPr>
          <w:rFonts w:ascii="Arial" w:eastAsia="Times New Roman" w:hAnsi="Arial" w:cs="Arial"/>
          <w:color w:val="3B3B3B"/>
          <w:kern w:val="0"/>
          <w:sz w:val="21"/>
          <w:szCs w:val="21"/>
          <w14:ligatures w14:val="none"/>
        </w:rPr>
        <w:t xml:space="preserve"> I configure </w:t>
      </w:r>
      <w:proofErr w:type="spellStart"/>
      <w:r w:rsidRPr="00D64393">
        <w:rPr>
          <w:rFonts w:ascii="Arial" w:eastAsia="Times New Roman" w:hAnsi="Arial" w:cs="Arial"/>
          <w:color w:val="3B3B3B"/>
          <w:kern w:val="0"/>
          <w:sz w:val="21"/>
          <w:szCs w:val="21"/>
          <w14:ligatures w14:val="none"/>
        </w:rPr>
        <w:t>Ollama</w:t>
      </w:r>
      <w:proofErr w:type="spellEnd"/>
      <w:r w:rsidRPr="00D64393">
        <w:rPr>
          <w:rFonts w:ascii="Arial" w:eastAsia="Times New Roman" w:hAnsi="Arial" w:cs="Arial"/>
          <w:color w:val="3B3B3B"/>
          <w:kern w:val="0"/>
          <w:sz w:val="21"/>
          <w:szCs w:val="21"/>
          <w14:ligatures w14:val="none"/>
        </w:rPr>
        <w:t xml:space="preserve"> to handle explanation only. It receives the structured output from the RL agent (recommendation, confidence, contributing signals) and rewrites it as a plain-language explanation. This keeps the decision logic fully </w:t>
      </w:r>
      <w:r w:rsidR="00BC588D" w:rsidRPr="00D64393">
        <w:rPr>
          <w:rFonts w:ascii="Arial" w:eastAsia="Times New Roman" w:hAnsi="Arial" w:cs="Arial"/>
          <w:color w:val="3B3B3B"/>
          <w:kern w:val="0"/>
          <w:sz w:val="21"/>
          <w:szCs w:val="21"/>
          <w14:ligatures w14:val="none"/>
        </w:rPr>
        <w:t>traceable</w:t>
      </w:r>
      <w:r w:rsidRPr="00D64393">
        <w:rPr>
          <w:rFonts w:ascii="Arial" w:eastAsia="Times New Roman" w:hAnsi="Arial" w:cs="Arial"/>
          <w:color w:val="3B3B3B"/>
          <w:kern w:val="0"/>
          <w:sz w:val="21"/>
          <w:szCs w:val="21"/>
          <w14:ligatures w14:val="none"/>
        </w:rPr>
        <w:t xml:space="preserve"> while meeting the requirement for non-technical users.</w:t>
      </w:r>
    </w:p>
    <w:p w14:paraId="214E6434" w14:textId="77777777" w:rsidR="007B2E7B" w:rsidRPr="00D64393" w:rsidRDefault="007B2E7B" w:rsidP="009972CB">
      <w:pPr>
        <w:pStyle w:val="Heading2"/>
        <w:rPr>
          <w:rFonts w:ascii="Arial" w:eastAsia="Times New Roman" w:hAnsi="Arial" w:cs="Arial"/>
        </w:rPr>
      </w:pPr>
      <w:bookmarkStart w:id="4" w:name="_Toc231682801"/>
      <w:r w:rsidRPr="00D64393">
        <w:rPr>
          <w:rFonts w:ascii="Arial" w:eastAsia="Times New Roman" w:hAnsi="Arial" w:cs="Arial"/>
        </w:rPr>
        <w:lastRenderedPageBreak/>
        <w:t>3. Detailed System Architecture</w:t>
      </w:r>
      <w:bookmarkEnd w:id="4"/>
    </w:p>
    <w:p w14:paraId="5766D583" w14:textId="77777777" w:rsidR="007B2E7B" w:rsidRPr="00D64393" w:rsidRDefault="007B2E7B" w:rsidP="009972CB">
      <w:pPr>
        <w:pStyle w:val="Heading3"/>
        <w:rPr>
          <w:rFonts w:ascii="Arial" w:eastAsia="Times New Roman" w:hAnsi="Arial" w:cs="Arial"/>
        </w:rPr>
      </w:pPr>
      <w:bookmarkStart w:id="5" w:name="_Toc231682802"/>
      <w:r w:rsidRPr="00D64393">
        <w:rPr>
          <w:rFonts w:ascii="Arial" w:eastAsia="Times New Roman" w:hAnsi="Arial" w:cs="Arial"/>
        </w:rPr>
        <w:t>3.1 LSTM Signal Generator</w:t>
      </w:r>
      <w:bookmarkEnd w:id="5"/>
    </w:p>
    <w:p w14:paraId="1F19EC64" w14:textId="0E6A9A92"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LSTM model takes a rolling window of 30 trading days for a single stock</w:t>
      </w:r>
      <w:r w:rsidR="00D64393" w:rsidRPr="00D64393">
        <w:rPr>
          <w:rFonts w:ascii="Arial" w:eastAsia="Times New Roman" w:hAnsi="Arial" w:cs="Arial"/>
          <w:color w:val="3B3B3B"/>
          <w:kern w:val="0"/>
          <w:sz w:val="21"/>
          <w:szCs w:val="21"/>
          <w14:ligatures w14:val="none"/>
        </w:rPr>
        <w:t xml:space="preserve"> as input</w:t>
      </w:r>
      <w:r w:rsidRPr="00D64393">
        <w:rPr>
          <w:rFonts w:ascii="Arial" w:eastAsia="Times New Roman" w:hAnsi="Arial" w:cs="Arial"/>
          <w:color w:val="3B3B3B"/>
          <w:kern w:val="0"/>
          <w:sz w:val="21"/>
          <w:szCs w:val="21"/>
          <w14:ligatures w14:val="none"/>
        </w:rPr>
        <w:t xml:space="preserve"> and outputs the probability that the closing price will be higher on the following day than it is today. A probability above 0.5 is treated as a bullish signal</w:t>
      </w:r>
      <w:r w:rsidR="00D64393">
        <w:rPr>
          <w:rFonts w:ascii="Arial" w:eastAsia="Times New Roman" w:hAnsi="Arial" w:cs="Arial"/>
          <w:color w:val="3B3B3B"/>
          <w:kern w:val="0"/>
          <w:sz w:val="21"/>
          <w:szCs w:val="21"/>
          <w14:ligatures w14:val="none"/>
        </w:rPr>
        <w:t xml:space="preserve"> and b</w:t>
      </w:r>
      <w:r w:rsidRPr="00D64393">
        <w:rPr>
          <w:rFonts w:ascii="Arial" w:eastAsia="Times New Roman" w:hAnsi="Arial" w:cs="Arial"/>
          <w:color w:val="3B3B3B"/>
          <w:kern w:val="0"/>
          <w:sz w:val="21"/>
          <w:szCs w:val="21"/>
          <w14:ligatures w14:val="none"/>
        </w:rPr>
        <w:t xml:space="preserve">elow 0.5 it is bearish. </w:t>
      </w:r>
      <w:r w:rsidR="00D64393" w:rsidRPr="00D64393">
        <w:rPr>
          <w:rFonts w:ascii="Arial" w:eastAsia="Times New Roman" w:hAnsi="Arial" w:cs="Arial"/>
          <w:color w:val="3B3B3B"/>
          <w:kern w:val="0"/>
          <w:sz w:val="21"/>
          <w:szCs w:val="21"/>
          <w14:ligatures w14:val="none"/>
        </w:rPr>
        <w:t>Zou et al. (2024)</w:t>
      </w:r>
      <w:r w:rsidR="00D64393">
        <w:rPr>
          <w:rFonts w:ascii="Arial" w:eastAsia="Times New Roman" w:hAnsi="Arial" w:cs="Arial"/>
          <w:color w:val="3B3B3B"/>
          <w:kern w:val="0"/>
          <w:sz w:val="21"/>
          <w:szCs w:val="21"/>
          <w14:ligatures w14:val="none"/>
        </w:rPr>
        <w:t xml:space="preserve"> identified that </w:t>
      </w:r>
      <w:r w:rsidRPr="00D64393">
        <w:rPr>
          <w:rFonts w:ascii="Arial" w:eastAsia="Times New Roman" w:hAnsi="Arial" w:cs="Arial"/>
          <w:color w:val="3B3B3B"/>
          <w:kern w:val="0"/>
          <w:sz w:val="21"/>
          <w:szCs w:val="21"/>
          <w14:ligatures w14:val="none"/>
        </w:rPr>
        <w:t xml:space="preserve">a 30-day window </w:t>
      </w:r>
      <w:r w:rsidR="00D64393">
        <w:rPr>
          <w:rFonts w:ascii="Arial" w:eastAsia="Times New Roman" w:hAnsi="Arial" w:cs="Arial"/>
          <w:color w:val="3B3B3B"/>
          <w:kern w:val="0"/>
          <w:sz w:val="21"/>
          <w:szCs w:val="21"/>
          <w14:ligatures w14:val="none"/>
        </w:rPr>
        <w:t>i</w:t>
      </w:r>
      <w:r w:rsidRPr="00D64393">
        <w:rPr>
          <w:rFonts w:ascii="Arial" w:eastAsia="Times New Roman" w:hAnsi="Arial" w:cs="Arial"/>
          <w:color w:val="3B3B3B"/>
          <w:kern w:val="0"/>
          <w:sz w:val="21"/>
          <w:szCs w:val="21"/>
          <w14:ligatures w14:val="none"/>
        </w:rPr>
        <w:t>s the optimal lookback period in their CLSTM-PPO experiments, and Wei (2019), showed that short</w:t>
      </w:r>
      <w:r w:rsidR="00D64393">
        <w:rPr>
          <w:rFonts w:ascii="Arial" w:eastAsia="Times New Roman" w:hAnsi="Arial" w:cs="Arial"/>
          <w:color w:val="3B3B3B"/>
          <w:kern w:val="0"/>
          <w:sz w:val="21"/>
          <w:szCs w:val="21"/>
          <w14:ligatures w14:val="none"/>
        </w:rPr>
        <w:t>er</w:t>
      </w:r>
      <w:r w:rsidRPr="00D64393">
        <w:rPr>
          <w:rFonts w:ascii="Arial" w:eastAsia="Times New Roman" w:hAnsi="Arial" w:cs="Arial"/>
          <w:color w:val="3B3B3B"/>
          <w:kern w:val="0"/>
          <w:sz w:val="21"/>
          <w:szCs w:val="21"/>
          <w14:ligatures w14:val="none"/>
        </w:rPr>
        <w:t xml:space="preserve"> windows introduce a lag effect that makes signals stale.</w:t>
      </w:r>
    </w:p>
    <w:p w14:paraId="408E7E16"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Input features</w:t>
      </w:r>
    </w:p>
    <w:p w14:paraId="3587EFF4" w14:textId="79CF8E3D"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Each of the 30 </w:t>
      </w:r>
      <w:r w:rsidR="00872B44">
        <w:rPr>
          <w:rFonts w:ascii="Arial" w:eastAsia="Times New Roman" w:hAnsi="Arial" w:cs="Arial"/>
          <w:color w:val="3B3B3B"/>
          <w:kern w:val="0"/>
          <w:sz w:val="21"/>
          <w:szCs w:val="21"/>
          <w14:ligatures w14:val="none"/>
        </w:rPr>
        <w:t>days</w:t>
      </w:r>
      <w:r w:rsidRPr="00D64393">
        <w:rPr>
          <w:rFonts w:ascii="Arial" w:eastAsia="Times New Roman" w:hAnsi="Arial" w:cs="Arial"/>
          <w:color w:val="3B3B3B"/>
          <w:kern w:val="0"/>
          <w:sz w:val="21"/>
          <w:szCs w:val="21"/>
          <w14:ligatures w14:val="none"/>
        </w:rPr>
        <w:t xml:space="preserve"> in the input window is represented by a vector of features </w:t>
      </w:r>
      <w:r w:rsidR="00872B44">
        <w:rPr>
          <w:rFonts w:ascii="Arial" w:eastAsia="Times New Roman" w:hAnsi="Arial" w:cs="Arial"/>
          <w:color w:val="3B3B3B"/>
          <w:kern w:val="0"/>
          <w:sz w:val="21"/>
          <w:szCs w:val="21"/>
          <w14:ligatures w14:val="none"/>
        </w:rPr>
        <w:t>calculated</w:t>
      </w:r>
      <w:r w:rsidRPr="00D64393">
        <w:rPr>
          <w:rFonts w:ascii="Arial" w:eastAsia="Times New Roman" w:hAnsi="Arial" w:cs="Arial"/>
          <w:color w:val="3B3B3B"/>
          <w:kern w:val="0"/>
          <w:sz w:val="21"/>
          <w:szCs w:val="21"/>
          <w14:ligatures w14:val="none"/>
        </w:rPr>
        <w:t xml:space="preserve"> from the </w:t>
      </w:r>
      <w:r w:rsidR="00872B44">
        <w:rPr>
          <w:rFonts w:ascii="Arial" w:eastAsia="Times New Roman" w:hAnsi="Arial" w:cs="Arial"/>
          <w:color w:val="3B3B3B"/>
          <w:kern w:val="0"/>
          <w:sz w:val="21"/>
          <w:szCs w:val="21"/>
          <w14:ligatures w14:val="none"/>
        </w:rPr>
        <w:t xml:space="preserve">base </w:t>
      </w:r>
      <w:r w:rsidRPr="00D64393">
        <w:rPr>
          <w:rFonts w:ascii="Arial" w:eastAsia="Times New Roman" w:hAnsi="Arial" w:cs="Arial"/>
          <w:color w:val="3B3B3B"/>
          <w:kern w:val="0"/>
          <w:sz w:val="21"/>
          <w:szCs w:val="21"/>
          <w14:ligatures w14:val="none"/>
        </w:rPr>
        <w:t xml:space="preserve">OHLCV data. </w:t>
      </w:r>
      <w:r w:rsidR="00D64393" w:rsidRPr="00D64393">
        <w:rPr>
          <w:rFonts w:ascii="Arial" w:eastAsia="Times New Roman" w:hAnsi="Arial" w:cs="Arial"/>
          <w:color w:val="3B3B3B"/>
          <w:kern w:val="0"/>
          <w:sz w:val="21"/>
          <w:szCs w:val="21"/>
          <w14:ligatures w14:val="none"/>
        </w:rPr>
        <w:t>Mostafavi and Hooman (2025)</w:t>
      </w:r>
      <w:r w:rsidR="00D64393">
        <w:rPr>
          <w:rFonts w:ascii="Arial" w:eastAsia="Times New Roman" w:hAnsi="Arial" w:cs="Arial"/>
          <w:color w:val="3B3B3B"/>
          <w:kern w:val="0"/>
          <w:sz w:val="21"/>
          <w:szCs w:val="21"/>
          <w14:ligatures w14:val="none"/>
        </w:rPr>
        <w:t xml:space="preserve"> </w:t>
      </w:r>
      <w:r w:rsidR="00D64393" w:rsidRPr="00D64393">
        <w:rPr>
          <w:rFonts w:ascii="Arial" w:eastAsia="Times New Roman" w:hAnsi="Arial" w:cs="Arial"/>
          <w:color w:val="3B3B3B"/>
          <w:kern w:val="0"/>
          <w:sz w:val="21"/>
          <w:szCs w:val="21"/>
          <w14:ligatures w14:val="none"/>
        </w:rPr>
        <w:t>used SHAP analysis across 73 years of S&amp;P 500 data</w:t>
      </w:r>
      <w:r w:rsidR="00D64393" w:rsidRPr="00D64393">
        <w:rPr>
          <w:rFonts w:ascii="Arial" w:eastAsia="Times New Roman" w:hAnsi="Arial" w:cs="Arial"/>
          <w:color w:val="3B3B3B"/>
          <w:kern w:val="0"/>
          <w:sz w:val="21"/>
          <w:szCs w:val="21"/>
          <w14:ligatures w14:val="none"/>
        </w:rPr>
        <w:t xml:space="preserve"> </w:t>
      </w:r>
      <w:r w:rsidR="00D64393">
        <w:rPr>
          <w:rFonts w:ascii="Arial" w:eastAsia="Times New Roman" w:hAnsi="Arial" w:cs="Arial"/>
          <w:color w:val="3B3B3B"/>
          <w:kern w:val="0"/>
          <w:sz w:val="21"/>
          <w:szCs w:val="21"/>
          <w14:ligatures w14:val="none"/>
        </w:rPr>
        <w:t xml:space="preserve">to identify the most predictive </w:t>
      </w:r>
      <w:r w:rsidRPr="00D64393">
        <w:rPr>
          <w:rFonts w:ascii="Arial" w:eastAsia="Times New Roman" w:hAnsi="Arial" w:cs="Arial"/>
          <w:color w:val="3B3B3B"/>
          <w:kern w:val="0"/>
          <w:sz w:val="21"/>
          <w:szCs w:val="21"/>
          <w14:ligatures w14:val="none"/>
        </w:rPr>
        <w:t>features</w:t>
      </w:r>
      <w:r w:rsidR="00D64393">
        <w:rPr>
          <w:rFonts w:ascii="Arial" w:eastAsia="Times New Roman" w:hAnsi="Arial" w:cs="Arial"/>
          <w:color w:val="3B3B3B"/>
          <w:kern w:val="0"/>
          <w:sz w:val="21"/>
          <w:szCs w:val="21"/>
          <w14:ligatures w14:val="none"/>
        </w:rPr>
        <w:t>.  From their list I selected these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0"/>
        <w:gridCol w:w="1631"/>
        <w:gridCol w:w="3312"/>
      </w:tblGrid>
      <w:tr w:rsidR="007B2E7B" w:rsidRPr="00D64393" w14:paraId="4DDCCFE3" w14:textId="77777777" w:rsidTr="00F37C68">
        <w:trPr>
          <w:tblHeader/>
        </w:trPr>
        <w:tc>
          <w:tcPr>
            <w:tcW w:w="0" w:type="auto"/>
            <w:tcMar>
              <w:top w:w="75" w:type="dxa"/>
              <w:left w:w="150" w:type="dxa"/>
              <w:bottom w:w="75" w:type="dxa"/>
              <w:right w:w="150" w:type="dxa"/>
            </w:tcMar>
            <w:vAlign w:val="center"/>
            <w:hideMark/>
          </w:tcPr>
          <w:p w14:paraId="3B0D34F0"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Feature</w:t>
            </w:r>
          </w:p>
        </w:tc>
        <w:tc>
          <w:tcPr>
            <w:tcW w:w="0" w:type="auto"/>
            <w:tcMar>
              <w:top w:w="75" w:type="dxa"/>
              <w:left w:w="150" w:type="dxa"/>
              <w:bottom w:w="75" w:type="dxa"/>
              <w:right w:w="150" w:type="dxa"/>
            </w:tcMar>
            <w:vAlign w:val="center"/>
            <w:hideMark/>
          </w:tcPr>
          <w:p w14:paraId="04B4B81A"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Type</w:t>
            </w:r>
          </w:p>
        </w:tc>
        <w:tc>
          <w:tcPr>
            <w:tcW w:w="0" w:type="auto"/>
            <w:tcMar>
              <w:top w:w="75" w:type="dxa"/>
              <w:left w:w="150" w:type="dxa"/>
              <w:bottom w:w="75" w:type="dxa"/>
              <w:right w:w="150" w:type="dxa"/>
            </w:tcMar>
            <w:vAlign w:val="center"/>
            <w:hideMark/>
          </w:tcPr>
          <w:p w14:paraId="240779EA"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Notes</w:t>
            </w:r>
          </w:p>
        </w:tc>
      </w:tr>
      <w:tr w:rsidR="007B2E7B" w:rsidRPr="00D64393" w14:paraId="4B842C43" w14:textId="77777777" w:rsidTr="00F37C68">
        <w:tc>
          <w:tcPr>
            <w:tcW w:w="0" w:type="auto"/>
            <w:tcMar>
              <w:top w:w="75" w:type="dxa"/>
              <w:left w:w="150" w:type="dxa"/>
              <w:bottom w:w="75" w:type="dxa"/>
              <w:right w:w="150" w:type="dxa"/>
            </w:tcMar>
            <w:vAlign w:val="center"/>
            <w:hideMark/>
          </w:tcPr>
          <w:p w14:paraId="2B20150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Open, High, Low, Close, Volume</w:t>
            </w:r>
          </w:p>
        </w:tc>
        <w:tc>
          <w:tcPr>
            <w:tcW w:w="0" w:type="auto"/>
            <w:tcMar>
              <w:top w:w="75" w:type="dxa"/>
              <w:left w:w="150" w:type="dxa"/>
              <w:bottom w:w="75" w:type="dxa"/>
              <w:right w:w="150" w:type="dxa"/>
            </w:tcMar>
            <w:vAlign w:val="center"/>
            <w:hideMark/>
          </w:tcPr>
          <w:p w14:paraId="08D4688C"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Price / volume</w:t>
            </w:r>
          </w:p>
        </w:tc>
        <w:tc>
          <w:tcPr>
            <w:tcW w:w="0" w:type="auto"/>
            <w:tcMar>
              <w:top w:w="75" w:type="dxa"/>
              <w:left w:w="150" w:type="dxa"/>
              <w:bottom w:w="75" w:type="dxa"/>
              <w:right w:w="150" w:type="dxa"/>
            </w:tcMar>
            <w:vAlign w:val="center"/>
            <w:hideMark/>
          </w:tcPr>
          <w:p w14:paraId="57BB67A6"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Raw OHLCV values, normalised</w:t>
            </w:r>
          </w:p>
        </w:tc>
      </w:tr>
      <w:tr w:rsidR="007B2E7B" w:rsidRPr="00D64393" w14:paraId="16F870F6" w14:textId="77777777" w:rsidTr="00F37C68">
        <w:tc>
          <w:tcPr>
            <w:tcW w:w="0" w:type="auto"/>
            <w:tcMar>
              <w:top w:w="75" w:type="dxa"/>
              <w:left w:w="150" w:type="dxa"/>
              <w:bottom w:w="75" w:type="dxa"/>
              <w:right w:w="150" w:type="dxa"/>
            </w:tcMar>
            <w:vAlign w:val="center"/>
            <w:hideMark/>
          </w:tcPr>
          <w:p w14:paraId="28A2E1D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HLC3</w:t>
            </w:r>
          </w:p>
        </w:tc>
        <w:tc>
          <w:tcPr>
            <w:tcW w:w="0" w:type="auto"/>
            <w:tcMar>
              <w:top w:w="75" w:type="dxa"/>
              <w:left w:w="150" w:type="dxa"/>
              <w:bottom w:w="75" w:type="dxa"/>
              <w:right w:w="150" w:type="dxa"/>
            </w:tcMar>
            <w:vAlign w:val="center"/>
            <w:hideMark/>
          </w:tcPr>
          <w:p w14:paraId="0BBE538B"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Momentum</w:t>
            </w:r>
          </w:p>
        </w:tc>
        <w:tc>
          <w:tcPr>
            <w:tcW w:w="0" w:type="auto"/>
            <w:tcMar>
              <w:top w:w="75" w:type="dxa"/>
              <w:left w:w="150" w:type="dxa"/>
              <w:bottom w:w="75" w:type="dxa"/>
              <w:right w:w="150" w:type="dxa"/>
            </w:tcMar>
            <w:vAlign w:val="center"/>
            <w:hideMark/>
          </w:tcPr>
          <w:p w14:paraId="1F97A097"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Average of High, Low, Close</w:t>
            </w:r>
          </w:p>
        </w:tc>
      </w:tr>
      <w:tr w:rsidR="007B2E7B" w:rsidRPr="00D64393" w14:paraId="5AD39F7C" w14:textId="77777777" w:rsidTr="00F37C68">
        <w:tc>
          <w:tcPr>
            <w:tcW w:w="0" w:type="auto"/>
            <w:tcMar>
              <w:top w:w="75" w:type="dxa"/>
              <w:left w:w="150" w:type="dxa"/>
              <w:bottom w:w="75" w:type="dxa"/>
              <w:right w:w="150" w:type="dxa"/>
            </w:tcMar>
            <w:vAlign w:val="center"/>
            <w:hideMark/>
          </w:tcPr>
          <w:p w14:paraId="5412585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RSI (14-day)</w:t>
            </w:r>
          </w:p>
        </w:tc>
        <w:tc>
          <w:tcPr>
            <w:tcW w:w="0" w:type="auto"/>
            <w:tcMar>
              <w:top w:w="75" w:type="dxa"/>
              <w:left w:w="150" w:type="dxa"/>
              <w:bottom w:w="75" w:type="dxa"/>
              <w:right w:w="150" w:type="dxa"/>
            </w:tcMar>
            <w:vAlign w:val="center"/>
            <w:hideMark/>
          </w:tcPr>
          <w:p w14:paraId="5ED50788"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Momentum</w:t>
            </w:r>
          </w:p>
        </w:tc>
        <w:tc>
          <w:tcPr>
            <w:tcW w:w="0" w:type="auto"/>
            <w:tcMar>
              <w:top w:w="75" w:type="dxa"/>
              <w:left w:w="150" w:type="dxa"/>
              <w:bottom w:w="75" w:type="dxa"/>
              <w:right w:w="150" w:type="dxa"/>
            </w:tcMar>
            <w:vAlign w:val="center"/>
            <w:hideMark/>
          </w:tcPr>
          <w:p w14:paraId="2D8ED023"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Relative Strength Index</w:t>
            </w:r>
          </w:p>
        </w:tc>
      </w:tr>
      <w:tr w:rsidR="007B2E7B" w:rsidRPr="00D64393" w14:paraId="76AC40FA" w14:textId="77777777" w:rsidTr="00F37C68">
        <w:tc>
          <w:tcPr>
            <w:tcW w:w="0" w:type="auto"/>
            <w:tcMar>
              <w:top w:w="75" w:type="dxa"/>
              <w:left w:w="150" w:type="dxa"/>
              <w:bottom w:w="75" w:type="dxa"/>
              <w:right w:w="150" w:type="dxa"/>
            </w:tcMar>
            <w:vAlign w:val="center"/>
            <w:hideMark/>
          </w:tcPr>
          <w:p w14:paraId="039A50E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MACD and MACD Signal</w:t>
            </w:r>
          </w:p>
        </w:tc>
        <w:tc>
          <w:tcPr>
            <w:tcW w:w="0" w:type="auto"/>
            <w:tcMar>
              <w:top w:w="75" w:type="dxa"/>
              <w:left w:w="150" w:type="dxa"/>
              <w:bottom w:w="75" w:type="dxa"/>
              <w:right w:w="150" w:type="dxa"/>
            </w:tcMar>
            <w:vAlign w:val="center"/>
            <w:hideMark/>
          </w:tcPr>
          <w:p w14:paraId="521EAD98"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Trend</w:t>
            </w:r>
          </w:p>
        </w:tc>
        <w:tc>
          <w:tcPr>
            <w:tcW w:w="0" w:type="auto"/>
            <w:tcMar>
              <w:top w:w="75" w:type="dxa"/>
              <w:left w:w="150" w:type="dxa"/>
              <w:bottom w:w="75" w:type="dxa"/>
              <w:right w:w="150" w:type="dxa"/>
            </w:tcMar>
            <w:vAlign w:val="center"/>
            <w:hideMark/>
          </w:tcPr>
          <w:p w14:paraId="7DF68DD6"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12/26/9 standard settings</w:t>
            </w:r>
          </w:p>
        </w:tc>
      </w:tr>
      <w:tr w:rsidR="007B2E7B" w:rsidRPr="00D64393" w14:paraId="591B6215" w14:textId="77777777" w:rsidTr="00F37C68">
        <w:tc>
          <w:tcPr>
            <w:tcW w:w="0" w:type="auto"/>
            <w:tcMar>
              <w:top w:w="75" w:type="dxa"/>
              <w:left w:w="150" w:type="dxa"/>
              <w:bottom w:w="75" w:type="dxa"/>
              <w:right w:w="150" w:type="dxa"/>
            </w:tcMar>
            <w:vAlign w:val="center"/>
            <w:hideMark/>
          </w:tcPr>
          <w:p w14:paraId="4945A8C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Bollinger Bands (upper, mid, lower)</w:t>
            </w:r>
          </w:p>
        </w:tc>
        <w:tc>
          <w:tcPr>
            <w:tcW w:w="0" w:type="auto"/>
            <w:tcMar>
              <w:top w:w="75" w:type="dxa"/>
              <w:left w:w="150" w:type="dxa"/>
              <w:bottom w:w="75" w:type="dxa"/>
              <w:right w:w="150" w:type="dxa"/>
            </w:tcMar>
            <w:vAlign w:val="center"/>
            <w:hideMark/>
          </w:tcPr>
          <w:p w14:paraId="10690B80"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Volatility</w:t>
            </w:r>
          </w:p>
        </w:tc>
        <w:tc>
          <w:tcPr>
            <w:tcW w:w="0" w:type="auto"/>
            <w:tcMar>
              <w:top w:w="75" w:type="dxa"/>
              <w:left w:w="150" w:type="dxa"/>
              <w:bottom w:w="75" w:type="dxa"/>
              <w:right w:w="150" w:type="dxa"/>
            </w:tcMar>
            <w:vAlign w:val="center"/>
            <w:hideMark/>
          </w:tcPr>
          <w:p w14:paraId="28EAF73B"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20-day, 2 std dev</w:t>
            </w:r>
          </w:p>
        </w:tc>
      </w:tr>
      <w:tr w:rsidR="007B2E7B" w:rsidRPr="00D64393" w14:paraId="1E9573AA" w14:textId="77777777" w:rsidTr="00F37C68">
        <w:tc>
          <w:tcPr>
            <w:tcW w:w="0" w:type="auto"/>
            <w:tcMar>
              <w:top w:w="75" w:type="dxa"/>
              <w:left w:w="150" w:type="dxa"/>
              <w:bottom w:w="75" w:type="dxa"/>
              <w:right w:w="150" w:type="dxa"/>
            </w:tcMar>
            <w:vAlign w:val="center"/>
            <w:hideMark/>
          </w:tcPr>
          <w:p w14:paraId="0A8E9CB2"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ATR (14-day)</w:t>
            </w:r>
          </w:p>
        </w:tc>
        <w:tc>
          <w:tcPr>
            <w:tcW w:w="0" w:type="auto"/>
            <w:tcMar>
              <w:top w:w="75" w:type="dxa"/>
              <w:left w:w="150" w:type="dxa"/>
              <w:bottom w:w="75" w:type="dxa"/>
              <w:right w:w="150" w:type="dxa"/>
            </w:tcMar>
            <w:vAlign w:val="center"/>
            <w:hideMark/>
          </w:tcPr>
          <w:p w14:paraId="1C1DFCB5"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Volatility</w:t>
            </w:r>
          </w:p>
        </w:tc>
        <w:tc>
          <w:tcPr>
            <w:tcW w:w="0" w:type="auto"/>
            <w:tcMar>
              <w:top w:w="75" w:type="dxa"/>
              <w:left w:w="150" w:type="dxa"/>
              <w:bottom w:w="75" w:type="dxa"/>
              <w:right w:w="150" w:type="dxa"/>
            </w:tcMar>
            <w:vAlign w:val="center"/>
            <w:hideMark/>
          </w:tcPr>
          <w:p w14:paraId="45746D6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Average True Range</w:t>
            </w:r>
          </w:p>
        </w:tc>
      </w:tr>
      <w:tr w:rsidR="007B2E7B" w:rsidRPr="00D64393" w14:paraId="48A0D7F1" w14:textId="77777777" w:rsidTr="00F37C68">
        <w:tc>
          <w:tcPr>
            <w:tcW w:w="0" w:type="auto"/>
            <w:tcMar>
              <w:top w:w="75" w:type="dxa"/>
              <w:left w:w="150" w:type="dxa"/>
              <w:bottom w:w="75" w:type="dxa"/>
              <w:right w:w="150" w:type="dxa"/>
            </w:tcMar>
            <w:vAlign w:val="center"/>
            <w:hideMark/>
          </w:tcPr>
          <w:p w14:paraId="66830E88"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OBV</w:t>
            </w:r>
          </w:p>
        </w:tc>
        <w:tc>
          <w:tcPr>
            <w:tcW w:w="0" w:type="auto"/>
            <w:tcMar>
              <w:top w:w="75" w:type="dxa"/>
              <w:left w:w="150" w:type="dxa"/>
              <w:bottom w:w="75" w:type="dxa"/>
              <w:right w:w="150" w:type="dxa"/>
            </w:tcMar>
            <w:vAlign w:val="center"/>
            <w:hideMark/>
          </w:tcPr>
          <w:p w14:paraId="4CD16613"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Volume</w:t>
            </w:r>
          </w:p>
        </w:tc>
        <w:tc>
          <w:tcPr>
            <w:tcW w:w="0" w:type="auto"/>
            <w:tcMar>
              <w:top w:w="75" w:type="dxa"/>
              <w:left w:w="150" w:type="dxa"/>
              <w:bottom w:w="75" w:type="dxa"/>
              <w:right w:w="150" w:type="dxa"/>
            </w:tcMar>
            <w:vAlign w:val="center"/>
            <w:hideMark/>
          </w:tcPr>
          <w:p w14:paraId="1845CB9C"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On-Balance Volume</w:t>
            </w:r>
          </w:p>
        </w:tc>
      </w:tr>
    </w:tbl>
    <w:p w14:paraId="5D892233"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This gives an input shape of </w:t>
      </w:r>
      <w:r w:rsidRPr="00F37C68">
        <w:rPr>
          <w:rFonts w:ascii="Arial" w:eastAsia="Times New Roman" w:hAnsi="Arial" w:cs="Arial"/>
          <w:color w:val="3B3B3B"/>
          <w:kern w:val="0"/>
          <w:sz w:val="21"/>
          <w:szCs w:val="21"/>
          <w14:ligatures w14:val="none"/>
        </w:rPr>
        <w:t>(30 timesteps × 14 features)</w:t>
      </w:r>
      <w:r w:rsidRPr="00D64393">
        <w:rPr>
          <w:rFonts w:ascii="Arial" w:eastAsia="Times New Roman" w:hAnsi="Arial" w:cs="Arial"/>
          <w:color w:val="3B3B3B"/>
          <w:kern w:val="0"/>
          <w:sz w:val="21"/>
          <w:szCs w:val="21"/>
          <w14:ligatures w14:val="none"/>
        </w:rPr>
        <w:t> per stock per day.</w:t>
      </w:r>
    </w:p>
    <w:p w14:paraId="70F1DCB6"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Network architecture</w:t>
      </w:r>
    </w:p>
    <w:p w14:paraId="09AD1853" w14:textId="654BE9E2"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will build the </w:t>
      </w:r>
      <w:r w:rsidR="00C46740">
        <w:rPr>
          <w:rFonts w:ascii="Arial" w:eastAsia="Times New Roman" w:hAnsi="Arial" w:cs="Arial"/>
          <w:color w:val="3B3B3B"/>
          <w:kern w:val="0"/>
          <w:sz w:val="21"/>
          <w:szCs w:val="21"/>
          <w14:ligatures w14:val="none"/>
        </w:rPr>
        <w:t xml:space="preserve">LSTM </w:t>
      </w:r>
      <w:r w:rsidRPr="00D64393">
        <w:rPr>
          <w:rFonts w:ascii="Arial" w:eastAsia="Times New Roman" w:hAnsi="Arial" w:cs="Arial"/>
          <w:color w:val="3B3B3B"/>
          <w:kern w:val="0"/>
          <w:sz w:val="21"/>
          <w:szCs w:val="21"/>
          <w14:ligatures w14:val="none"/>
        </w:rPr>
        <w:t xml:space="preserve">model in </w:t>
      </w:r>
      <w:proofErr w:type="spellStart"/>
      <w:r w:rsidRPr="00D64393">
        <w:rPr>
          <w:rFonts w:ascii="Arial" w:eastAsia="Times New Roman" w:hAnsi="Arial" w:cs="Arial"/>
          <w:color w:val="3B3B3B"/>
          <w:kern w:val="0"/>
          <w:sz w:val="21"/>
          <w:szCs w:val="21"/>
          <w14:ligatures w14:val="none"/>
        </w:rPr>
        <w:t>Keras</w:t>
      </w:r>
      <w:proofErr w:type="spellEnd"/>
      <w:r w:rsidRPr="00D64393">
        <w:rPr>
          <w:rFonts w:ascii="Arial" w:eastAsia="Times New Roman" w:hAnsi="Arial" w:cs="Arial"/>
          <w:color w:val="3B3B3B"/>
          <w:kern w:val="0"/>
          <w:sz w:val="21"/>
          <w:szCs w:val="21"/>
          <w14:ligatures w14:val="none"/>
        </w:rPr>
        <w:t xml:space="preserve"> with the following layer structure:</w:t>
      </w:r>
    </w:p>
    <w:p w14:paraId="772A694F" w14:textId="5AA514D6" w:rsidR="00C46740" w:rsidRDefault="00C46740" w:rsidP="007B2E7B">
      <w:pPr>
        <w:spacing w:after="240" w:line="240" w:lineRule="auto"/>
        <w:rPr>
          <w:rFonts w:ascii="Arial" w:eastAsia="Times New Roman" w:hAnsi="Arial" w:cs="Arial"/>
          <w:color w:val="3B3B3B"/>
          <w:kern w:val="0"/>
          <w:sz w:val="21"/>
          <w:szCs w:val="21"/>
          <w14:ligatures w14:val="none"/>
        </w:rPr>
      </w:pPr>
      <w:r>
        <w:rPr>
          <w:rFonts w:ascii="Arial" w:eastAsia="Times New Roman" w:hAnsi="Arial" w:cs="Arial"/>
          <w:noProof/>
          <w:color w:val="3B3B3B"/>
          <w:kern w:val="0"/>
          <w:sz w:val="21"/>
          <w:szCs w:val="21"/>
        </w:rPr>
        <w:lastRenderedPageBreak/>
        <w:drawing>
          <wp:inline distT="0" distB="0" distL="0" distR="0" wp14:anchorId="0A1D2FCF" wp14:editId="139F821F">
            <wp:extent cx="5943600" cy="3331845"/>
            <wp:effectExtent l="0" t="0" r="0" b="0"/>
            <wp:docPr id="204144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286" name="Picture 204144286"/>
                    <pic:cNvPicPr/>
                  </pic:nvPicPr>
                  <pic:blipFill>
                    <a:blip r:embed="rId7">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31562418" w14:textId="0C7EEE00"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t>
      </w:r>
      <w:r w:rsidR="00C46740">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 xml:space="preserve">use 2 LSTM layers rather than 1 to let the model learn both short-term and longer-term patterns within the 30-day window. I </w:t>
      </w:r>
      <w:r w:rsidR="00C46740">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 xml:space="preserve">apply </w:t>
      </w:r>
      <w:r w:rsidR="00C46740">
        <w:rPr>
          <w:rFonts w:ascii="Arial" w:eastAsia="Times New Roman" w:hAnsi="Arial" w:cs="Arial"/>
          <w:color w:val="3B3B3B"/>
          <w:kern w:val="0"/>
          <w:sz w:val="21"/>
          <w:szCs w:val="21"/>
          <w14:ligatures w14:val="none"/>
        </w:rPr>
        <w:t>a d</w:t>
      </w:r>
      <w:r w:rsidRPr="00D64393">
        <w:rPr>
          <w:rFonts w:ascii="Arial" w:eastAsia="Times New Roman" w:hAnsi="Arial" w:cs="Arial"/>
          <w:color w:val="3B3B3B"/>
          <w:kern w:val="0"/>
          <w:sz w:val="21"/>
          <w:szCs w:val="21"/>
          <w14:ligatures w14:val="none"/>
        </w:rPr>
        <w:t xml:space="preserve">ropout of 0.2 after each LSTM layer to reduce overfitting. The output is a single sigmoid </w:t>
      </w:r>
      <w:r w:rsidR="00C46740">
        <w:rPr>
          <w:rFonts w:ascii="Arial" w:eastAsia="Times New Roman" w:hAnsi="Arial" w:cs="Arial"/>
          <w:color w:val="3B3B3B"/>
          <w:kern w:val="0"/>
          <w:sz w:val="21"/>
          <w:szCs w:val="21"/>
          <w14:ligatures w14:val="none"/>
        </w:rPr>
        <w:t>value from 0 to 1 representing bearish to bullish.</w:t>
      </w:r>
    </w:p>
    <w:p w14:paraId="25EB6DB7" w14:textId="16DB6E87" w:rsidR="007B2E7B" w:rsidRPr="00D64393" w:rsidRDefault="00C46740" w:rsidP="007B2E7B">
      <w:pPr>
        <w:spacing w:after="240" w:line="240" w:lineRule="auto"/>
        <w:rPr>
          <w:rFonts w:ascii="Arial" w:eastAsia="Times New Roman" w:hAnsi="Arial" w:cs="Arial"/>
          <w:color w:val="3B3B3B"/>
          <w:kern w:val="0"/>
          <w:sz w:val="21"/>
          <w:szCs w:val="21"/>
          <w14:ligatures w14:val="none"/>
        </w:rPr>
      </w:pPr>
      <w:r w:rsidRPr="00C46740">
        <w:rPr>
          <w:rFonts w:ascii="Arial" w:eastAsia="Times New Roman" w:hAnsi="Arial" w:cs="Arial"/>
          <w:color w:val="3B3B3B"/>
          <w:kern w:val="0"/>
          <w:sz w:val="21"/>
          <w:szCs w:val="21"/>
          <w14:ligatures w14:val="none"/>
        </w:rPr>
        <w:t xml:space="preserve">I </w:t>
      </w:r>
      <w:r>
        <w:rPr>
          <w:rFonts w:ascii="Arial" w:eastAsia="Times New Roman" w:hAnsi="Arial" w:cs="Arial"/>
          <w:color w:val="3B3B3B"/>
          <w:kern w:val="0"/>
          <w:sz w:val="21"/>
          <w:szCs w:val="21"/>
          <w14:ligatures w14:val="none"/>
        </w:rPr>
        <w:t xml:space="preserve">will </w:t>
      </w:r>
      <w:r w:rsidRPr="00C46740">
        <w:rPr>
          <w:rFonts w:ascii="Arial" w:eastAsia="Times New Roman" w:hAnsi="Arial" w:cs="Arial"/>
          <w:color w:val="3B3B3B"/>
          <w:kern w:val="0"/>
          <w:sz w:val="21"/>
          <w:szCs w:val="21"/>
          <w14:ligatures w14:val="none"/>
        </w:rPr>
        <w:t>train a single LSTM model using binary cross-entropy loss with the Adam optimiser at a learning rate of 0.0001 and a batch size of 64. The model is trained on concatenated windowed data from multiple stock tickers</w:t>
      </w:r>
      <w:r>
        <w:rPr>
          <w:rFonts w:ascii="Arial" w:eastAsia="Times New Roman" w:hAnsi="Arial" w:cs="Arial"/>
          <w:color w:val="3B3B3B"/>
          <w:kern w:val="0"/>
          <w:sz w:val="21"/>
          <w:szCs w:val="21"/>
          <w14:ligatures w14:val="none"/>
        </w:rPr>
        <w:t xml:space="preserve"> This will </w:t>
      </w:r>
      <w:r w:rsidRPr="00C46740">
        <w:rPr>
          <w:rFonts w:ascii="Arial" w:eastAsia="Times New Roman" w:hAnsi="Arial" w:cs="Arial"/>
          <w:color w:val="3B3B3B"/>
          <w:kern w:val="0"/>
          <w:sz w:val="21"/>
          <w:szCs w:val="21"/>
          <w14:ligatures w14:val="none"/>
        </w:rPr>
        <w:t xml:space="preserve">allow it to learn patterns across different </w:t>
      </w:r>
      <w:r>
        <w:rPr>
          <w:rFonts w:ascii="Arial" w:eastAsia="Times New Roman" w:hAnsi="Arial" w:cs="Arial"/>
          <w:color w:val="3B3B3B"/>
          <w:kern w:val="0"/>
          <w:sz w:val="21"/>
          <w:szCs w:val="21"/>
          <w14:ligatures w14:val="none"/>
        </w:rPr>
        <w:t>volatilities</w:t>
      </w:r>
      <w:r w:rsidRPr="00C46740">
        <w:rPr>
          <w:rFonts w:ascii="Arial" w:eastAsia="Times New Roman" w:hAnsi="Arial" w:cs="Arial"/>
          <w:color w:val="3B3B3B"/>
          <w:kern w:val="0"/>
          <w:sz w:val="21"/>
          <w:szCs w:val="21"/>
          <w14:ligatures w14:val="none"/>
        </w:rPr>
        <w:t xml:space="preserve"> and trading characteristics.</w:t>
      </w:r>
    </w:p>
    <w:p w14:paraId="53DCD534" w14:textId="77777777" w:rsidR="007B2E7B" w:rsidRPr="00D64393" w:rsidRDefault="007B2E7B" w:rsidP="009972CB">
      <w:pPr>
        <w:pStyle w:val="Heading3"/>
        <w:rPr>
          <w:rFonts w:ascii="Arial" w:eastAsia="Times New Roman" w:hAnsi="Arial" w:cs="Arial"/>
        </w:rPr>
      </w:pPr>
      <w:bookmarkStart w:id="6" w:name="_Toc231682803"/>
      <w:r w:rsidRPr="00D64393">
        <w:rPr>
          <w:rFonts w:ascii="Arial" w:eastAsia="Times New Roman" w:hAnsi="Arial" w:cs="Arial"/>
        </w:rPr>
        <w:t>3.2 RL Agent</w:t>
      </w:r>
      <w:bookmarkEnd w:id="6"/>
    </w:p>
    <w:p w14:paraId="59EC0FEB" w14:textId="1F034393"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t>
      </w:r>
      <w:r w:rsidR="00C46740">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implement the RL agent using Proximal Policy Optimisation (PPO) from the Stable-Baselines3 library. It receives the current LSTM signals and portfolio state and outputs a</w:t>
      </w:r>
      <w:r w:rsidR="00C46740">
        <w:rPr>
          <w:rFonts w:ascii="Arial" w:eastAsia="Times New Roman" w:hAnsi="Arial" w:cs="Arial"/>
          <w:color w:val="3B3B3B"/>
          <w:kern w:val="0"/>
          <w:sz w:val="21"/>
          <w:szCs w:val="21"/>
          <w14:ligatures w14:val="none"/>
        </w:rPr>
        <w:t xml:space="preserve">n </w:t>
      </w:r>
      <w:r w:rsidRPr="00D64393">
        <w:rPr>
          <w:rFonts w:ascii="Arial" w:eastAsia="Times New Roman" w:hAnsi="Arial" w:cs="Arial"/>
          <w:color w:val="3B3B3B"/>
          <w:kern w:val="0"/>
          <w:sz w:val="21"/>
          <w:szCs w:val="21"/>
          <w14:ligatures w14:val="none"/>
        </w:rPr>
        <w:t>action for each stock in the portfolio: Buy, Sell, or Hold.</w:t>
      </w:r>
    </w:p>
    <w:p w14:paraId="502B9704"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Environment</w:t>
      </w:r>
    </w:p>
    <w:p w14:paraId="334D5CD4" w14:textId="4B643D1C"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will </w:t>
      </w:r>
      <w:r w:rsidR="00872B44">
        <w:rPr>
          <w:rFonts w:ascii="Arial" w:eastAsia="Times New Roman" w:hAnsi="Arial" w:cs="Arial"/>
          <w:color w:val="3B3B3B"/>
          <w:kern w:val="0"/>
          <w:sz w:val="21"/>
          <w:szCs w:val="21"/>
          <w14:ligatures w14:val="none"/>
        </w:rPr>
        <w:t>use</w:t>
      </w:r>
      <w:r w:rsidRPr="00D64393">
        <w:rPr>
          <w:rFonts w:ascii="Arial" w:eastAsia="Times New Roman" w:hAnsi="Arial" w:cs="Arial"/>
          <w:color w:val="3B3B3B"/>
          <w:kern w:val="0"/>
          <w:sz w:val="21"/>
          <w:szCs w:val="21"/>
          <w14:ligatures w14:val="none"/>
        </w:rPr>
        <w:t xml:space="preserve"> a custom OpenAI Gym environment to simulate the portfolio. At each daily timestep, the environment gives the agent an observation, receives an action, applies it to the simulated portfolio, and returns a reward.</w:t>
      </w:r>
    </w:p>
    <w:p w14:paraId="39EF0BD4"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Observation space</w:t>
      </w:r>
    </w:p>
    <w:p w14:paraId="22A5A38D" w14:textId="5F893024"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For a portfolio of N stocks, the observation at each timestep is a vector containing: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3"/>
        <w:gridCol w:w="721"/>
        <w:gridCol w:w="4725"/>
      </w:tblGrid>
      <w:tr w:rsidR="007B2E7B" w:rsidRPr="00D64393" w14:paraId="34AD3B89" w14:textId="77777777" w:rsidTr="0082752B">
        <w:trPr>
          <w:tblHeader/>
        </w:trPr>
        <w:tc>
          <w:tcPr>
            <w:tcW w:w="0" w:type="auto"/>
            <w:tcMar>
              <w:top w:w="75" w:type="dxa"/>
              <w:left w:w="150" w:type="dxa"/>
              <w:bottom w:w="75" w:type="dxa"/>
              <w:right w:w="150" w:type="dxa"/>
            </w:tcMar>
            <w:vAlign w:val="center"/>
            <w:hideMark/>
          </w:tcPr>
          <w:p w14:paraId="47802267"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Component</w:t>
            </w:r>
          </w:p>
        </w:tc>
        <w:tc>
          <w:tcPr>
            <w:tcW w:w="0" w:type="auto"/>
            <w:tcMar>
              <w:top w:w="75" w:type="dxa"/>
              <w:left w:w="150" w:type="dxa"/>
              <w:bottom w:w="75" w:type="dxa"/>
              <w:right w:w="150" w:type="dxa"/>
            </w:tcMar>
            <w:vAlign w:val="center"/>
            <w:hideMark/>
          </w:tcPr>
          <w:p w14:paraId="19B49C84"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Size</w:t>
            </w:r>
          </w:p>
        </w:tc>
        <w:tc>
          <w:tcPr>
            <w:tcW w:w="0" w:type="auto"/>
            <w:tcMar>
              <w:top w:w="75" w:type="dxa"/>
              <w:left w:w="150" w:type="dxa"/>
              <w:bottom w:w="75" w:type="dxa"/>
              <w:right w:w="150" w:type="dxa"/>
            </w:tcMar>
            <w:vAlign w:val="center"/>
            <w:hideMark/>
          </w:tcPr>
          <w:p w14:paraId="40E5384A"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Description</w:t>
            </w:r>
          </w:p>
        </w:tc>
      </w:tr>
      <w:tr w:rsidR="007B2E7B" w:rsidRPr="00D64393" w14:paraId="171DEBAA" w14:textId="77777777" w:rsidTr="0082752B">
        <w:tc>
          <w:tcPr>
            <w:tcW w:w="0" w:type="auto"/>
            <w:tcMar>
              <w:top w:w="75" w:type="dxa"/>
              <w:left w:w="150" w:type="dxa"/>
              <w:bottom w:w="75" w:type="dxa"/>
              <w:right w:w="150" w:type="dxa"/>
            </w:tcMar>
            <w:vAlign w:val="center"/>
            <w:hideMark/>
          </w:tcPr>
          <w:p w14:paraId="74D1C9A3"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LSTM signal per stock</w:t>
            </w:r>
          </w:p>
        </w:tc>
        <w:tc>
          <w:tcPr>
            <w:tcW w:w="0" w:type="auto"/>
            <w:tcMar>
              <w:top w:w="75" w:type="dxa"/>
              <w:left w:w="150" w:type="dxa"/>
              <w:bottom w:w="75" w:type="dxa"/>
              <w:right w:w="150" w:type="dxa"/>
            </w:tcMar>
            <w:vAlign w:val="center"/>
            <w:hideMark/>
          </w:tcPr>
          <w:p w14:paraId="2F316E5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N</w:t>
            </w:r>
          </w:p>
        </w:tc>
        <w:tc>
          <w:tcPr>
            <w:tcW w:w="0" w:type="auto"/>
            <w:tcMar>
              <w:top w:w="75" w:type="dxa"/>
              <w:left w:w="150" w:type="dxa"/>
              <w:bottom w:w="75" w:type="dxa"/>
              <w:right w:w="150" w:type="dxa"/>
            </w:tcMar>
            <w:vAlign w:val="center"/>
            <w:hideMark/>
          </w:tcPr>
          <w:p w14:paraId="16640B9B"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Directional probability from Stage 1 (0-1)</w:t>
            </w:r>
          </w:p>
        </w:tc>
      </w:tr>
      <w:tr w:rsidR="007B2E7B" w:rsidRPr="00D64393" w14:paraId="7C3ADF42" w14:textId="77777777" w:rsidTr="0082752B">
        <w:tc>
          <w:tcPr>
            <w:tcW w:w="0" w:type="auto"/>
            <w:tcMar>
              <w:top w:w="75" w:type="dxa"/>
              <w:left w:w="150" w:type="dxa"/>
              <w:bottom w:w="75" w:type="dxa"/>
              <w:right w:w="150" w:type="dxa"/>
            </w:tcMar>
            <w:vAlign w:val="center"/>
            <w:hideMark/>
          </w:tcPr>
          <w:p w14:paraId="71E68EA1"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lastRenderedPageBreak/>
              <w:t>Current position per stock</w:t>
            </w:r>
          </w:p>
        </w:tc>
        <w:tc>
          <w:tcPr>
            <w:tcW w:w="0" w:type="auto"/>
            <w:tcMar>
              <w:top w:w="75" w:type="dxa"/>
              <w:left w:w="150" w:type="dxa"/>
              <w:bottom w:w="75" w:type="dxa"/>
              <w:right w:w="150" w:type="dxa"/>
            </w:tcMar>
            <w:vAlign w:val="center"/>
            <w:hideMark/>
          </w:tcPr>
          <w:p w14:paraId="34FAA755"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N</w:t>
            </w:r>
          </w:p>
        </w:tc>
        <w:tc>
          <w:tcPr>
            <w:tcW w:w="0" w:type="auto"/>
            <w:tcMar>
              <w:top w:w="75" w:type="dxa"/>
              <w:left w:w="150" w:type="dxa"/>
              <w:bottom w:w="75" w:type="dxa"/>
              <w:right w:w="150" w:type="dxa"/>
            </w:tcMar>
            <w:vAlign w:val="center"/>
            <w:hideMark/>
          </w:tcPr>
          <w:p w14:paraId="0EF2307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Number of shares currently held, normalised</w:t>
            </w:r>
          </w:p>
        </w:tc>
      </w:tr>
      <w:tr w:rsidR="007B2E7B" w:rsidRPr="00D64393" w14:paraId="615F19A0" w14:textId="77777777" w:rsidTr="0082752B">
        <w:tc>
          <w:tcPr>
            <w:tcW w:w="0" w:type="auto"/>
            <w:tcMar>
              <w:top w:w="75" w:type="dxa"/>
              <w:left w:w="150" w:type="dxa"/>
              <w:bottom w:w="75" w:type="dxa"/>
              <w:right w:w="150" w:type="dxa"/>
            </w:tcMar>
            <w:vAlign w:val="center"/>
            <w:hideMark/>
          </w:tcPr>
          <w:p w14:paraId="7993DB7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Current price per stock</w:t>
            </w:r>
          </w:p>
        </w:tc>
        <w:tc>
          <w:tcPr>
            <w:tcW w:w="0" w:type="auto"/>
            <w:tcMar>
              <w:top w:w="75" w:type="dxa"/>
              <w:left w:w="150" w:type="dxa"/>
              <w:bottom w:w="75" w:type="dxa"/>
              <w:right w:w="150" w:type="dxa"/>
            </w:tcMar>
            <w:vAlign w:val="center"/>
            <w:hideMark/>
          </w:tcPr>
          <w:p w14:paraId="385835A2"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N</w:t>
            </w:r>
          </w:p>
        </w:tc>
        <w:tc>
          <w:tcPr>
            <w:tcW w:w="0" w:type="auto"/>
            <w:tcMar>
              <w:top w:w="75" w:type="dxa"/>
              <w:left w:w="150" w:type="dxa"/>
              <w:bottom w:w="75" w:type="dxa"/>
              <w:right w:w="150" w:type="dxa"/>
            </w:tcMar>
            <w:vAlign w:val="center"/>
            <w:hideMark/>
          </w:tcPr>
          <w:p w14:paraId="2B0E5EFF"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Latest closing price, normalised</w:t>
            </w:r>
          </w:p>
        </w:tc>
      </w:tr>
      <w:tr w:rsidR="007B2E7B" w:rsidRPr="00D64393" w14:paraId="7256F93C" w14:textId="77777777" w:rsidTr="0082752B">
        <w:tc>
          <w:tcPr>
            <w:tcW w:w="0" w:type="auto"/>
            <w:tcMar>
              <w:top w:w="75" w:type="dxa"/>
              <w:left w:w="150" w:type="dxa"/>
              <w:bottom w:w="75" w:type="dxa"/>
              <w:right w:w="150" w:type="dxa"/>
            </w:tcMar>
            <w:vAlign w:val="center"/>
            <w:hideMark/>
          </w:tcPr>
          <w:p w14:paraId="186709C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Available cash ratio</w:t>
            </w:r>
          </w:p>
        </w:tc>
        <w:tc>
          <w:tcPr>
            <w:tcW w:w="0" w:type="auto"/>
            <w:tcMar>
              <w:top w:w="75" w:type="dxa"/>
              <w:left w:w="150" w:type="dxa"/>
              <w:bottom w:w="75" w:type="dxa"/>
              <w:right w:w="150" w:type="dxa"/>
            </w:tcMar>
            <w:vAlign w:val="center"/>
            <w:hideMark/>
          </w:tcPr>
          <w:p w14:paraId="43EF24C2"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w:t>
            </w:r>
          </w:p>
        </w:tc>
        <w:tc>
          <w:tcPr>
            <w:tcW w:w="0" w:type="auto"/>
            <w:tcMar>
              <w:top w:w="75" w:type="dxa"/>
              <w:left w:w="150" w:type="dxa"/>
              <w:bottom w:w="75" w:type="dxa"/>
              <w:right w:w="150" w:type="dxa"/>
            </w:tcMar>
            <w:vAlign w:val="center"/>
            <w:hideMark/>
          </w:tcPr>
          <w:p w14:paraId="4861FDEB" w14:textId="44DF237E"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Cash</w:t>
            </w:r>
            <w:r w:rsidR="00872B44">
              <w:rPr>
                <w:rFonts w:ascii="Arial" w:eastAsia="Times New Roman" w:hAnsi="Arial" w:cs="Arial"/>
                <w:color w:val="3B3B3B"/>
                <w:kern w:val="0"/>
                <w:sz w:val="21"/>
                <w:szCs w:val="21"/>
                <w14:ligatures w14:val="none"/>
              </w:rPr>
              <w:t xml:space="preserve"> available compared to </w:t>
            </w:r>
            <w:r w:rsidRPr="00D64393">
              <w:rPr>
                <w:rFonts w:ascii="Arial" w:eastAsia="Times New Roman" w:hAnsi="Arial" w:cs="Arial"/>
                <w:color w:val="3B3B3B"/>
                <w:kern w:val="0"/>
                <w:sz w:val="21"/>
                <w:szCs w:val="21"/>
                <w14:ligatures w14:val="none"/>
              </w:rPr>
              <w:t>total portfolio value</w:t>
            </w:r>
          </w:p>
        </w:tc>
      </w:tr>
      <w:tr w:rsidR="007B2E7B" w:rsidRPr="00D64393" w14:paraId="01DDC8E2" w14:textId="77777777" w:rsidTr="0082752B">
        <w:tc>
          <w:tcPr>
            <w:tcW w:w="0" w:type="auto"/>
            <w:tcMar>
              <w:top w:w="75" w:type="dxa"/>
              <w:left w:w="150" w:type="dxa"/>
              <w:bottom w:w="75" w:type="dxa"/>
              <w:right w:w="150" w:type="dxa"/>
            </w:tcMar>
            <w:vAlign w:val="center"/>
            <w:hideMark/>
          </w:tcPr>
          <w:p w14:paraId="0DA45CF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Total portfolio value</w:t>
            </w:r>
          </w:p>
        </w:tc>
        <w:tc>
          <w:tcPr>
            <w:tcW w:w="0" w:type="auto"/>
            <w:tcMar>
              <w:top w:w="75" w:type="dxa"/>
              <w:left w:w="150" w:type="dxa"/>
              <w:bottom w:w="75" w:type="dxa"/>
              <w:right w:w="150" w:type="dxa"/>
            </w:tcMar>
            <w:vAlign w:val="center"/>
            <w:hideMark/>
          </w:tcPr>
          <w:p w14:paraId="758F7EC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1</w:t>
            </w:r>
          </w:p>
        </w:tc>
        <w:tc>
          <w:tcPr>
            <w:tcW w:w="0" w:type="auto"/>
            <w:tcMar>
              <w:top w:w="75" w:type="dxa"/>
              <w:left w:w="150" w:type="dxa"/>
              <w:bottom w:w="75" w:type="dxa"/>
              <w:right w:w="150" w:type="dxa"/>
            </w:tcMar>
            <w:vAlign w:val="center"/>
            <w:hideMark/>
          </w:tcPr>
          <w:p w14:paraId="1CFF1BE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Current total value, normalised</w:t>
            </w:r>
          </w:p>
        </w:tc>
      </w:tr>
    </w:tbl>
    <w:p w14:paraId="0D5FE33F" w14:textId="77777777" w:rsidR="0082752B" w:rsidRDefault="0082752B" w:rsidP="007B2E7B">
      <w:pPr>
        <w:spacing w:after="240" w:line="240" w:lineRule="auto"/>
        <w:rPr>
          <w:rFonts w:ascii="Arial" w:eastAsia="Times New Roman" w:hAnsi="Arial" w:cs="Arial"/>
          <w:color w:val="3B3B3B"/>
          <w:kern w:val="0"/>
          <w:sz w:val="21"/>
          <w:szCs w:val="21"/>
          <w14:ligatures w14:val="none"/>
        </w:rPr>
      </w:pPr>
    </w:p>
    <w:p w14:paraId="34702B6B" w14:textId="66FCDAB9"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Total observation size: </w:t>
      </w:r>
      <w:r w:rsidRPr="00D64393">
        <w:rPr>
          <w:rFonts w:ascii="Arial" w:eastAsia="Times New Roman" w:hAnsi="Arial" w:cs="Arial"/>
          <w:b/>
          <w:bCs/>
          <w:color w:val="3B3B3B"/>
          <w:kern w:val="0"/>
          <w:sz w:val="21"/>
          <w:szCs w:val="21"/>
          <w14:ligatures w14:val="none"/>
        </w:rPr>
        <w:t>(3N + 2)</w:t>
      </w:r>
      <w:r w:rsidRPr="00D64393">
        <w:rPr>
          <w:rFonts w:ascii="Arial" w:eastAsia="Times New Roman" w:hAnsi="Arial" w:cs="Arial"/>
          <w:color w:val="3B3B3B"/>
          <w:kern w:val="0"/>
          <w:sz w:val="21"/>
          <w:szCs w:val="21"/>
          <w14:ligatures w14:val="none"/>
        </w:rPr>
        <w:t>. For an initial portfolio of 5 stocks this gives a 17-dimensional state vector.</w:t>
      </w:r>
    </w:p>
    <w:p w14:paraId="4E3E6CE2"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Action space</w:t>
      </w:r>
    </w:p>
    <w:p w14:paraId="4BE3EFBF" w14:textId="1E5AA7EA" w:rsidR="007B2E7B" w:rsidRPr="00D64393" w:rsidRDefault="00872B44" w:rsidP="007B2E7B">
      <w:pPr>
        <w:spacing w:after="240" w:line="240" w:lineRule="auto"/>
        <w:rPr>
          <w:rFonts w:ascii="Arial" w:eastAsia="Times New Roman" w:hAnsi="Arial" w:cs="Arial"/>
          <w:color w:val="3B3B3B"/>
          <w:kern w:val="0"/>
          <w:sz w:val="21"/>
          <w:szCs w:val="21"/>
          <w14:ligatures w14:val="none"/>
        </w:rPr>
      </w:pPr>
      <w:r>
        <w:rPr>
          <w:rFonts w:ascii="Arial" w:eastAsia="Times New Roman" w:hAnsi="Arial" w:cs="Arial"/>
          <w:color w:val="3B3B3B"/>
          <w:kern w:val="0"/>
          <w:sz w:val="21"/>
          <w:szCs w:val="21"/>
          <w14:ligatures w14:val="none"/>
        </w:rPr>
        <w:t>PPO works well with a</w:t>
      </w:r>
      <w:r w:rsidRPr="00D64393">
        <w:rPr>
          <w:rFonts w:ascii="Arial" w:eastAsia="Times New Roman" w:hAnsi="Arial" w:cs="Arial"/>
          <w:color w:val="3B3B3B"/>
          <w:kern w:val="0"/>
          <w:sz w:val="21"/>
          <w:szCs w:val="21"/>
          <w14:ligatures w14:val="none"/>
        </w:rPr>
        <w:t xml:space="preserve"> </w:t>
      </w:r>
      <w:proofErr w:type="spellStart"/>
      <w:r w:rsidR="007B2E7B" w:rsidRPr="00D64393">
        <w:rPr>
          <w:rFonts w:ascii="Arial" w:eastAsia="Times New Roman" w:hAnsi="Arial" w:cs="Arial"/>
          <w:color w:val="3B3B3B"/>
          <w:kern w:val="0"/>
          <w:sz w:val="21"/>
          <w:szCs w:val="21"/>
          <w14:ligatures w14:val="none"/>
        </w:rPr>
        <w:t>MultiDiscrete</w:t>
      </w:r>
      <w:proofErr w:type="spellEnd"/>
      <w:r>
        <w:rPr>
          <w:rFonts w:ascii="Arial" w:eastAsia="Times New Roman" w:hAnsi="Arial" w:cs="Arial"/>
          <w:color w:val="3B3B3B"/>
          <w:kern w:val="0"/>
          <w:sz w:val="21"/>
          <w:szCs w:val="21"/>
          <w14:ligatures w14:val="none"/>
        </w:rPr>
        <w:t xml:space="preserve"> action space.  It will use </w:t>
      </w:r>
      <w:r w:rsidR="007B2E7B" w:rsidRPr="00D64393">
        <w:rPr>
          <w:rFonts w:ascii="Arial" w:eastAsia="Times New Roman" w:hAnsi="Arial" w:cs="Arial"/>
          <w:color w:val="3B3B3B"/>
          <w:kern w:val="0"/>
          <w:sz w:val="21"/>
          <w:szCs w:val="21"/>
          <w14:ligatures w14:val="none"/>
        </w:rPr>
        <w:t>one of 3 actions (0 = Hold, 1 = Buy, 2 = Sell) per stock per timestep. For 5 stocks this produces 3⁵ = 243 possible action combinations</w:t>
      </w:r>
      <w:r>
        <w:rPr>
          <w:rFonts w:ascii="Arial" w:eastAsia="Times New Roman" w:hAnsi="Arial" w:cs="Arial"/>
          <w:color w:val="3B3B3B"/>
          <w:kern w:val="0"/>
          <w:sz w:val="21"/>
          <w:szCs w:val="21"/>
          <w14:ligatures w14:val="none"/>
        </w:rPr>
        <w:t xml:space="preserve"> which is fine however the number of actions grows exponentially so it would become a problem to have a large portfolio.</w:t>
      </w:r>
    </w:p>
    <w:p w14:paraId="02713D78"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Reward function</w:t>
      </w:r>
    </w:p>
    <w:p w14:paraId="0B26BBF5" w14:textId="1806AAF7" w:rsidR="007B2E7B" w:rsidRPr="00D64393" w:rsidRDefault="007B2E7B" w:rsidP="00D178B5">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reward at each timestep is the change in total portfolio value after applying the action and deducting a fixed transaction cost of 0.1% per trade. This is consistent with the cost structure used by Jiang et al. (2017). Using portfolio value change as the reward means the agent is incentivised to grow wealth.</w:t>
      </w:r>
    </w:p>
    <w:p w14:paraId="680567CA"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Policy network</w:t>
      </w:r>
    </w:p>
    <w:p w14:paraId="326B9CA8" w14:textId="698EA70C"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t>
      </w:r>
      <w:r w:rsidR="00D178B5">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 xml:space="preserve">use a two-layer MLP with 64 units per layer and </w:t>
      </w:r>
      <w:proofErr w:type="spellStart"/>
      <w:r w:rsidRPr="00D64393">
        <w:rPr>
          <w:rFonts w:ascii="Arial" w:eastAsia="Times New Roman" w:hAnsi="Arial" w:cs="Arial"/>
          <w:color w:val="3B3B3B"/>
          <w:kern w:val="0"/>
          <w:sz w:val="21"/>
          <w:szCs w:val="21"/>
          <w14:ligatures w14:val="none"/>
        </w:rPr>
        <w:t>ReLU</w:t>
      </w:r>
      <w:proofErr w:type="spellEnd"/>
      <w:r w:rsidRPr="00D64393">
        <w:rPr>
          <w:rFonts w:ascii="Arial" w:eastAsia="Times New Roman" w:hAnsi="Arial" w:cs="Arial"/>
          <w:color w:val="3B3B3B"/>
          <w:kern w:val="0"/>
          <w:sz w:val="21"/>
          <w:szCs w:val="21"/>
          <w14:ligatures w14:val="none"/>
        </w:rPr>
        <w:t xml:space="preserve"> activations for both the actor and critic</w:t>
      </w:r>
      <w:r w:rsidR="00D178B5">
        <w:rPr>
          <w:rFonts w:ascii="Arial" w:eastAsia="Times New Roman" w:hAnsi="Arial" w:cs="Arial"/>
          <w:color w:val="3B3B3B"/>
          <w:kern w:val="0"/>
          <w:sz w:val="21"/>
          <w:szCs w:val="21"/>
          <w14:ligatures w14:val="none"/>
        </w:rPr>
        <w:t xml:space="preserve"> </w:t>
      </w:r>
      <w:r w:rsidRPr="00D64393">
        <w:rPr>
          <w:rFonts w:ascii="Arial" w:eastAsia="Times New Roman" w:hAnsi="Arial" w:cs="Arial"/>
          <w:color w:val="3B3B3B"/>
          <w:kern w:val="0"/>
          <w:sz w:val="21"/>
          <w:szCs w:val="21"/>
          <w14:ligatures w14:val="none"/>
        </w:rPr>
        <w:t>networks. This is the default Stable-Baselines3 architecture and I will use it as the starting point before any hyperparameter tuning.</w:t>
      </w:r>
    </w:p>
    <w:p w14:paraId="0680E9BC" w14:textId="64CA9E8D" w:rsidR="007B2E7B" w:rsidRPr="00D64393" w:rsidRDefault="0082752B" w:rsidP="007B2E7B">
      <w:pPr>
        <w:spacing w:after="240" w:line="240" w:lineRule="auto"/>
        <w:rPr>
          <w:rFonts w:ascii="Arial" w:eastAsia="Times New Roman" w:hAnsi="Arial" w:cs="Arial"/>
          <w:color w:val="3B3B3B"/>
          <w:kern w:val="0"/>
          <w:sz w:val="21"/>
          <w:szCs w:val="21"/>
          <w14:ligatures w14:val="none"/>
        </w:rPr>
      </w:pPr>
      <w:r>
        <w:rPr>
          <w:rFonts w:ascii="Arial" w:eastAsia="Times New Roman" w:hAnsi="Arial" w:cs="Arial"/>
          <w:noProof/>
          <w:color w:val="3B3B3B"/>
          <w:kern w:val="0"/>
          <w:sz w:val="21"/>
          <w:szCs w:val="21"/>
        </w:rPr>
        <w:lastRenderedPageBreak/>
        <w:drawing>
          <wp:inline distT="0" distB="0" distL="0" distR="0" wp14:anchorId="4C316EFF" wp14:editId="0C9AE6A1">
            <wp:extent cx="5943600" cy="2998470"/>
            <wp:effectExtent l="0" t="0" r="0" b="0"/>
            <wp:docPr id="2065517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7393" name="Picture 2065517393"/>
                    <pic:cNvPicPr/>
                  </pic:nvPicPr>
                  <pic:blipFill>
                    <a:blip r:embed="rId8">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inline>
        </w:drawing>
      </w:r>
    </w:p>
    <w:p w14:paraId="1A938899" w14:textId="77777777" w:rsidR="007B2E7B" w:rsidRPr="00D64393" w:rsidRDefault="007B2E7B" w:rsidP="009972CB">
      <w:pPr>
        <w:pStyle w:val="Heading3"/>
        <w:rPr>
          <w:rFonts w:ascii="Arial" w:eastAsia="Times New Roman" w:hAnsi="Arial" w:cs="Arial"/>
        </w:rPr>
      </w:pPr>
      <w:bookmarkStart w:id="7" w:name="_Toc231682804"/>
      <w:r w:rsidRPr="00D64393">
        <w:rPr>
          <w:rFonts w:ascii="Arial" w:eastAsia="Times New Roman" w:hAnsi="Arial" w:cs="Arial"/>
        </w:rPr>
        <w:t>3.3 Frontend-Backend Integration</w:t>
      </w:r>
      <w:bookmarkEnd w:id="7"/>
    </w:p>
    <w:p w14:paraId="28EC0B02" w14:textId="72109D1B"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The Next.js frontend and the Python backend communicate over a REST API. The backend is a </w:t>
      </w:r>
      <w:proofErr w:type="spellStart"/>
      <w:r w:rsidRPr="00D64393">
        <w:rPr>
          <w:rFonts w:ascii="Arial" w:eastAsia="Times New Roman" w:hAnsi="Arial" w:cs="Arial"/>
          <w:color w:val="3B3B3B"/>
          <w:kern w:val="0"/>
          <w:sz w:val="21"/>
          <w:szCs w:val="21"/>
          <w14:ligatures w14:val="none"/>
        </w:rPr>
        <w:t>FastAPI</w:t>
      </w:r>
      <w:proofErr w:type="spellEnd"/>
      <w:r w:rsidRPr="00D64393">
        <w:rPr>
          <w:rFonts w:ascii="Arial" w:eastAsia="Times New Roman" w:hAnsi="Arial" w:cs="Arial"/>
          <w:color w:val="3B3B3B"/>
          <w:kern w:val="0"/>
          <w:sz w:val="21"/>
          <w:szCs w:val="21"/>
          <w14:ligatures w14:val="none"/>
        </w:rPr>
        <w:t xml:space="preserve"> application that loads the trained LSTM and PPO models at startup. </w:t>
      </w:r>
      <w:r w:rsidR="00D178B5">
        <w:rPr>
          <w:rFonts w:ascii="Arial" w:eastAsia="Times New Roman" w:hAnsi="Arial" w:cs="Arial"/>
          <w:color w:val="3B3B3B"/>
          <w:kern w:val="0"/>
          <w:sz w:val="21"/>
          <w:szCs w:val="21"/>
          <w14:ligatures w14:val="none"/>
        </w:rPr>
        <w:t xml:space="preserve">I will use a </w:t>
      </w:r>
      <w:proofErr w:type="spellStart"/>
      <w:r w:rsidR="00D178B5">
        <w:rPr>
          <w:rFonts w:ascii="Arial" w:eastAsia="Times New Roman" w:hAnsi="Arial" w:cs="Arial"/>
          <w:color w:val="3B3B3B"/>
          <w:kern w:val="0"/>
          <w:sz w:val="21"/>
          <w:szCs w:val="21"/>
          <w14:ligatures w14:val="none"/>
        </w:rPr>
        <w:t>LangChain</w:t>
      </w:r>
      <w:proofErr w:type="spellEnd"/>
      <w:r w:rsidR="00D178B5">
        <w:rPr>
          <w:rFonts w:ascii="Arial" w:eastAsia="Times New Roman" w:hAnsi="Arial" w:cs="Arial"/>
          <w:color w:val="3B3B3B"/>
          <w:kern w:val="0"/>
          <w:sz w:val="21"/>
          <w:szCs w:val="21"/>
          <w14:ligatures w14:val="none"/>
        </w:rPr>
        <w:t xml:space="preserve"> </w:t>
      </w:r>
      <w:proofErr w:type="spellStart"/>
      <w:r w:rsidR="00D178B5">
        <w:rPr>
          <w:rFonts w:ascii="Arial" w:eastAsia="Times New Roman" w:hAnsi="Arial" w:cs="Arial"/>
          <w:color w:val="3B3B3B"/>
          <w:kern w:val="0"/>
          <w:sz w:val="21"/>
          <w:szCs w:val="21"/>
          <w14:ligatures w14:val="none"/>
        </w:rPr>
        <w:t>ReAct</w:t>
      </w:r>
      <w:proofErr w:type="spellEnd"/>
      <w:r w:rsidR="00D178B5">
        <w:rPr>
          <w:rFonts w:ascii="Arial" w:eastAsia="Times New Roman" w:hAnsi="Arial" w:cs="Arial"/>
          <w:color w:val="3B3B3B"/>
          <w:kern w:val="0"/>
          <w:sz w:val="21"/>
          <w:szCs w:val="21"/>
          <w14:ligatures w14:val="none"/>
        </w:rPr>
        <w:t xml:space="preserve"> agent as the orchestration layer.</w:t>
      </w:r>
      <w:r w:rsidRPr="00D64393">
        <w:rPr>
          <w:rFonts w:ascii="Arial" w:eastAsia="Times New Roman" w:hAnsi="Arial" w:cs="Arial"/>
          <w:color w:val="3B3B3B"/>
          <w:kern w:val="0"/>
          <w:sz w:val="21"/>
          <w:szCs w:val="21"/>
          <w14:ligatures w14:val="none"/>
        </w:rPr>
        <w:t xml:space="preserve"> The agent receives the user's natural-language query, decides which tools to call and in what order, and produces the plain-language explanation as its final response, using the structured tool outputs as its context.</w:t>
      </w:r>
      <w:r w:rsidR="00D178B5">
        <w:rPr>
          <w:rFonts w:ascii="Arial" w:eastAsia="Times New Roman" w:hAnsi="Arial" w:cs="Arial"/>
          <w:color w:val="3B3B3B"/>
          <w:kern w:val="0"/>
          <w:sz w:val="21"/>
          <w:szCs w:val="21"/>
          <w14:ligatures w14:val="none"/>
        </w:rPr>
        <w:t xml:space="preserve"> The LSTM and RL models will both be wrapped as tools.</w:t>
      </w:r>
    </w:p>
    <w:p w14:paraId="026F12C3"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This design keeps the investment decision logic entirely within the deterministic tools. The LLM never makes a buy, sell, or hold judgement. It only synthesises and explains results that the tools have already produced.</w:t>
      </w:r>
    </w:p>
    <w:p w14:paraId="7A2F7DCE"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b/>
          <w:bCs/>
          <w:color w:val="3B3B3B"/>
          <w:kern w:val="0"/>
          <w:sz w:val="21"/>
          <w:szCs w:val="21"/>
          <w14:ligatures w14:val="none"/>
        </w:rPr>
        <w:t>LangChain</w:t>
      </w:r>
      <w:proofErr w:type="spellEnd"/>
      <w:r w:rsidRPr="00D64393">
        <w:rPr>
          <w:rFonts w:ascii="Arial" w:eastAsia="Times New Roman" w:hAnsi="Arial" w:cs="Arial"/>
          <w:b/>
          <w:bCs/>
          <w:color w:val="3B3B3B"/>
          <w:kern w:val="0"/>
          <w:sz w:val="21"/>
          <w:szCs w:val="21"/>
          <w14:ligatures w14:val="none"/>
        </w:rPr>
        <w:t xml:space="preserve"> agent tools</w:t>
      </w:r>
    </w:p>
    <w:p w14:paraId="0AFA462C" w14:textId="60CD4693"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I </w:t>
      </w:r>
      <w:r w:rsidR="00D178B5">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register 3 tools with the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8"/>
        <w:gridCol w:w="2019"/>
        <w:gridCol w:w="3303"/>
      </w:tblGrid>
      <w:tr w:rsidR="007B2E7B" w:rsidRPr="00D64393" w14:paraId="0B67FAC3" w14:textId="77777777" w:rsidTr="00D178B5">
        <w:trPr>
          <w:tblHeader/>
        </w:trPr>
        <w:tc>
          <w:tcPr>
            <w:tcW w:w="0" w:type="auto"/>
            <w:tcMar>
              <w:top w:w="75" w:type="dxa"/>
              <w:left w:w="150" w:type="dxa"/>
              <w:bottom w:w="75" w:type="dxa"/>
              <w:right w:w="150" w:type="dxa"/>
            </w:tcMar>
            <w:vAlign w:val="center"/>
            <w:hideMark/>
          </w:tcPr>
          <w:p w14:paraId="3E62B377"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Tool</w:t>
            </w:r>
          </w:p>
        </w:tc>
        <w:tc>
          <w:tcPr>
            <w:tcW w:w="0" w:type="auto"/>
            <w:tcMar>
              <w:top w:w="75" w:type="dxa"/>
              <w:left w:w="150" w:type="dxa"/>
              <w:bottom w:w="75" w:type="dxa"/>
              <w:right w:w="150" w:type="dxa"/>
            </w:tcMar>
            <w:vAlign w:val="center"/>
            <w:hideMark/>
          </w:tcPr>
          <w:p w14:paraId="6B8BBFE2"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Input</w:t>
            </w:r>
          </w:p>
        </w:tc>
        <w:tc>
          <w:tcPr>
            <w:tcW w:w="0" w:type="auto"/>
            <w:tcMar>
              <w:top w:w="75" w:type="dxa"/>
              <w:left w:w="150" w:type="dxa"/>
              <w:bottom w:w="75" w:type="dxa"/>
              <w:right w:w="150" w:type="dxa"/>
            </w:tcMar>
            <w:vAlign w:val="center"/>
            <w:hideMark/>
          </w:tcPr>
          <w:p w14:paraId="6B4D3144"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Output</w:t>
            </w:r>
          </w:p>
        </w:tc>
      </w:tr>
      <w:tr w:rsidR="007B2E7B" w:rsidRPr="00D64393" w14:paraId="254BEBE3" w14:textId="77777777" w:rsidTr="00D178B5">
        <w:tc>
          <w:tcPr>
            <w:tcW w:w="0" w:type="auto"/>
            <w:tcMar>
              <w:top w:w="75" w:type="dxa"/>
              <w:left w:w="150" w:type="dxa"/>
              <w:bottom w:w="75" w:type="dxa"/>
              <w:right w:w="150" w:type="dxa"/>
            </w:tcMar>
            <w:vAlign w:val="center"/>
            <w:hideMark/>
          </w:tcPr>
          <w:p w14:paraId="2F0BC476"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fetch_stock_features</w:t>
            </w:r>
            <w:proofErr w:type="spellEnd"/>
            <w:r w:rsidRPr="00D64393">
              <w:rPr>
                <w:rFonts w:ascii="Arial" w:eastAsia="Times New Roman" w:hAnsi="Arial" w:cs="Arial"/>
                <w:color w:val="3B3B3B"/>
                <w:kern w:val="0"/>
                <w:sz w:val="21"/>
                <w:szCs w:val="21"/>
                <w14:ligatures w14:val="none"/>
              </w:rPr>
              <w:t>(ticker)</w:t>
            </w:r>
          </w:p>
        </w:tc>
        <w:tc>
          <w:tcPr>
            <w:tcW w:w="0" w:type="auto"/>
            <w:tcMar>
              <w:top w:w="75" w:type="dxa"/>
              <w:left w:w="150" w:type="dxa"/>
              <w:bottom w:w="75" w:type="dxa"/>
              <w:right w:w="150" w:type="dxa"/>
            </w:tcMar>
            <w:vAlign w:val="center"/>
            <w:hideMark/>
          </w:tcPr>
          <w:p w14:paraId="717CB07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Ticker symbol</w:t>
            </w:r>
          </w:p>
        </w:tc>
        <w:tc>
          <w:tcPr>
            <w:tcW w:w="0" w:type="auto"/>
            <w:tcMar>
              <w:top w:w="75" w:type="dxa"/>
              <w:left w:w="150" w:type="dxa"/>
              <w:bottom w:w="75" w:type="dxa"/>
              <w:right w:w="150" w:type="dxa"/>
            </w:tcMar>
            <w:vAlign w:val="center"/>
            <w:hideMark/>
          </w:tcPr>
          <w:p w14:paraId="578BB281"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30-day OHLCV + indicator matrix, cached by date</w:t>
            </w:r>
          </w:p>
        </w:tc>
      </w:tr>
      <w:tr w:rsidR="007B2E7B" w:rsidRPr="00D64393" w14:paraId="08CAE3FD" w14:textId="77777777" w:rsidTr="00D178B5">
        <w:tc>
          <w:tcPr>
            <w:tcW w:w="0" w:type="auto"/>
            <w:tcMar>
              <w:top w:w="75" w:type="dxa"/>
              <w:left w:w="150" w:type="dxa"/>
              <w:bottom w:w="75" w:type="dxa"/>
              <w:right w:w="150" w:type="dxa"/>
            </w:tcMar>
            <w:vAlign w:val="center"/>
            <w:hideMark/>
          </w:tcPr>
          <w:p w14:paraId="6CA521F4"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run_lstm_</w:t>
            </w:r>
            <w:proofErr w:type="gramStart"/>
            <w:r w:rsidRPr="00D64393">
              <w:rPr>
                <w:rFonts w:ascii="Arial" w:eastAsia="Times New Roman" w:hAnsi="Arial" w:cs="Arial"/>
                <w:color w:val="3B3B3B"/>
                <w:kern w:val="0"/>
                <w:sz w:val="21"/>
                <w:szCs w:val="21"/>
                <w14:ligatures w14:val="none"/>
              </w:rPr>
              <w:t>signal</w:t>
            </w:r>
            <w:proofErr w:type="spellEnd"/>
            <w:r w:rsidRPr="00D64393">
              <w:rPr>
                <w:rFonts w:ascii="Arial" w:eastAsia="Times New Roman" w:hAnsi="Arial" w:cs="Arial"/>
                <w:color w:val="3B3B3B"/>
                <w:kern w:val="0"/>
                <w:sz w:val="21"/>
                <w:szCs w:val="21"/>
                <w14:ligatures w14:val="none"/>
              </w:rPr>
              <w:t>(</w:t>
            </w:r>
            <w:proofErr w:type="gramEnd"/>
            <w:r w:rsidRPr="00D64393">
              <w:rPr>
                <w:rFonts w:ascii="Arial" w:eastAsia="Times New Roman" w:hAnsi="Arial" w:cs="Arial"/>
                <w:color w:val="3B3B3B"/>
                <w:kern w:val="0"/>
                <w:sz w:val="21"/>
                <w:szCs w:val="21"/>
                <w14:ligatures w14:val="none"/>
              </w:rPr>
              <w:t>ticker, features)</w:t>
            </w:r>
          </w:p>
        </w:tc>
        <w:tc>
          <w:tcPr>
            <w:tcW w:w="0" w:type="auto"/>
            <w:tcMar>
              <w:top w:w="75" w:type="dxa"/>
              <w:left w:w="150" w:type="dxa"/>
              <w:bottom w:w="75" w:type="dxa"/>
              <w:right w:w="150" w:type="dxa"/>
            </w:tcMar>
            <w:vAlign w:val="center"/>
            <w:hideMark/>
          </w:tcPr>
          <w:p w14:paraId="16147A37"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Ticker + feature matrix</w:t>
            </w:r>
          </w:p>
        </w:tc>
        <w:tc>
          <w:tcPr>
            <w:tcW w:w="0" w:type="auto"/>
            <w:tcMar>
              <w:top w:w="75" w:type="dxa"/>
              <w:left w:w="150" w:type="dxa"/>
              <w:bottom w:w="75" w:type="dxa"/>
              <w:right w:w="150" w:type="dxa"/>
            </w:tcMar>
            <w:vAlign w:val="center"/>
            <w:hideMark/>
          </w:tcPr>
          <w:p w14:paraId="2AA14B1A"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Directional probability (float 0-1)</w:t>
            </w:r>
          </w:p>
        </w:tc>
      </w:tr>
      <w:tr w:rsidR="007B2E7B" w:rsidRPr="00D64393" w14:paraId="2975FCC8" w14:textId="77777777" w:rsidTr="00D178B5">
        <w:tc>
          <w:tcPr>
            <w:tcW w:w="0" w:type="auto"/>
            <w:tcMar>
              <w:top w:w="75" w:type="dxa"/>
              <w:left w:w="150" w:type="dxa"/>
              <w:bottom w:w="75" w:type="dxa"/>
              <w:right w:w="150" w:type="dxa"/>
            </w:tcMar>
            <w:vAlign w:val="center"/>
            <w:hideMark/>
          </w:tcPr>
          <w:p w14:paraId="6A991595"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proofErr w:type="spellStart"/>
            <w:r w:rsidRPr="00D64393">
              <w:rPr>
                <w:rFonts w:ascii="Arial" w:eastAsia="Times New Roman" w:hAnsi="Arial" w:cs="Arial"/>
                <w:color w:val="3B3B3B"/>
                <w:kern w:val="0"/>
                <w:sz w:val="21"/>
                <w:szCs w:val="21"/>
                <w14:ligatures w14:val="none"/>
              </w:rPr>
              <w:t>run_rl_</w:t>
            </w:r>
            <w:proofErr w:type="gramStart"/>
            <w:r w:rsidRPr="00D64393">
              <w:rPr>
                <w:rFonts w:ascii="Arial" w:eastAsia="Times New Roman" w:hAnsi="Arial" w:cs="Arial"/>
                <w:color w:val="3B3B3B"/>
                <w:kern w:val="0"/>
                <w:sz w:val="21"/>
                <w:szCs w:val="21"/>
                <w14:ligatures w14:val="none"/>
              </w:rPr>
              <w:t>recommendation</w:t>
            </w:r>
            <w:proofErr w:type="spellEnd"/>
            <w:r w:rsidRPr="00D64393">
              <w:rPr>
                <w:rFonts w:ascii="Arial" w:eastAsia="Times New Roman" w:hAnsi="Arial" w:cs="Arial"/>
                <w:color w:val="3B3B3B"/>
                <w:kern w:val="0"/>
                <w:sz w:val="21"/>
                <w:szCs w:val="21"/>
                <w14:ligatures w14:val="none"/>
              </w:rPr>
              <w:t>(</w:t>
            </w:r>
            <w:proofErr w:type="gramEnd"/>
            <w:r w:rsidRPr="00D64393">
              <w:rPr>
                <w:rFonts w:ascii="Arial" w:eastAsia="Times New Roman" w:hAnsi="Arial" w:cs="Arial"/>
                <w:color w:val="3B3B3B"/>
                <w:kern w:val="0"/>
                <w:sz w:val="21"/>
                <w:szCs w:val="21"/>
                <w14:ligatures w14:val="none"/>
              </w:rPr>
              <w:t xml:space="preserve">ticker, signal, </w:t>
            </w:r>
            <w:proofErr w:type="spellStart"/>
            <w:r w:rsidRPr="00D64393">
              <w:rPr>
                <w:rFonts w:ascii="Arial" w:eastAsia="Times New Roman" w:hAnsi="Arial" w:cs="Arial"/>
                <w:color w:val="3B3B3B"/>
                <w:kern w:val="0"/>
                <w:sz w:val="21"/>
                <w:szCs w:val="21"/>
                <w14:ligatures w14:val="none"/>
              </w:rPr>
              <w:t>portfolio_state</w:t>
            </w:r>
            <w:proofErr w:type="spellEnd"/>
            <w:r w:rsidRPr="00D64393">
              <w:rPr>
                <w:rFonts w:ascii="Arial" w:eastAsia="Times New Roman" w:hAnsi="Arial" w:cs="Arial"/>
                <w:color w:val="3B3B3B"/>
                <w:kern w:val="0"/>
                <w:sz w:val="21"/>
                <w:szCs w:val="21"/>
                <w14:ligatures w14:val="none"/>
              </w:rPr>
              <w:t>)</w:t>
            </w:r>
          </w:p>
        </w:tc>
        <w:tc>
          <w:tcPr>
            <w:tcW w:w="0" w:type="auto"/>
            <w:tcMar>
              <w:top w:w="75" w:type="dxa"/>
              <w:left w:w="150" w:type="dxa"/>
              <w:bottom w:w="75" w:type="dxa"/>
              <w:right w:w="150" w:type="dxa"/>
            </w:tcMar>
            <w:vAlign w:val="center"/>
            <w:hideMark/>
          </w:tcPr>
          <w:p w14:paraId="0DDDE992"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Ticker + signal + portfolio context</w:t>
            </w:r>
          </w:p>
        </w:tc>
        <w:tc>
          <w:tcPr>
            <w:tcW w:w="0" w:type="auto"/>
            <w:tcMar>
              <w:top w:w="75" w:type="dxa"/>
              <w:left w:w="150" w:type="dxa"/>
              <w:bottom w:w="75" w:type="dxa"/>
              <w:right w:w="150" w:type="dxa"/>
            </w:tcMar>
            <w:vAlign w:val="center"/>
            <w:hideMark/>
          </w:tcPr>
          <w:p w14:paraId="155643DC"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Action (BUY/SELL/HOLD), confidence score</w:t>
            </w:r>
          </w:p>
        </w:tc>
      </w:tr>
    </w:tbl>
    <w:p w14:paraId="32A50F25" w14:textId="77777777" w:rsidR="00D178B5" w:rsidRDefault="00D178B5" w:rsidP="007B2E7B">
      <w:pPr>
        <w:spacing w:after="240" w:line="240" w:lineRule="auto"/>
        <w:rPr>
          <w:rFonts w:ascii="Arial" w:eastAsia="Times New Roman" w:hAnsi="Arial" w:cs="Arial"/>
          <w:color w:val="3B3B3B"/>
          <w:kern w:val="0"/>
          <w:sz w:val="21"/>
          <w:szCs w:val="21"/>
          <w14:ligatures w14:val="none"/>
        </w:rPr>
      </w:pPr>
    </w:p>
    <w:p w14:paraId="2E6F3E6D" w14:textId="5540251D"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lastRenderedPageBreak/>
        <w:t xml:space="preserve">I </w:t>
      </w:r>
      <w:r w:rsidR="00D178B5">
        <w:rPr>
          <w:rFonts w:ascii="Arial" w:eastAsia="Times New Roman" w:hAnsi="Arial" w:cs="Arial"/>
          <w:color w:val="3B3B3B"/>
          <w:kern w:val="0"/>
          <w:sz w:val="21"/>
          <w:szCs w:val="21"/>
          <w14:ligatures w14:val="none"/>
        </w:rPr>
        <w:t xml:space="preserve">will </w:t>
      </w:r>
      <w:r w:rsidRPr="00D64393">
        <w:rPr>
          <w:rFonts w:ascii="Arial" w:eastAsia="Times New Roman" w:hAnsi="Arial" w:cs="Arial"/>
          <w:color w:val="3B3B3B"/>
          <w:kern w:val="0"/>
          <w:sz w:val="21"/>
          <w:szCs w:val="21"/>
          <w14:ligatures w14:val="none"/>
        </w:rPr>
        <w:t xml:space="preserve">initialise the agent with a system prompt that instructs it to always call all 3 tools before producing a response and </w:t>
      </w:r>
      <w:r w:rsidR="00D178B5">
        <w:rPr>
          <w:rFonts w:ascii="Arial" w:eastAsia="Times New Roman" w:hAnsi="Arial" w:cs="Arial"/>
          <w:color w:val="3B3B3B"/>
          <w:kern w:val="0"/>
          <w:sz w:val="21"/>
          <w:szCs w:val="21"/>
          <w14:ligatures w14:val="none"/>
        </w:rPr>
        <w:t>restrict</w:t>
      </w:r>
      <w:r w:rsidRPr="00D64393">
        <w:rPr>
          <w:rFonts w:ascii="Arial" w:eastAsia="Times New Roman" w:hAnsi="Arial" w:cs="Arial"/>
          <w:color w:val="3B3B3B"/>
          <w:kern w:val="0"/>
          <w:sz w:val="21"/>
          <w:szCs w:val="21"/>
          <w14:ligatures w14:val="none"/>
        </w:rPr>
        <w:t xml:space="preserve"> it from reasoning about the investment decision independently. This </w:t>
      </w:r>
      <w:r w:rsidR="0082752B">
        <w:rPr>
          <w:rFonts w:ascii="Arial" w:eastAsia="Times New Roman" w:hAnsi="Arial" w:cs="Arial"/>
          <w:color w:val="3B3B3B"/>
          <w:kern w:val="0"/>
          <w:sz w:val="21"/>
          <w:szCs w:val="21"/>
          <w14:ligatures w14:val="none"/>
        </w:rPr>
        <w:t>ensures</w:t>
      </w:r>
      <w:r w:rsidRPr="00D64393">
        <w:rPr>
          <w:rFonts w:ascii="Arial" w:eastAsia="Times New Roman" w:hAnsi="Arial" w:cs="Arial"/>
          <w:color w:val="3B3B3B"/>
          <w:kern w:val="0"/>
          <w:sz w:val="21"/>
          <w:szCs w:val="21"/>
          <w14:ligatures w14:val="none"/>
        </w:rPr>
        <w:t xml:space="preserve"> the tool-calling order while retaining the flexibility of </w:t>
      </w:r>
      <w:r w:rsidR="0082752B">
        <w:rPr>
          <w:rFonts w:ascii="Arial" w:eastAsia="Times New Roman" w:hAnsi="Arial" w:cs="Arial"/>
          <w:color w:val="3B3B3B"/>
          <w:kern w:val="0"/>
          <w:sz w:val="21"/>
          <w:szCs w:val="21"/>
          <w14:ligatures w14:val="none"/>
        </w:rPr>
        <w:t>the</w:t>
      </w:r>
      <w:r w:rsidRPr="00D64393">
        <w:rPr>
          <w:rFonts w:ascii="Arial" w:eastAsia="Times New Roman" w:hAnsi="Arial" w:cs="Arial"/>
          <w:color w:val="3B3B3B"/>
          <w:kern w:val="0"/>
          <w:sz w:val="21"/>
          <w:szCs w:val="21"/>
          <w14:ligatures w14:val="none"/>
        </w:rPr>
        <w:t xml:space="preserve"> natural-language interface.</w:t>
      </w:r>
    </w:p>
    <w:p w14:paraId="5DB445DA"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API endpoints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7"/>
        <w:gridCol w:w="1468"/>
        <w:gridCol w:w="6835"/>
      </w:tblGrid>
      <w:tr w:rsidR="007B2E7B" w:rsidRPr="00D64393" w14:paraId="216B200C" w14:textId="77777777" w:rsidTr="0082752B">
        <w:trPr>
          <w:tblHeader/>
        </w:trPr>
        <w:tc>
          <w:tcPr>
            <w:tcW w:w="0" w:type="auto"/>
            <w:tcMar>
              <w:top w:w="75" w:type="dxa"/>
              <w:left w:w="150" w:type="dxa"/>
              <w:bottom w:w="75" w:type="dxa"/>
              <w:right w:w="150" w:type="dxa"/>
            </w:tcMar>
            <w:vAlign w:val="center"/>
            <w:hideMark/>
          </w:tcPr>
          <w:p w14:paraId="67E8B2F4"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Method</w:t>
            </w:r>
          </w:p>
        </w:tc>
        <w:tc>
          <w:tcPr>
            <w:tcW w:w="0" w:type="auto"/>
            <w:tcMar>
              <w:top w:w="75" w:type="dxa"/>
              <w:left w:w="150" w:type="dxa"/>
              <w:bottom w:w="75" w:type="dxa"/>
              <w:right w:w="150" w:type="dxa"/>
            </w:tcMar>
            <w:vAlign w:val="center"/>
            <w:hideMark/>
          </w:tcPr>
          <w:p w14:paraId="65263705"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Endpoint</w:t>
            </w:r>
          </w:p>
        </w:tc>
        <w:tc>
          <w:tcPr>
            <w:tcW w:w="0" w:type="auto"/>
            <w:tcMar>
              <w:top w:w="75" w:type="dxa"/>
              <w:left w:w="150" w:type="dxa"/>
              <w:bottom w:w="75" w:type="dxa"/>
              <w:right w:w="150" w:type="dxa"/>
            </w:tcMar>
            <w:vAlign w:val="center"/>
            <w:hideMark/>
          </w:tcPr>
          <w:p w14:paraId="0619A8BD" w14:textId="77777777" w:rsidR="007B2E7B" w:rsidRPr="00D64393" w:rsidRDefault="007B2E7B" w:rsidP="007B2E7B">
            <w:pPr>
              <w:spacing w:after="168" w:line="240" w:lineRule="auto"/>
              <w:rPr>
                <w:rFonts w:ascii="Arial" w:eastAsia="Times New Roman" w:hAnsi="Arial" w:cs="Arial"/>
                <w:b/>
                <w:bCs/>
                <w:color w:val="3B3B3B"/>
                <w:kern w:val="0"/>
                <w:sz w:val="21"/>
                <w:szCs w:val="21"/>
                <w14:ligatures w14:val="none"/>
              </w:rPr>
            </w:pPr>
            <w:r w:rsidRPr="00D64393">
              <w:rPr>
                <w:rFonts w:ascii="Arial" w:eastAsia="Times New Roman" w:hAnsi="Arial" w:cs="Arial"/>
                <w:b/>
                <w:bCs/>
                <w:color w:val="3B3B3B"/>
                <w:kern w:val="0"/>
                <w:sz w:val="21"/>
                <w:szCs w:val="21"/>
                <w14:ligatures w14:val="none"/>
              </w:rPr>
              <w:t>Description</w:t>
            </w:r>
          </w:p>
        </w:tc>
      </w:tr>
      <w:tr w:rsidR="007B2E7B" w:rsidRPr="00D64393" w14:paraId="4973FF76" w14:textId="77777777" w:rsidTr="0082752B">
        <w:tc>
          <w:tcPr>
            <w:tcW w:w="0" w:type="auto"/>
            <w:tcMar>
              <w:top w:w="75" w:type="dxa"/>
              <w:left w:w="150" w:type="dxa"/>
              <w:bottom w:w="75" w:type="dxa"/>
              <w:right w:w="150" w:type="dxa"/>
            </w:tcMar>
            <w:vAlign w:val="center"/>
            <w:hideMark/>
          </w:tcPr>
          <w:p w14:paraId="25B9277B"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POST</w:t>
            </w:r>
          </w:p>
        </w:tc>
        <w:tc>
          <w:tcPr>
            <w:tcW w:w="0" w:type="auto"/>
            <w:tcMar>
              <w:top w:w="75" w:type="dxa"/>
              <w:left w:w="150" w:type="dxa"/>
              <w:bottom w:w="75" w:type="dxa"/>
              <w:right w:w="150" w:type="dxa"/>
            </w:tcMar>
            <w:vAlign w:val="center"/>
            <w:hideMark/>
          </w:tcPr>
          <w:p w14:paraId="4B2C5939"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t>
            </w:r>
            <w:proofErr w:type="gramStart"/>
            <w:r w:rsidRPr="00D64393">
              <w:rPr>
                <w:rFonts w:ascii="Arial" w:eastAsia="Times New Roman" w:hAnsi="Arial" w:cs="Arial"/>
                <w:color w:val="3B3B3B"/>
                <w:kern w:val="0"/>
                <w:sz w:val="21"/>
                <w:szCs w:val="21"/>
                <w14:ligatures w14:val="none"/>
              </w:rPr>
              <w:t>recommend</w:t>
            </w:r>
            <w:proofErr w:type="gramEnd"/>
          </w:p>
        </w:tc>
        <w:tc>
          <w:tcPr>
            <w:tcW w:w="0" w:type="auto"/>
            <w:tcMar>
              <w:top w:w="75" w:type="dxa"/>
              <w:left w:w="150" w:type="dxa"/>
              <w:bottom w:w="75" w:type="dxa"/>
              <w:right w:w="150" w:type="dxa"/>
            </w:tcMar>
            <w:vAlign w:val="center"/>
            <w:hideMark/>
          </w:tcPr>
          <w:p w14:paraId="7F67BABE"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Takes a query string and portfolio state; streams a single stock recommendation via SSE</w:t>
            </w:r>
          </w:p>
        </w:tc>
      </w:tr>
      <w:tr w:rsidR="007B2E7B" w:rsidRPr="00D64393" w14:paraId="2C31D11F" w14:textId="77777777" w:rsidTr="0082752B">
        <w:tc>
          <w:tcPr>
            <w:tcW w:w="0" w:type="auto"/>
            <w:tcMar>
              <w:top w:w="75" w:type="dxa"/>
              <w:left w:w="150" w:type="dxa"/>
              <w:bottom w:w="75" w:type="dxa"/>
              <w:right w:w="150" w:type="dxa"/>
            </w:tcMar>
            <w:vAlign w:val="center"/>
            <w:hideMark/>
          </w:tcPr>
          <w:p w14:paraId="021C360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POST</w:t>
            </w:r>
          </w:p>
        </w:tc>
        <w:tc>
          <w:tcPr>
            <w:tcW w:w="0" w:type="auto"/>
            <w:tcMar>
              <w:top w:w="75" w:type="dxa"/>
              <w:left w:w="150" w:type="dxa"/>
              <w:bottom w:w="75" w:type="dxa"/>
              <w:right w:w="150" w:type="dxa"/>
            </w:tcMar>
            <w:vAlign w:val="center"/>
            <w:hideMark/>
          </w:tcPr>
          <w:p w14:paraId="0F523E95"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t>
            </w:r>
            <w:proofErr w:type="gramStart"/>
            <w:r w:rsidRPr="00D64393">
              <w:rPr>
                <w:rFonts w:ascii="Arial" w:eastAsia="Times New Roman" w:hAnsi="Arial" w:cs="Arial"/>
                <w:color w:val="3B3B3B"/>
                <w:kern w:val="0"/>
                <w:sz w:val="21"/>
                <w:szCs w:val="21"/>
                <w14:ligatures w14:val="none"/>
              </w:rPr>
              <w:t>portfolio</w:t>
            </w:r>
            <w:proofErr w:type="gramEnd"/>
          </w:p>
        </w:tc>
        <w:tc>
          <w:tcPr>
            <w:tcW w:w="0" w:type="auto"/>
            <w:tcMar>
              <w:top w:w="75" w:type="dxa"/>
              <w:left w:w="150" w:type="dxa"/>
              <w:bottom w:w="75" w:type="dxa"/>
              <w:right w:w="150" w:type="dxa"/>
            </w:tcMar>
            <w:vAlign w:val="center"/>
            <w:hideMark/>
          </w:tcPr>
          <w:p w14:paraId="613793E6"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Takes the full portfolio; runs the agent once per stock and returns an aggregated summary</w:t>
            </w:r>
          </w:p>
        </w:tc>
      </w:tr>
      <w:tr w:rsidR="007B2E7B" w:rsidRPr="00D64393" w14:paraId="78921BEC" w14:textId="77777777" w:rsidTr="0082752B">
        <w:tc>
          <w:tcPr>
            <w:tcW w:w="0" w:type="auto"/>
            <w:tcMar>
              <w:top w:w="75" w:type="dxa"/>
              <w:left w:w="150" w:type="dxa"/>
              <w:bottom w:w="75" w:type="dxa"/>
              <w:right w:w="150" w:type="dxa"/>
            </w:tcMar>
            <w:vAlign w:val="center"/>
            <w:hideMark/>
          </w:tcPr>
          <w:p w14:paraId="0E3061B0"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GET</w:t>
            </w:r>
          </w:p>
        </w:tc>
        <w:tc>
          <w:tcPr>
            <w:tcW w:w="0" w:type="auto"/>
            <w:tcMar>
              <w:top w:w="75" w:type="dxa"/>
              <w:left w:w="150" w:type="dxa"/>
              <w:bottom w:w="75" w:type="dxa"/>
              <w:right w:w="150" w:type="dxa"/>
            </w:tcMar>
            <w:vAlign w:val="center"/>
            <w:hideMark/>
          </w:tcPr>
          <w:p w14:paraId="71206517"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t>
            </w:r>
            <w:proofErr w:type="gramStart"/>
            <w:r w:rsidRPr="00D64393">
              <w:rPr>
                <w:rFonts w:ascii="Arial" w:eastAsia="Times New Roman" w:hAnsi="Arial" w:cs="Arial"/>
                <w:color w:val="3B3B3B"/>
                <w:kern w:val="0"/>
                <w:sz w:val="21"/>
                <w:szCs w:val="21"/>
                <w14:ligatures w14:val="none"/>
              </w:rPr>
              <w:t>health</w:t>
            </w:r>
            <w:proofErr w:type="gramEnd"/>
          </w:p>
        </w:tc>
        <w:tc>
          <w:tcPr>
            <w:tcW w:w="0" w:type="auto"/>
            <w:tcMar>
              <w:top w:w="75" w:type="dxa"/>
              <w:left w:w="150" w:type="dxa"/>
              <w:bottom w:w="75" w:type="dxa"/>
              <w:right w:w="150" w:type="dxa"/>
            </w:tcMar>
            <w:vAlign w:val="center"/>
            <w:hideMark/>
          </w:tcPr>
          <w:p w14:paraId="02D3207D" w14:textId="77777777" w:rsidR="007B2E7B" w:rsidRPr="00D64393" w:rsidRDefault="007B2E7B" w:rsidP="007B2E7B">
            <w:pPr>
              <w:spacing w:after="168"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Returns backend status and whether models are loaded</w:t>
            </w:r>
          </w:p>
        </w:tc>
      </w:tr>
    </w:tbl>
    <w:p w14:paraId="244C28BC" w14:textId="77777777" w:rsidR="0082752B" w:rsidRDefault="0082752B" w:rsidP="007B2E7B">
      <w:pPr>
        <w:spacing w:after="240" w:line="240" w:lineRule="auto"/>
        <w:rPr>
          <w:rFonts w:ascii="Arial" w:eastAsia="Times New Roman" w:hAnsi="Arial" w:cs="Arial"/>
          <w:b/>
          <w:bCs/>
          <w:color w:val="3B3B3B"/>
          <w:kern w:val="0"/>
          <w:sz w:val="21"/>
          <w:szCs w:val="21"/>
          <w14:ligatures w14:val="none"/>
        </w:rPr>
      </w:pPr>
    </w:p>
    <w:p w14:paraId="770FF9BD"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Portfolio state management</w:t>
      </w:r>
    </w:p>
    <w:p w14:paraId="2785C900" w14:textId="5CB12833"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store the user's portfolio (list of tickers and share quantities) in the Next.js frontend as local state and pass it with each request. No portfolio data is persisted server-side in the initial version. This keeps the backend stateless and simplifies deployment.</w:t>
      </w:r>
    </w:p>
    <w:p w14:paraId="527CD612" w14:textId="77777777" w:rsidR="007B2E7B" w:rsidRPr="00D64393" w:rsidRDefault="007B2E7B" w:rsidP="009972CB">
      <w:pPr>
        <w:pStyle w:val="Heading2"/>
        <w:rPr>
          <w:rFonts w:ascii="Arial" w:eastAsia="Times New Roman" w:hAnsi="Arial" w:cs="Arial"/>
        </w:rPr>
      </w:pPr>
      <w:bookmarkStart w:id="8" w:name="_Toc231682805"/>
      <w:r w:rsidRPr="00D64393">
        <w:rPr>
          <w:rFonts w:ascii="Arial" w:eastAsia="Times New Roman" w:hAnsi="Arial" w:cs="Arial"/>
        </w:rPr>
        <w:t>4. UI Design</w:t>
      </w:r>
      <w:bookmarkEnd w:id="8"/>
    </w:p>
    <w:p w14:paraId="1A2D5EE9" w14:textId="1BE1F68F"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The background research and the assignment brief both </w:t>
      </w:r>
      <w:r w:rsidR="0082752B">
        <w:rPr>
          <w:rFonts w:ascii="Arial" w:eastAsia="Times New Roman" w:hAnsi="Arial" w:cs="Arial"/>
          <w:color w:val="3B3B3B"/>
          <w:kern w:val="0"/>
          <w:sz w:val="21"/>
          <w:szCs w:val="21"/>
          <w14:ligatures w14:val="none"/>
        </w:rPr>
        <w:t>describe</w:t>
      </w:r>
      <w:r w:rsidRPr="00D64393">
        <w:rPr>
          <w:rFonts w:ascii="Arial" w:eastAsia="Times New Roman" w:hAnsi="Arial" w:cs="Arial"/>
          <w:color w:val="3B3B3B"/>
          <w:kern w:val="0"/>
          <w:sz w:val="21"/>
          <w:szCs w:val="21"/>
          <w14:ligatures w14:val="none"/>
        </w:rPr>
        <w:t xml:space="preserve"> that the system must be usable by non-technical investors</w:t>
      </w:r>
      <w:r w:rsidR="0082752B">
        <w:rPr>
          <w:rFonts w:ascii="Arial" w:eastAsia="Times New Roman" w:hAnsi="Arial" w:cs="Arial"/>
          <w:color w:val="3B3B3B"/>
          <w:kern w:val="0"/>
          <w:sz w:val="21"/>
          <w:szCs w:val="21"/>
          <w14:ligatures w14:val="none"/>
        </w:rPr>
        <w:t>.</w:t>
      </w:r>
      <w:r w:rsidRPr="00D64393">
        <w:rPr>
          <w:rFonts w:ascii="Arial" w:eastAsia="Times New Roman" w:hAnsi="Arial" w:cs="Arial"/>
          <w:color w:val="3B3B3B"/>
          <w:kern w:val="0"/>
          <w:sz w:val="21"/>
          <w:szCs w:val="21"/>
          <w14:ligatures w14:val="none"/>
        </w:rPr>
        <w:t xml:space="preserve"> This creates a specific design challenge: the underlying models produce structured, numerical outputs (signal probabilities, portfolio weights, Sharpe ratios) that are meaningless to a non-technical user without translation. At the same time, oversimplifying the output risks producing advice the user cannot critically evaluate or trust.</w:t>
      </w:r>
    </w:p>
    <w:p w14:paraId="3E09E613" w14:textId="48F06CAC"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The design </w:t>
      </w:r>
      <w:r w:rsidR="002954BA">
        <w:rPr>
          <w:rFonts w:ascii="Arial" w:eastAsia="Times New Roman" w:hAnsi="Arial" w:cs="Arial"/>
          <w:color w:val="3B3B3B"/>
          <w:kern w:val="0"/>
          <w:sz w:val="21"/>
          <w:szCs w:val="21"/>
          <w14:ligatures w14:val="none"/>
        </w:rPr>
        <w:t>will be</w:t>
      </w:r>
      <w:r w:rsidRPr="00D64393">
        <w:rPr>
          <w:rFonts w:ascii="Arial" w:eastAsia="Times New Roman" w:hAnsi="Arial" w:cs="Arial"/>
          <w:color w:val="3B3B3B"/>
          <w:kern w:val="0"/>
          <w:sz w:val="21"/>
          <w:szCs w:val="21"/>
          <w14:ligatures w14:val="none"/>
        </w:rPr>
        <w:t xml:space="preserve"> a layered interface with 3 levels of detail. The first level gives a </w:t>
      </w:r>
      <w:r w:rsidR="002954BA">
        <w:rPr>
          <w:rFonts w:ascii="Arial" w:eastAsia="Times New Roman" w:hAnsi="Arial" w:cs="Arial"/>
          <w:color w:val="3B3B3B"/>
          <w:kern w:val="0"/>
          <w:sz w:val="21"/>
          <w:szCs w:val="21"/>
          <w14:ligatures w14:val="none"/>
        </w:rPr>
        <w:t>clear</w:t>
      </w:r>
      <w:r w:rsidRPr="00D64393">
        <w:rPr>
          <w:rFonts w:ascii="Arial" w:eastAsia="Times New Roman" w:hAnsi="Arial" w:cs="Arial"/>
          <w:color w:val="3B3B3B"/>
          <w:kern w:val="0"/>
          <w:sz w:val="21"/>
          <w:szCs w:val="21"/>
          <w14:ligatures w14:val="none"/>
        </w:rPr>
        <w:t xml:space="preserve"> recommendation and a short plain-language reason. The second level shows a confidence score. The third level exposes the raw model signals (LSTM probability, key indicators) for users who choose to dig deeper. This progressive disclosure pattern ensures the interface is approachable for non-technical users without hiding information from those who want it.</w:t>
      </w:r>
    </w:p>
    <w:p w14:paraId="1CCC4F0E" w14:textId="4A85CB64"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chose a chat-style interface over a dashboard layout for 2 reasons. First, asking a question about a specific stock is a more natural interaction for a non-technical user than navigating a multi-panel dashboard with charts. Second, a chat interface lets the user ask follow-up questions and receive contextualised responses, rather than interpreting data independently.</w:t>
      </w:r>
    </w:p>
    <w:p w14:paraId="650191FE"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interface has 2 main screens.</w:t>
      </w:r>
    </w:p>
    <w:p w14:paraId="084AA92D"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Screen 1: Query Input</w:t>
      </w:r>
    </w:p>
    <w:p w14:paraId="3348C60A"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user types a natural-language question about a stock or their portfolio (e.g. "Should I buy more AAPL?" or "How does my portfolio look today?"). The input field accepts both ticker symbols and company names.</w:t>
      </w:r>
    </w:p>
    <w:p w14:paraId="09E24B4C" w14:textId="641F0AA8" w:rsidR="007B2E7B" w:rsidRPr="00D64393" w:rsidRDefault="002954BA" w:rsidP="007B2E7B">
      <w:pPr>
        <w:spacing w:after="240" w:line="240" w:lineRule="auto"/>
        <w:rPr>
          <w:rFonts w:ascii="Arial" w:eastAsia="Times New Roman" w:hAnsi="Arial" w:cs="Arial"/>
          <w:color w:val="3B3B3B"/>
          <w:kern w:val="0"/>
          <w:sz w:val="21"/>
          <w:szCs w:val="21"/>
          <w14:ligatures w14:val="none"/>
        </w:rPr>
      </w:pPr>
      <w:r>
        <w:rPr>
          <w:rFonts w:ascii="Arial" w:eastAsia="Times New Roman" w:hAnsi="Arial" w:cs="Arial"/>
          <w:noProof/>
          <w:color w:val="3B3B3B"/>
          <w:kern w:val="0"/>
          <w:sz w:val="21"/>
          <w:szCs w:val="21"/>
        </w:rPr>
        <w:lastRenderedPageBreak/>
        <w:drawing>
          <wp:inline distT="0" distB="0" distL="0" distR="0" wp14:anchorId="15E8CAE4" wp14:editId="04C9FC04">
            <wp:extent cx="5943600" cy="3569970"/>
            <wp:effectExtent l="0" t="0" r="0" b="0"/>
            <wp:docPr id="660860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0922" name="Picture 660860922"/>
                    <pic:cNvPicPr/>
                  </pic:nvPicPr>
                  <pic:blipFill>
                    <a:blip r:embed="rId9">
                      <a:extLst>
                        <a:ext uri="{28A0092B-C50C-407E-A947-70E740481C1C}">
                          <a14:useLocalDpi xmlns:a14="http://schemas.microsoft.com/office/drawing/2010/main" val="0"/>
                        </a:ext>
                      </a:extLst>
                    </a:blip>
                    <a:stretch>
                      <a:fillRect/>
                    </a:stretch>
                  </pic:blipFill>
                  <pic:spPr>
                    <a:xfrm>
                      <a:off x="0" y="0"/>
                      <a:ext cx="5943600" cy="3569970"/>
                    </a:xfrm>
                    <a:prstGeom prst="rect">
                      <a:avLst/>
                    </a:prstGeom>
                  </pic:spPr>
                </pic:pic>
              </a:graphicData>
            </a:graphic>
          </wp:inline>
        </w:drawing>
      </w:r>
    </w:p>
    <w:p w14:paraId="496F5808"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Screen 2: Recommendation Output</w:t>
      </w:r>
    </w:p>
    <w:p w14:paraId="4F91184D"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 response is displayed in 3 layers:</w:t>
      </w:r>
    </w:p>
    <w:p w14:paraId="0C5E234F" w14:textId="78E8CE81" w:rsidR="007B2E7B" w:rsidRPr="00D64393" w:rsidRDefault="007B2E7B" w:rsidP="007B2E7B">
      <w:pPr>
        <w:numPr>
          <w:ilvl w:val="0"/>
          <w:numId w:val="9"/>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Layer 1:</w:t>
      </w:r>
      <w:r w:rsidRPr="00D64393">
        <w:rPr>
          <w:rFonts w:ascii="Arial" w:eastAsia="Times New Roman" w:hAnsi="Arial" w:cs="Arial"/>
          <w:color w:val="3B3B3B"/>
          <w:kern w:val="0"/>
          <w:sz w:val="21"/>
          <w:szCs w:val="21"/>
          <w14:ligatures w14:val="none"/>
        </w:rPr>
        <w:t xml:space="preserve"> Stock ticker, company name, recommendation badge (BUY / SELL / HOLD), and a one-sentence plain-language explanation generated by the </w:t>
      </w:r>
      <w:proofErr w:type="spellStart"/>
      <w:r w:rsidRPr="00D64393">
        <w:rPr>
          <w:rFonts w:ascii="Arial" w:eastAsia="Times New Roman" w:hAnsi="Arial" w:cs="Arial"/>
          <w:color w:val="3B3B3B"/>
          <w:kern w:val="0"/>
          <w:sz w:val="21"/>
          <w:szCs w:val="21"/>
          <w14:ligatures w14:val="none"/>
        </w:rPr>
        <w:t>Ollama</w:t>
      </w:r>
      <w:proofErr w:type="spellEnd"/>
      <w:r w:rsidRPr="00D64393">
        <w:rPr>
          <w:rFonts w:ascii="Arial" w:eastAsia="Times New Roman" w:hAnsi="Arial" w:cs="Arial"/>
          <w:color w:val="3B3B3B"/>
          <w:kern w:val="0"/>
          <w:sz w:val="21"/>
          <w:szCs w:val="21"/>
          <w14:ligatures w14:val="none"/>
        </w:rPr>
        <w:t xml:space="preserve"> layer (e.g. "RSI and MACD are both showing upward momentum and the portfolio has available cash, so adding a small position looks reasonable.")</w:t>
      </w:r>
    </w:p>
    <w:p w14:paraId="127D3F4E" w14:textId="3520E78E" w:rsidR="007B2E7B" w:rsidRPr="00D64393" w:rsidRDefault="007B2E7B" w:rsidP="007B2E7B">
      <w:pPr>
        <w:numPr>
          <w:ilvl w:val="0"/>
          <w:numId w:val="9"/>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Layer 2:</w:t>
      </w:r>
      <w:r w:rsidRPr="00D64393">
        <w:rPr>
          <w:rFonts w:ascii="Arial" w:eastAsia="Times New Roman" w:hAnsi="Arial" w:cs="Arial"/>
          <w:color w:val="3B3B3B"/>
          <w:kern w:val="0"/>
          <w:sz w:val="21"/>
          <w:szCs w:val="21"/>
          <w14:ligatures w14:val="none"/>
        </w:rPr>
        <w:t> Confidence indicator showing the RL agent's output probability as a percentage (e.g. 74% confidence).</w:t>
      </w:r>
    </w:p>
    <w:p w14:paraId="69F25040" w14:textId="34EC5B15" w:rsidR="007B2E7B" w:rsidRPr="00D64393" w:rsidRDefault="007B2E7B" w:rsidP="007B2E7B">
      <w:pPr>
        <w:numPr>
          <w:ilvl w:val="0"/>
          <w:numId w:val="9"/>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Layer 3:</w:t>
      </w:r>
      <w:r w:rsidRPr="00D64393">
        <w:rPr>
          <w:rFonts w:ascii="Arial" w:eastAsia="Times New Roman" w:hAnsi="Arial" w:cs="Arial"/>
          <w:color w:val="3B3B3B"/>
          <w:kern w:val="0"/>
          <w:sz w:val="21"/>
          <w:szCs w:val="21"/>
          <w14:ligatures w14:val="none"/>
        </w:rPr>
        <w:t> Supporting signals panel showing the raw LSTM directional probability, the key technical indicators that contributed to the signal, and the current portfolio position for that stock.</w:t>
      </w:r>
    </w:p>
    <w:p w14:paraId="7C7E3750" w14:textId="6EF29A2E" w:rsidR="00D34456" w:rsidRDefault="00D34456" w:rsidP="00295669">
      <w:r>
        <w:rPr>
          <w:noProof/>
        </w:rPr>
        <w:lastRenderedPageBreak/>
        <w:drawing>
          <wp:inline distT="0" distB="0" distL="0" distR="0" wp14:anchorId="6C11C3A8" wp14:editId="2DB199EF">
            <wp:extent cx="5943600" cy="3569970"/>
            <wp:effectExtent l="0" t="0" r="0" b="0"/>
            <wp:docPr id="1563205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5389" name="Picture 1563205389"/>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9970"/>
                    </a:xfrm>
                    <a:prstGeom prst="rect">
                      <a:avLst/>
                    </a:prstGeom>
                  </pic:spPr>
                </pic:pic>
              </a:graphicData>
            </a:graphic>
          </wp:inline>
        </w:drawing>
      </w:r>
    </w:p>
    <w:p w14:paraId="55D82F25" w14:textId="2BEAC0E3" w:rsidR="007B2E7B" w:rsidRPr="00D64393" w:rsidRDefault="00295669" w:rsidP="009972CB">
      <w:pPr>
        <w:pStyle w:val="Heading2"/>
        <w:rPr>
          <w:rFonts w:ascii="Arial" w:eastAsia="Times New Roman" w:hAnsi="Arial" w:cs="Arial"/>
        </w:rPr>
      </w:pPr>
      <w:bookmarkStart w:id="9" w:name="_Toc231682806"/>
      <w:r>
        <w:rPr>
          <w:rFonts w:ascii="Arial" w:eastAsia="Times New Roman" w:hAnsi="Arial" w:cs="Arial"/>
        </w:rPr>
        <w:t>5</w:t>
      </w:r>
      <w:r w:rsidR="007B2E7B" w:rsidRPr="00D64393">
        <w:rPr>
          <w:rFonts w:ascii="Arial" w:eastAsia="Times New Roman" w:hAnsi="Arial" w:cs="Arial"/>
        </w:rPr>
        <w:t>. Evaluation Plan</w:t>
      </w:r>
      <w:bookmarkEnd w:id="9"/>
    </w:p>
    <w:p w14:paraId="61957F3F"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The aim of the evaluation is to assess whether the system successfully gives non-technical investors clear, accurate, and portfolio-aware buy, sell, or hold recommendations. The evaluation has 2 parts: a quantitative </w:t>
      </w:r>
      <w:proofErr w:type="spellStart"/>
      <w:r w:rsidRPr="00D64393">
        <w:rPr>
          <w:rFonts w:ascii="Arial" w:eastAsia="Times New Roman" w:hAnsi="Arial" w:cs="Arial"/>
          <w:color w:val="3B3B3B"/>
          <w:kern w:val="0"/>
          <w:sz w:val="21"/>
          <w:szCs w:val="21"/>
          <w14:ligatures w14:val="none"/>
        </w:rPr>
        <w:t>backtesting</w:t>
      </w:r>
      <w:proofErr w:type="spellEnd"/>
      <w:r w:rsidRPr="00D64393">
        <w:rPr>
          <w:rFonts w:ascii="Arial" w:eastAsia="Times New Roman" w:hAnsi="Arial" w:cs="Arial"/>
          <w:color w:val="3B3B3B"/>
          <w:kern w:val="0"/>
          <w:sz w:val="21"/>
          <w:szCs w:val="21"/>
          <w14:ligatures w14:val="none"/>
        </w:rPr>
        <w:t xml:space="preserve"> evaluation of the AI models, and a user study evaluating whether the advisory output is understandable and usable.</w:t>
      </w:r>
    </w:p>
    <w:p w14:paraId="3F3F87CD" w14:textId="033B95F0" w:rsidR="007B2E7B" w:rsidRPr="00D64393" w:rsidRDefault="00AA0E21" w:rsidP="009972CB">
      <w:pPr>
        <w:pStyle w:val="Heading3"/>
        <w:rPr>
          <w:rFonts w:ascii="Arial" w:eastAsia="Times New Roman" w:hAnsi="Arial" w:cs="Arial"/>
        </w:rPr>
      </w:pPr>
      <w:bookmarkStart w:id="10" w:name="_Toc231682807"/>
      <w:r>
        <w:rPr>
          <w:rFonts w:ascii="Arial" w:eastAsia="Times New Roman" w:hAnsi="Arial" w:cs="Arial"/>
        </w:rPr>
        <w:t>5.1</w:t>
      </w:r>
      <w:r w:rsidR="007B2E7B" w:rsidRPr="00D64393">
        <w:rPr>
          <w:rFonts w:ascii="Arial" w:eastAsia="Times New Roman" w:hAnsi="Arial" w:cs="Arial"/>
        </w:rPr>
        <w:t xml:space="preserve"> Model Evaluation</w:t>
      </w:r>
      <w:bookmarkEnd w:id="10"/>
    </w:p>
    <w:p w14:paraId="03499D3E"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will evaluate the LSTM and RL agent separately before assessing them as a combined system. This lets me isolate where performance problems originate.</w:t>
      </w:r>
    </w:p>
    <w:p w14:paraId="3A21F7DD"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will use data from January 2015 to December 2022 for all model training. The held-out test period will be January 2023 to December 2024. I will not use any data from the test period during training or hyperparameter tuning.</w:t>
      </w:r>
    </w:p>
    <w:p w14:paraId="442EB6CC"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Stage 1: LSTM Signal Generator</w:t>
      </w:r>
    </w:p>
    <w:p w14:paraId="4F2794F6"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will evaluate the LSTM on its ability to predict the direction of next-day price movement (up or down) on the held-out test set. Following the methodology used by Mostafavi and Hooman (2025), I will measure performance using:</w:t>
      </w:r>
    </w:p>
    <w:p w14:paraId="3C8A8DF0" w14:textId="77777777" w:rsidR="007B2E7B" w:rsidRPr="00D64393" w:rsidRDefault="007B2E7B" w:rsidP="007B2E7B">
      <w:pPr>
        <w:numPr>
          <w:ilvl w:val="0"/>
          <w:numId w:val="10"/>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Directional accuracy: the percentage of test days where the predicted direction matches the actual direction</w:t>
      </w:r>
    </w:p>
    <w:p w14:paraId="2A741199" w14:textId="77777777" w:rsidR="007B2E7B" w:rsidRPr="00D64393" w:rsidRDefault="007B2E7B" w:rsidP="007B2E7B">
      <w:pPr>
        <w:numPr>
          <w:ilvl w:val="0"/>
          <w:numId w:val="10"/>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Mean Absolute Error (MAE) on next-day closing price</w:t>
      </w:r>
    </w:p>
    <w:p w14:paraId="41D3D327" w14:textId="77777777" w:rsidR="007B2E7B" w:rsidRPr="00D64393" w:rsidRDefault="007B2E7B" w:rsidP="007B2E7B">
      <w:pPr>
        <w:numPr>
          <w:ilvl w:val="0"/>
          <w:numId w:val="10"/>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Comparison against a naïve baseline that predicts the previous day's close as tomorrow's close</w:t>
      </w:r>
    </w:p>
    <w:p w14:paraId="76585E53"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lastRenderedPageBreak/>
        <w:t>I use 55% directional accuracy as the threshold for the signal to be considered useful, based on the benchmarks reported in Zou et al. (2024).</w:t>
      </w:r>
    </w:p>
    <w:p w14:paraId="37278A38"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b/>
          <w:bCs/>
          <w:color w:val="3B3B3B"/>
          <w:kern w:val="0"/>
          <w:sz w:val="21"/>
          <w:szCs w:val="21"/>
          <w14:ligatures w14:val="none"/>
        </w:rPr>
        <w:t>Stage 2: RL Agent Portfolio Performance</w:t>
      </w:r>
    </w:p>
    <w:p w14:paraId="02EE47C3"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will evaluate the PPO agent by running it on the held-out test period using the LSTM signals generated from the same period. I will compare it against 2 baselines:</w:t>
      </w:r>
    </w:p>
    <w:p w14:paraId="0A43A6E9" w14:textId="77777777" w:rsidR="007B2E7B" w:rsidRPr="00D64393" w:rsidRDefault="007B2E7B" w:rsidP="007B2E7B">
      <w:pPr>
        <w:numPr>
          <w:ilvl w:val="0"/>
          <w:numId w:val="11"/>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 buy-and-hold strategy (invest equally across all stocks at the start of the test period and hold)</w:t>
      </w:r>
    </w:p>
    <w:p w14:paraId="6066EC6C" w14:textId="77777777" w:rsidR="007B2E7B" w:rsidRPr="00D64393" w:rsidRDefault="007B2E7B" w:rsidP="007B2E7B">
      <w:pPr>
        <w:numPr>
          <w:ilvl w:val="0"/>
          <w:numId w:val="11"/>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 random policy (buy, sell, or hold chosen uniformly at random)</w:t>
      </w:r>
    </w:p>
    <w:p w14:paraId="6788C968"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chose buy-and-hold as the minimum bar because it represents the simplest strategy a retail investor could use without any AI assistance. I will record the following metrics for all 3:</w:t>
      </w:r>
    </w:p>
    <w:p w14:paraId="05A39811" w14:textId="77777777" w:rsidR="007B2E7B" w:rsidRPr="00D64393" w:rsidRDefault="007B2E7B" w:rsidP="007B2E7B">
      <w:pPr>
        <w:numPr>
          <w:ilvl w:val="0"/>
          <w:numId w:val="12"/>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Cumulative portfolio return over the test period</w:t>
      </w:r>
    </w:p>
    <w:p w14:paraId="700D6C43" w14:textId="77777777" w:rsidR="007B2E7B" w:rsidRPr="00D64393" w:rsidRDefault="007B2E7B" w:rsidP="007B2E7B">
      <w:pPr>
        <w:numPr>
          <w:ilvl w:val="0"/>
          <w:numId w:val="12"/>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Sharpe ratio (annualised return relative to volatility)</w:t>
      </w:r>
    </w:p>
    <w:p w14:paraId="4DFF26FF" w14:textId="77777777" w:rsidR="007B2E7B" w:rsidRPr="00D64393" w:rsidRDefault="007B2E7B" w:rsidP="007B2E7B">
      <w:pPr>
        <w:numPr>
          <w:ilvl w:val="0"/>
          <w:numId w:val="12"/>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Maximum drawdown (the largest peak-to-trough decline)</w:t>
      </w:r>
    </w:p>
    <w:p w14:paraId="5087EA9D" w14:textId="1FF3BD81" w:rsidR="007B2E7B" w:rsidRPr="00D64393" w:rsidRDefault="00AA0E21" w:rsidP="009972CB">
      <w:pPr>
        <w:pStyle w:val="Heading3"/>
        <w:rPr>
          <w:rFonts w:ascii="Arial" w:eastAsia="Times New Roman" w:hAnsi="Arial" w:cs="Arial"/>
        </w:rPr>
      </w:pPr>
      <w:bookmarkStart w:id="11" w:name="_Toc231682808"/>
      <w:r>
        <w:rPr>
          <w:rFonts w:ascii="Arial" w:eastAsia="Times New Roman" w:hAnsi="Arial" w:cs="Arial"/>
        </w:rPr>
        <w:t>5.2</w:t>
      </w:r>
      <w:r w:rsidR="007B2E7B" w:rsidRPr="00D64393">
        <w:rPr>
          <w:rFonts w:ascii="Arial" w:eastAsia="Times New Roman" w:hAnsi="Arial" w:cs="Arial"/>
        </w:rPr>
        <w:t xml:space="preserve"> User Study</w:t>
      </w:r>
      <w:bookmarkEnd w:id="11"/>
    </w:p>
    <w:p w14:paraId="09406B0C" w14:textId="571C2508"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 xml:space="preserve">The user study will assess whether non-technical users can understand and act on the recommendations the system produces, and whether the interface is usable. I will recruit </w:t>
      </w:r>
      <w:r w:rsidR="00D34456">
        <w:rPr>
          <w:rFonts w:ascii="Arial" w:eastAsia="Times New Roman" w:hAnsi="Arial" w:cs="Arial"/>
          <w:color w:val="3B3B3B"/>
          <w:kern w:val="0"/>
          <w:sz w:val="21"/>
          <w:szCs w:val="21"/>
          <w14:ligatures w14:val="none"/>
        </w:rPr>
        <w:t>5</w:t>
      </w:r>
      <w:r w:rsidRPr="00D64393">
        <w:rPr>
          <w:rFonts w:ascii="Arial" w:eastAsia="Times New Roman" w:hAnsi="Arial" w:cs="Arial"/>
          <w:color w:val="3B3B3B"/>
          <w:kern w:val="0"/>
          <w:sz w:val="21"/>
          <w:szCs w:val="21"/>
          <w14:ligatures w14:val="none"/>
        </w:rPr>
        <w:t xml:space="preserve"> participants who self-identify as non-technical investors (i.e. they own or are interested in stocks but have no background in finance or machine learning).</w:t>
      </w:r>
    </w:p>
    <w:p w14:paraId="07574EF4"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I will give each participant a scenario: they hold a portfolio of 3 stocks and have a small amount of cash available. They will then use the live web interface to ask the advisor bot about each stock in turn and ask for an overall portfolio view.</w:t>
      </w:r>
    </w:p>
    <w:p w14:paraId="3B7CA4D5" w14:textId="77777777" w:rsidR="007B2E7B" w:rsidRPr="00D64393" w:rsidRDefault="007B2E7B" w:rsidP="007B2E7B">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After each recommendation is displayed, I will ask each participant 3 comprehension questions:</w:t>
      </w:r>
    </w:p>
    <w:p w14:paraId="37CC5014" w14:textId="77777777" w:rsidR="007B2E7B" w:rsidRPr="00D64393" w:rsidRDefault="007B2E7B" w:rsidP="007B2E7B">
      <w:pPr>
        <w:numPr>
          <w:ilvl w:val="0"/>
          <w:numId w:val="13"/>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What does the system recommend you do with this stock?</w:t>
      </w:r>
    </w:p>
    <w:p w14:paraId="3428DACB" w14:textId="77777777" w:rsidR="007B2E7B" w:rsidRPr="00D64393" w:rsidRDefault="007B2E7B" w:rsidP="007B2E7B">
      <w:pPr>
        <w:numPr>
          <w:ilvl w:val="0"/>
          <w:numId w:val="13"/>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What is the main reason given for that recommendation?</w:t>
      </w:r>
    </w:p>
    <w:p w14:paraId="1E5E7B2F" w14:textId="77777777" w:rsidR="007B2E7B" w:rsidRPr="00D64393" w:rsidRDefault="007B2E7B" w:rsidP="007B2E7B">
      <w:pPr>
        <w:numPr>
          <w:ilvl w:val="0"/>
          <w:numId w:val="13"/>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How confident is the system in this recommendation?</w:t>
      </w:r>
    </w:p>
    <w:p w14:paraId="67CBC698" w14:textId="7F36FEC6" w:rsidR="007B2E7B" w:rsidRPr="00D34456" w:rsidRDefault="007B2E7B" w:rsidP="00D34456">
      <w:pPr>
        <w:spacing w:after="240"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These questions check whether participants can extract the key information from the plain-language output. I will mark a response correct if it matches the structured model output that generated the explanation.</w:t>
      </w:r>
    </w:p>
    <w:p w14:paraId="36867400" w14:textId="77777777" w:rsidR="007B2E7B" w:rsidRPr="00D64393" w:rsidRDefault="007B2E7B" w:rsidP="009972CB">
      <w:pPr>
        <w:pStyle w:val="Heading2"/>
        <w:rPr>
          <w:rFonts w:ascii="Arial" w:eastAsia="Times New Roman" w:hAnsi="Arial" w:cs="Arial"/>
        </w:rPr>
      </w:pPr>
      <w:bookmarkStart w:id="12" w:name="_Toc231682809"/>
      <w:r w:rsidRPr="00D64393">
        <w:rPr>
          <w:rFonts w:ascii="Arial" w:eastAsia="Times New Roman" w:hAnsi="Arial" w:cs="Arial"/>
        </w:rPr>
        <w:t>References</w:t>
      </w:r>
      <w:bookmarkEnd w:id="12"/>
    </w:p>
    <w:p w14:paraId="5F1CFB4A" w14:textId="77777777" w:rsidR="007B2E7B" w:rsidRPr="00D64393" w:rsidRDefault="007B2E7B" w:rsidP="007B2E7B">
      <w:pPr>
        <w:numPr>
          <w:ilvl w:val="0"/>
          <w:numId w:val="16"/>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Jiang, Z., Xu, D., &amp; Liang, J. (2017). A Deep Reinforcement Learning Framework for the Financial Portfolio Management Problem. arXiv:1706.10059.</w:t>
      </w:r>
    </w:p>
    <w:p w14:paraId="75E1372C" w14:textId="77777777" w:rsidR="007B2E7B" w:rsidRPr="00D64393" w:rsidRDefault="007B2E7B" w:rsidP="007B2E7B">
      <w:pPr>
        <w:numPr>
          <w:ilvl w:val="0"/>
          <w:numId w:val="16"/>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Ding, G., &amp; Qin, L. (2020). Study on the prediction of stock price based on the associated network model of LSTM. </w:t>
      </w:r>
      <w:r w:rsidRPr="00D64393">
        <w:rPr>
          <w:rFonts w:ascii="Arial" w:eastAsia="Times New Roman" w:hAnsi="Arial" w:cs="Arial"/>
          <w:i/>
          <w:iCs/>
          <w:color w:val="3B3B3B"/>
          <w:kern w:val="0"/>
          <w:sz w:val="21"/>
          <w:szCs w:val="21"/>
          <w14:ligatures w14:val="none"/>
        </w:rPr>
        <w:t>International Journal of Machine Learning and Cybernetics</w:t>
      </w:r>
      <w:r w:rsidRPr="00D64393">
        <w:rPr>
          <w:rFonts w:ascii="Arial" w:eastAsia="Times New Roman" w:hAnsi="Arial" w:cs="Arial"/>
          <w:color w:val="3B3B3B"/>
          <w:kern w:val="0"/>
          <w:sz w:val="21"/>
          <w:szCs w:val="21"/>
          <w14:ligatures w14:val="none"/>
        </w:rPr>
        <w:t>, 11(6), 1307–1317.</w:t>
      </w:r>
    </w:p>
    <w:p w14:paraId="5C0E8566" w14:textId="77777777" w:rsidR="007B2E7B" w:rsidRPr="00D64393" w:rsidRDefault="007B2E7B" w:rsidP="007B2E7B">
      <w:pPr>
        <w:numPr>
          <w:ilvl w:val="0"/>
          <w:numId w:val="16"/>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Zou, J., Lou, J., Wang, B., &amp; Liu, S. (2024). A novel Deep Reinforcement Learning based automated stock trading system using cascaded LSTM networks. </w:t>
      </w:r>
      <w:r w:rsidRPr="00D64393">
        <w:rPr>
          <w:rFonts w:ascii="Arial" w:eastAsia="Times New Roman" w:hAnsi="Arial" w:cs="Arial"/>
          <w:i/>
          <w:iCs/>
          <w:color w:val="3B3B3B"/>
          <w:kern w:val="0"/>
          <w:sz w:val="21"/>
          <w:szCs w:val="21"/>
          <w14:ligatures w14:val="none"/>
        </w:rPr>
        <w:t>Expert Systems with Applications</w:t>
      </w:r>
      <w:r w:rsidRPr="00D64393">
        <w:rPr>
          <w:rFonts w:ascii="Arial" w:eastAsia="Times New Roman" w:hAnsi="Arial" w:cs="Arial"/>
          <w:color w:val="3B3B3B"/>
          <w:kern w:val="0"/>
          <w:sz w:val="21"/>
          <w:szCs w:val="21"/>
          <w14:ligatures w14:val="none"/>
        </w:rPr>
        <w:t>, 242, 122801.</w:t>
      </w:r>
    </w:p>
    <w:p w14:paraId="342081FB" w14:textId="77777777" w:rsidR="007B2E7B" w:rsidRPr="00D64393" w:rsidRDefault="007B2E7B" w:rsidP="007B2E7B">
      <w:pPr>
        <w:numPr>
          <w:ilvl w:val="0"/>
          <w:numId w:val="16"/>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lastRenderedPageBreak/>
        <w:t>Mostafavi, S. M., &amp; Hooman, A. R. (2025). Key technical indicators for stock market prediction. </w:t>
      </w:r>
      <w:r w:rsidRPr="00D64393">
        <w:rPr>
          <w:rFonts w:ascii="Arial" w:eastAsia="Times New Roman" w:hAnsi="Arial" w:cs="Arial"/>
          <w:i/>
          <w:iCs/>
          <w:color w:val="3B3B3B"/>
          <w:kern w:val="0"/>
          <w:sz w:val="21"/>
          <w:szCs w:val="21"/>
          <w14:ligatures w14:val="none"/>
        </w:rPr>
        <w:t>Machine Learning with Applications</w:t>
      </w:r>
      <w:r w:rsidRPr="00D64393">
        <w:rPr>
          <w:rFonts w:ascii="Arial" w:eastAsia="Times New Roman" w:hAnsi="Arial" w:cs="Arial"/>
          <w:color w:val="3B3B3B"/>
          <w:kern w:val="0"/>
          <w:sz w:val="21"/>
          <w:szCs w:val="21"/>
          <w14:ligatures w14:val="none"/>
        </w:rPr>
        <w:t>, 20, 100631.</w:t>
      </w:r>
    </w:p>
    <w:p w14:paraId="5E27518C" w14:textId="77777777" w:rsidR="007B2E7B" w:rsidRPr="00D64393" w:rsidRDefault="007B2E7B" w:rsidP="007B2E7B">
      <w:pPr>
        <w:numPr>
          <w:ilvl w:val="0"/>
          <w:numId w:val="16"/>
        </w:numPr>
        <w:spacing w:before="100" w:beforeAutospacing="1" w:after="100" w:afterAutospacing="1" w:line="240" w:lineRule="auto"/>
        <w:rPr>
          <w:rFonts w:ascii="Arial" w:eastAsia="Times New Roman" w:hAnsi="Arial" w:cs="Arial"/>
          <w:color w:val="3B3B3B"/>
          <w:kern w:val="0"/>
          <w:sz w:val="21"/>
          <w:szCs w:val="21"/>
          <w14:ligatures w14:val="none"/>
        </w:rPr>
      </w:pPr>
      <w:r w:rsidRPr="00D64393">
        <w:rPr>
          <w:rFonts w:ascii="Arial" w:eastAsia="Times New Roman" w:hAnsi="Arial" w:cs="Arial"/>
          <w:color w:val="3B3B3B"/>
          <w:kern w:val="0"/>
          <w:sz w:val="21"/>
          <w:szCs w:val="21"/>
          <w14:ligatures w14:val="none"/>
        </w:rPr>
        <w:t>Wei, D. (2019). Prediction of Stock Price Based on LSTM Neural Network. </w:t>
      </w:r>
      <w:r w:rsidRPr="00D64393">
        <w:rPr>
          <w:rFonts w:ascii="Arial" w:eastAsia="Times New Roman" w:hAnsi="Arial" w:cs="Arial"/>
          <w:i/>
          <w:iCs/>
          <w:color w:val="3B3B3B"/>
          <w:kern w:val="0"/>
          <w:sz w:val="21"/>
          <w:szCs w:val="21"/>
          <w14:ligatures w14:val="none"/>
        </w:rPr>
        <w:t>2019 International Conference on Artificial Intelligence and Advanced Manufacturing (AIAM)</w:t>
      </w:r>
      <w:r w:rsidRPr="00D64393">
        <w:rPr>
          <w:rFonts w:ascii="Arial" w:eastAsia="Times New Roman" w:hAnsi="Arial" w:cs="Arial"/>
          <w:color w:val="3B3B3B"/>
          <w:kern w:val="0"/>
          <w:sz w:val="21"/>
          <w:szCs w:val="21"/>
          <w14:ligatures w14:val="none"/>
        </w:rPr>
        <w:t>, 544–547.</w:t>
      </w:r>
    </w:p>
    <w:p w14:paraId="40177B05" w14:textId="77777777" w:rsidR="00437EEC" w:rsidRPr="00D64393" w:rsidRDefault="00437EEC" w:rsidP="007B2E7B">
      <w:pPr>
        <w:rPr>
          <w:rFonts w:ascii="Arial" w:hAnsi="Arial" w:cs="Arial"/>
        </w:rPr>
      </w:pPr>
    </w:p>
    <w:sectPr w:rsidR="00437EEC" w:rsidRPr="00D6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2323"/>
    <w:multiLevelType w:val="multilevel"/>
    <w:tmpl w:val="58C4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A5907"/>
    <w:multiLevelType w:val="multilevel"/>
    <w:tmpl w:val="377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6801"/>
    <w:multiLevelType w:val="multilevel"/>
    <w:tmpl w:val="710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080"/>
    <w:multiLevelType w:val="multilevel"/>
    <w:tmpl w:val="0E9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A119E"/>
    <w:multiLevelType w:val="multilevel"/>
    <w:tmpl w:val="3A0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A7030"/>
    <w:multiLevelType w:val="multilevel"/>
    <w:tmpl w:val="526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159B"/>
    <w:multiLevelType w:val="multilevel"/>
    <w:tmpl w:val="0478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E3539"/>
    <w:multiLevelType w:val="multilevel"/>
    <w:tmpl w:val="31F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93F2D"/>
    <w:multiLevelType w:val="multilevel"/>
    <w:tmpl w:val="C782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D27AA"/>
    <w:multiLevelType w:val="multilevel"/>
    <w:tmpl w:val="D11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B0109"/>
    <w:multiLevelType w:val="multilevel"/>
    <w:tmpl w:val="EF68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06208"/>
    <w:multiLevelType w:val="multilevel"/>
    <w:tmpl w:val="303C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5C1F29"/>
    <w:multiLevelType w:val="multilevel"/>
    <w:tmpl w:val="486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D0F7B"/>
    <w:multiLevelType w:val="multilevel"/>
    <w:tmpl w:val="4E5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F572B"/>
    <w:multiLevelType w:val="multilevel"/>
    <w:tmpl w:val="BF5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A04AC"/>
    <w:multiLevelType w:val="multilevel"/>
    <w:tmpl w:val="DC0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61846">
    <w:abstractNumId w:val="14"/>
  </w:num>
  <w:num w:numId="2" w16cid:durableId="487598569">
    <w:abstractNumId w:val="2"/>
  </w:num>
  <w:num w:numId="3" w16cid:durableId="766777972">
    <w:abstractNumId w:val="13"/>
  </w:num>
  <w:num w:numId="4" w16cid:durableId="373389204">
    <w:abstractNumId w:val="1"/>
  </w:num>
  <w:num w:numId="5" w16cid:durableId="1058750618">
    <w:abstractNumId w:val="10"/>
  </w:num>
  <w:num w:numId="6" w16cid:durableId="208150077">
    <w:abstractNumId w:val="3"/>
  </w:num>
  <w:num w:numId="7" w16cid:durableId="151869094">
    <w:abstractNumId w:val="11"/>
  </w:num>
  <w:num w:numId="8" w16cid:durableId="682559516">
    <w:abstractNumId w:val="12"/>
  </w:num>
  <w:num w:numId="9" w16cid:durableId="904923306">
    <w:abstractNumId w:val="5"/>
  </w:num>
  <w:num w:numId="10" w16cid:durableId="503131042">
    <w:abstractNumId w:val="6"/>
  </w:num>
  <w:num w:numId="11" w16cid:durableId="1558931460">
    <w:abstractNumId w:val="7"/>
  </w:num>
  <w:num w:numId="12" w16cid:durableId="1297377134">
    <w:abstractNumId w:val="9"/>
  </w:num>
  <w:num w:numId="13" w16cid:durableId="640110957">
    <w:abstractNumId w:val="8"/>
  </w:num>
  <w:num w:numId="14" w16cid:durableId="104810070">
    <w:abstractNumId w:val="4"/>
  </w:num>
  <w:num w:numId="15" w16cid:durableId="1966345115">
    <w:abstractNumId w:val="0"/>
  </w:num>
  <w:num w:numId="16" w16cid:durableId="1728797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B4"/>
    <w:rsid w:val="001C3DBD"/>
    <w:rsid w:val="001E399C"/>
    <w:rsid w:val="00244DD3"/>
    <w:rsid w:val="002954BA"/>
    <w:rsid w:val="00295669"/>
    <w:rsid w:val="002E67B4"/>
    <w:rsid w:val="00322E85"/>
    <w:rsid w:val="00331ABB"/>
    <w:rsid w:val="00391A48"/>
    <w:rsid w:val="003A0128"/>
    <w:rsid w:val="00437EEC"/>
    <w:rsid w:val="004B1FE6"/>
    <w:rsid w:val="004E58B8"/>
    <w:rsid w:val="007B2E7B"/>
    <w:rsid w:val="0082752B"/>
    <w:rsid w:val="00872B44"/>
    <w:rsid w:val="0091220C"/>
    <w:rsid w:val="009972CB"/>
    <w:rsid w:val="00AA0E21"/>
    <w:rsid w:val="00B2506E"/>
    <w:rsid w:val="00BC588D"/>
    <w:rsid w:val="00BD13A4"/>
    <w:rsid w:val="00C46740"/>
    <w:rsid w:val="00C9614F"/>
    <w:rsid w:val="00D16B14"/>
    <w:rsid w:val="00D178B5"/>
    <w:rsid w:val="00D34456"/>
    <w:rsid w:val="00D64393"/>
    <w:rsid w:val="00F37C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43FC"/>
  <w15:chartTrackingRefBased/>
  <w15:docId w15:val="{BC242F70-834F-4B4D-9206-3CF09552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B4"/>
    <w:rPr>
      <w:rFonts w:eastAsiaTheme="majorEastAsia" w:cstheme="majorBidi"/>
      <w:color w:val="272727" w:themeColor="text1" w:themeTint="D8"/>
    </w:rPr>
  </w:style>
  <w:style w:type="paragraph" w:styleId="Title">
    <w:name w:val="Title"/>
    <w:basedOn w:val="Normal"/>
    <w:next w:val="Normal"/>
    <w:link w:val="TitleChar"/>
    <w:uiPriority w:val="10"/>
    <w:qFormat/>
    <w:rsid w:val="002E6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B4"/>
    <w:pPr>
      <w:spacing w:before="160"/>
      <w:jc w:val="center"/>
    </w:pPr>
    <w:rPr>
      <w:i/>
      <w:iCs/>
      <w:color w:val="404040" w:themeColor="text1" w:themeTint="BF"/>
    </w:rPr>
  </w:style>
  <w:style w:type="character" w:customStyle="1" w:styleId="QuoteChar">
    <w:name w:val="Quote Char"/>
    <w:basedOn w:val="DefaultParagraphFont"/>
    <w:link w:val="Quote"/>
    <w:uiPriority w:val="29"/>
    <w:rsid w:val="002E67B4"/>
    <w:rPr>
      <w:i/>
      <w:iCs/>
      <w:color w:val="404040" w:themeColor="text1" w:themeTint="BF"/>
    </w:rPr>
  </w:style>
  <w:style w:type="paragraph" w:styleId="ListParagraph">
    <w:name w:val="List Paragraph"/>
    <w:basedOn w:val="Normal"/>
    <w:uiPriority w:val="34"/>
    <w:qFormat/>
    <w:rsid w:val="002E67B4"/>
    <w:pPr>
      <w:ind w:left="720"/>
      <w:contextualSpacing/>
    </w:pPr>
  </w:style>
  <w:style w:type="character" w:styleId="IntenseEmphasis">
    <w:name w:val="Intense Emphasis"/>
    <w:basedOn w:val="DefaultParagraphFont"/>
    <w:uiPriority w:val="21"/>
    <w:qFormat/>
    <w:rsid w:val="002E67B4"/>
    <w:rPr>
      <w:i/>
      <w:iCs/>
      <w:color w:val="2F5496" w:themeColor="accent1" w:themeShade="BF"/>
    </w:rPr>
  </w:style>
  <w:style w:type="paragraph" w:styleId="IntenseQuote">
    <w:name w:val="Intense Quote"/>
    <w:basedOn w:val="Normal"/>
    <w:next w:val="Normal"/>
    <w:link w:val="IntenseQuoteChar"/>
    <w:uiPriority w:val="30"/>
    <w:qFormat/>
    <w:rsid w:val="002E6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7B4"/>
    <w:rPr>
      <w:i/>
      <w:iCs/>
      <w:color w:val="2F5496" w:themeColor="accent1" w:themeShade="BF"/>
    </w:rPr>
  </w:style>
  <w:style w:type="character" w:styleId="IntenseReference">
    <w:name w:val="Intense Reference"/>
    <w:basedOn w:val="DefaultParagraphFont"/>
    <w:uiPriority w:val="32"/>
    <w:qFormat/>
    <w:rsid w:val="002E67B4"/>
    <w:rPr>
      <w:b/>
      <w:bCs/>
      <w:smallCaps/>
      <w:color w:val="2F5496" w:themeColor="accent1" w:themeShade="BF"/>
      <w:spacing w:val="5"/>
    </w:rPr>
  </w:style>
  <w:style w:type="paragraph" w:customStyle="1" w:styleId="code-line">
    <w:name w:val="code-line"/>
    <w:basedOn w:val="Normal"/>
    <w:rsid w:val="002E67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7B4"/>
    <w:rPr>
      <w:b/>
      <w:bCs/>
    </w:rPr>
  </w:style>
  <w:style w:type="paragraph" w:styleId="HTMLPreformatted">
    <w:name w:val="HTML Preformatted"/>
    <w:basedOn w:val="Normal"/>
    <w:link w:val="HTMLPreformattedChar"/>
    <w:uiPriority w:val="99"/>
    <w:semiHidden/>
    <w:unhideWhenUsed/>
    <w:rsid w:val="002E6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67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E67B4"/>
    <w:rPr>
      <w:rFonts w:ascii="Courier New" w:eastAsia="Times New Roman" w:hAnsi="Courier New" w:cs="Courier New"/>
      <w:sz w:val="20"/>
      <w:szCs w:val="20"/>
    </w:rPr>
  </w:style>
  <w:style w:type="character" w:styleId="Emphasis">
    <w:name w:val="Emphasis"/>
    <w:basedOn w:val="DefaultParagraphFont"/>
    <w:uiPriority w:val="20"/>
    <w:qFormat/>
    <w:rsid w:val="002E67B4"/>
    <w:rPr>
      <w:i/>
      <w:iCs/>
    </w:rPr>
  </w:style>
  <w:style w:type="paragraph" w:styleId="TOCHeading">
    <w:name w:val="TOC Heading"/>
    <w:basedOn w:val="Heading1"/>
    <w:next w:val="Normal"/>
    <w:uiPriority w:val="39"/>
    <w:unhideWhenUsed/>
    <w:qFormat/>
    <w:rsid w:val="004E58B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E58B8"/>
    <w:pPr>
      <w:spacing w:before="120" w:after="0"/>
    </w:pPr>
    <w:rPr>
      <w:rFonts w:cstheme="minorHAnsi"/>
      <w:b/>
      <w:bCs/>
      <w:i/>
      <w:iCs/>
    </w:rPr>
  </w:style>
  <w:style w:type="paragraph" w:styleId="TOC2">
    <w:name w:val="toc 2"/>
    <w:basedOn w:val="Normal"/>
    <w:next w:val="Normal"/>
    <w:autoRedefine/>
    <w:uiPriority w:val="39"/>
    <w:unhideWhenUsed/>
    <w:rsid w:val="004E58B8"/>
    <w:pPr>
      <w:spacing w:before="120" w:after="0"/>
      <w:ind w:left="240"/>
    </w:pPr>
    <w:rPr>
      <w:rFonts w:cstheme="minorHAnsi"/>
      <w:b/>
      <w:bCs/>
      <w:sz w:val="22"/>
      <w:szCs w:val="22"/>
    </w:rPr>
  </w:style>
  <w:style w:type="paragraph" w:styleId="TOC3">
    <w:name w:val="toc 3"/>
    <w:basedOn w:val="Normal"/>
    <w:next w:val="Normal"/>
    <w:autoRedefine/>
    <w:uiPriority w:val="39"/>
    <w:unhideWhenUsed/>
    <w:rsid w:val="004E58B8"/>
    <w:pPr>
      <w:spacing w:after="0"/>
      <w:ind w:left="480"/>
    </w:pPr>
    <w:rPr>
      <w:rFonts w:cstheme="minorHAnsi"/>
      <w:sz w:val="20"/>
      <w:szCs w:val="20"/>
    </w:rPr>
  </w:style>
  <w:style w:type="character" w:styleId="Hyperlink">
    <w:name w:val="Hyperlink"/>
    <w:basedOn w:val="DefaultParagraphFont"/>
    <w:uiPriority w:val="99"/>
    <w:unhideWhenUsed/>
    <w:rsid w:val="004E58B8"/>
    <w:rPr>
      <w:color w:val="0563C1" w:themeColor="hyperlink"/>
      <w:u w:val="single"/>
    </w:rPr>
  </w:style>
  <w:style w:type="paragraph" w:styleId="TOC4">
    <w:name w:val="toc 4"/>
    <w:basedOn w:val="Normal"/>
    <w:next w:val="Normal"/>
    <w:autoRedefine/>
    <w:uiPriority w:val="39"/>
    <w:semiHidden/>
    <w:unhideWhenUsed/>
    <w:rsid w:val="004E58B8"/>
    <w:pPr>
      <w:spacing w:after="0"/>
      <w:ind w:left="720"/>
    </w:pPr>
    <w:rPr>
      <w:rFonts w:cstheme="minorHAnsi"/>
      <w:sz w:val="20"/>
      <w:szCs w:val="20"/>
    </w:rPr>
  </w:style>
  <w:style w:type="paragraph" w:styleId="TOC5">
    <w:name w:val="toc 5"/>
    <w:basedOn w:val="Normal"/>
    <w:next w:val="Normal"/>
    <w:autoRedefine/>
    <w:uiPriority w:val="39"/>
    <w:semiHidden/>
    <w:unhideWhenUsed/>
    <w:rsid w:val="004E58B8"/>
    <w:pPr>
      <w:spacing w:after="0"/>
      <w:ind w:left="960"/>
    </w:pPr>
    <w:rPr>
      <w:rFonts w:cstheme="minorHAnsi"/>
      <w:sz w:val="20"/>
      <w:szCs w:val="20"/>
    </w:rPr>
  </w:style>
  <w:style w:type="paragraph" w:styleId="TOC6">
    <w:name w:val="toc 6"/>
    <w:basedOn w:val="Normal"/>
    <w:next w:val="Normal"/>
    <w:autoRedefine/>
    <w:uiPriority w:val="39"/>
    <w:semiHidden/>
    <w:unhideWhenUsed/>
    <w:rsid w:val="004E58B8"/>
    <w:pPr>
      <w:spacing w:after="0"/>
      <w:ind w:left="1200"/>
    </w:pPr>
    <w:rPr>
      <w:rFonts w:cstheme="minorHAnsi"/>
      <w:sz w:val="20"/>
      <w:szCs w:val="20"/>
    </w:rPr>
  </w:style>
  <w:style w:type="paragraph" w:styleId="TOC7">
    <w:name w:val="toc 7"/>
    <w:basedOn w:val="Normal"/>
    <w:next w:val="Normal"/>
    <w:autoRedefine/>
    <w:uiPriority w:val="39"/>
    <w:semiHidden/>
    <w:unhideWhenUsed/>
    <w:rsid w:val="004E58B8"/>
    <w:pPr>
      <w:spacing w:after="0"/>
      <w:ind w:left="1440"/>
    </w:pPr>
    <w:rPr>
      <w:rFonts w:cstheme="minorHAnsi"/>
      <w:sz w:val="20"/>
      <w:szCs w:val="20"/>
    </w:rPr>
  </w:style>
  <w:style w:type="paragraph" w:styleId="TOC8">
    <w:name w:val="toc 8"/>
    <w:basedOn w:val="Normal"/>
    <w:next w:val="Normal"/>
    <w:autoRedefine/>
    <w:uiPriority w:val="39"/>
    <w:semiHidden/>
    <w:unhideWhenUsed/>
    <w:rsid w:val="004E58B8"/>
    <w:pPr>
      <w:spacing w:after="0"/>
      <w:ind w:left="1680"/>
    </w:pPr>
    <w:rPr>
      <w:rFonts w:cstheme="minorHAnsi"/>
      <w:sz w:val="20"/>
      <w:szCs w:val="20"/>
    </w:rPr>
  </w:style>
  <w:style w:type="paragraph" w:styleId="TOC9">
    <w:name w:val="toc 9"/>
    <w:basedOn w:val="Normal"/>
    <w:next w:val="Normal"/>
    <w:autoRedefine/>
    <w:uiPriority w:val="39"/>
    <w:semiHidden/>
    <w:unhideWhenUsed/>
    <w:rsid w:val="004E58B8"/>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F761351-EAEC-F841-BD9A-54018DCEC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12</Pages>
  <Words>2691</Words>
  <Characters>15344</Characters>
  <Application>Microsoft Office Word</Application>
  <DocSecurity>0</DocSecurity>
  <Lines>127</Lines>
  <Paragraphs>35</Paragraphs>
  <ScaleCrop>false</ScaleCrop>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14</cp:revision>
  <dcterms:created xsi:type="dcterms:W3CDTF">2026-06-05T13:21:00Z</dcterms:created>
  <dcterms:modified xsi:type="dcterms:W3CDTF">2026-06-07T03:59:00Z</dcterms:modified>
</cp:coreProperties>
</file>