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33D0A">
      <w:pPr>
        <w:pStyle w:val="2"/>
        <w:keepNext w:val="0"/>
        <w:keepLines w:val="0"/>
        <w:widowControl/>
        <w:suppressLineNumbers w:val="0"/>
        <w:rPr>
          <w:rStyle w:val="13"/>
          <w:rFonts w:hint="default" w:ascii="Times New Roman" w:hAnsi="Times New Roman" w:cs="Times New Roman"/>
          <w:b/>
          <w:bCs/>
          <w:sz w:val="36"/>
          <w:szCs w:val="36"/>
        </w:rPr>
      </w:pPr>
    </w:p>
    <w:p w14:paraId="6CF512B1">
      <w:pPr>
        <w:pStyle w:val="2"/>
        <w:keepNext w:val="0"/>
        <w:keepLines w:val="0"/>
        <w:widowControl/>
        <w:suppressLineNumbers w:val="0"/>
        <w:rPr>
          <w:rStyle w:val="13"/>
          <w:rFonts w:hint="default" w:ascii="Times New Roman" w:hAnsi="Times New Roman" w:cs="Times New Roman"/>
          <w:b/>
          <w:bCs/>
          <w:sz w:val="36"/>
          <w:szCs w:val="36"/>
        </w:rPr>
      </w:pPr>
    </w:p>
    <w:p w14:paraId="2BAB567A">
      <w:pPr>
        <w:pStyle w:val="2"/>
        <w:keepNext w:val="0"/>
        <w:keepLines w:val="0"/>
        <w:widowControl/>
        <w:suppressLineNumbers w:val="0"/>
        <w:rPr>
          <w:rStyle w:val="13"/>
          <w:rFonts w:hint="default" w:ascii="Times New Roman" w:hAnsi="Times New Roman" w:cs="Times New Roman"/>
          <w:b/>
          <w:bCs/>
          <w:sz w:val="36"/>
          <w:szCs w:val="36"/>
        </w:rPr>
      </w:pPr>
    </w:p>
    <w:p w14:paraId="5F3F24AE">
      <w:pPr>
        <w:pStyle w:val="2"/>
        <w:keepNext w:val="0"/>
        <w:keepLines w:val="0"/>
        <w:widowControl/>
        <w:suppressLineNumbers w:val="0"/>
        <w:rPr>
          <w:rStyle w:val="13"/>
          <w:rFonts w:hint="default" w:ascii="Times New Roman" w:hAnsi="Times New Roman" w:cs="Times New Roman"/>
          <w:b/>
          <w:bCs/>
          <w:sz w:val="36"/>
          <w:szCs w:val="36"/>
        </w:rPr>
      </w:pPr>
    </w:p>
    <w:p w14:paraId="58BD67D3">
      <w:pPr>
        <w:pStyle w:val="2"/>
        <w:keepNext w:val="0"/>
        <w:keepLines w:val="0"/>
        <w:widowControl/>
        <w:suppressLineNumbers w:val="0"/>
        <w:rPr>
          <w:rStyle w:val="13"/>
          <w:rFonts w:hint="default" w:ascii="Times New Roman" w:hAnsi="Times New Roman" w:cs="Times New Roman"/>
          <w:b/>
          <w:bCs/>
          <w:sz w:val="36"/>
          <w:szCs w:val="36"/>
        </w:rPr>
      </w:pPr>
    </w:p>
    <w:p w14:paraId="48C46499">
      <w:pPr>
        <w:pStyle w:val="2"/>
        <w:keepNext w:val="0"/>
        <w:keepLines w:val="0"/>
        <w:widowControl/>
        <w:suppressLineNumbers w:val="0"/>
        <w:rPr>
          <w:rStyle w:val="13"/>
          <w:rFonts w:hint="default" w:ascii="Times New Roman" w:hAnsi="Times New Roman" w:cs="Times New Roman"/>
          <w:b/>
          <w:bCs/>
          <w:sz w:val="36"/>
          <w:szCs w:val="36"/>
        </w:rPr>
      </w:pPr>
    </w:p>
    <w:p w14:paraId="28AAA7FB">
      <w:pPr>
        <w:pStyle w:val="2"/>
        <w:keepNext w:val="0"/>
        <w:keepLines w:val="0"/>
        <w:widowControl/>
        <w:suppressLineNumbers w:val="0"/>
        <w:rPr>
          <w:rStyle w:val="13"/>
          <w:rFonts w:hint="default" w:ascii="Times New Roman" w:hAnsi="Times New Roman" w:cs="Times New Roman"/>
          <w:b/>
          <w:bCs/>
          <w:sz w:val="36"/>
          <w:szCs w:val="36"/>
        </w:rPr>
      </w:pPr>
    </w:p>
    <w:p w14:paraId="02C9D6F2">
      <w:pPr>
        <w:pStyle w:val="2"/>
        <w:keepNext w:val="0"/>
        <w:keepLines w:val="0"/>
        <w:widowControl/>
        <w:suppressLineNumbers w:val="0"/>
        <w:rPr>
          <w:rStyle w:val="13"/>
          <w:rFonts w:hint="default" w:ascii="Times New Roman" w:hAnsi="Times New Roman" w:cs="Times New Roman"/>
          <w:b/>
          <w:bCs/>
          <w:sz w:val="36"/>
          <w:szCs w:val="36"/>
        </w:rPr>
      </w:pPr>
    </w:p>
    <w:p w14:paraId="171FCAC3">
      <w:pPr>
        <w:pStyle w:val="2"/>
        <w:keepNext w:val="0"/>
        <w:keepLines w:val="0"/>
        <w:widowControl/>
        <w:suppressLineNumbers w:val="0"/>
        <w:rPr>
          <w:rFonts w:hint="default" w:ascii="Times New Roman" w:hAnsi="Times New Roman" w:cs="Times New Roman"/>
          <w:color w:val="2E75B6" w:themeColor="accent1" w:themeShade="BF"/>
          <w:sz w:val="40"/>
          <w:szCs w:val="40"/>
        </w:rPr>
      </w:pPr>
      <w:r>
        <w:rPr>
          <w:rStyle w:val="13"/>
          <w:rFonts w:hint="default" w:ascii="Times New Roman" w:hAnsi="Times New Roman" w:cs="Times New Roman"/>
          <w:b/>
          <w:bCs/>
          <w:color w:val="2E75B6" w:themeColor="accent1" w:themeShade="BF"/>
          <w:sz w:val="40"/>
          <w:szCs w:val="40"/>
        </w:rPr>
        <w:t>Computational Exploration of Single-Cell RNA-seq Data Using Seurat on Human Immune Cells</w:t>
      </w:r>
    </w:p>
    <w:p w14:paraId="39FE65B5">
      <w:pPr>
        <w:bidi w:val="0"/>
        <w:rPr>
          <w:rFonts w:hint="default" w:ascii="Times New Roman" w:hAnsi="Times New Roman" w:cs="Times New Roman"/>
          <w:sz w:val="32"/>
          <w:szCs w:val="32"/>
        </w:rPr>
      </w:pPr>
      <w:r>
        <w:rPr>
          <w:rFonts w:hint="default" w:ascii="Times New Roman" w:hAnsi="Times New Roman" w:cs="Times New Roman"/>
          <w:sz w:val="32"/>
          <w:szCs w:val="32"/>
          <w:lang w:val="en-US"/>
        </w:rPr>
        <w:t>Debjani</w:t>
      </w:r>
      <w:r>
        <w:rPr>
          <w:rFonts w:hint="default" w:ascii="Times New Roman" w:hAnsi="Times New Roman" w:cs="Times New Roman"/>
          <w:sz w:val="32"/>
          <w:szCs w:val="32"/>
        </w:rPr>
        <w:t xml:space="preserve"> Gupta</w:t>
      </w:r>
    </w:p>
    <w:p w14:paraId="792BE245">
      <w:pPr>
        <w:bidi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[02.03.2026]</w:t>
      </w:r>
      <w:r>
        <w:rPr>
          <w:rFonts w:hint="default" w:ascii="Times New Roman" w:hAnsi="Times New Roman" w:cs="Times New Roman"/>
          <w:sz w:val="32"/>
          <w:szCs w:val="32"/>
        </w:rPr>
        <w:br w:type="textWrapping"/>
      </w:r>
    </w:p>
    <w:p w14:paraId="507E8418">
      <w:pPr>
        <w:keepNext w:val="0"/>
        <w:keepLines w:val="0"/>
        <w:widowControl/>
        <w:suppressLineNumbers w:val="0"/>
        <w:rPr>
          <w:rFonts w:hint="default" w:ascii="Times New Roman" w:hAnsi="Times New Roman" w:cs="Times New Roman"/>
          <w:sz w:val="28"/>
          <w:szCs w:val="28"/>
        </w:rPr>
      </w:pPr>
    </w:p>
    <w:p w14:paraId="68092478">
      <w:pPr>
        <w:pStyle w:val="3"/>
        <w:keepNext w:val="0"/>
        <w:keepLines w:val="0"/>
        <w:widowControl/>
        <w:suppressLineNumbers w:val="0"/>
        <w:rPr>
          <w:rStyle w:val="13"/>
          <w:rFonts w:hint="default" w:ascii="Times New Roman" w:hAnsi="Times New Roman" w:cs="Times New Roman"/>
          <w:b/>
          <w:bCs/>
          <w:sz w:val="28"/>
          <w:szCs w:val="28"/>
        </w:rPr>
      </w:pPr>
    </w:p>
    <w:p w14:paraId="2192B55C">
      <w:pPr>
        <w:pStyle w:val="3"/>
        <w:keepNext w:val="0"/>
        <w:keepLines w:val="0"/>
        <w:widowControl/>
        <w:suppressLineNumbers w:val="0"/>
        <w:rPr>
          <w:rStyle w:val="13"/>
          <w:rFonts w:hint="default" w:ascii="Times New Roman" w:hAnsi="Times New Roman" w:cs="Times New Roman"/>
          <w:b/>
          <w:bCs/>
          <w:sz w:val="24"/>
          <w:szCs w:val="24"/>
        </w:rPr>
      </w:pPr>
    </w:p>
    <w:p w14:paraId="5F537C01">
      <w:pPr>
        <w:pStyle w:val="3"/>
        <w:keepNext w:val="0"/>
        <w:keepLines w:val="0"/>
        <w:widowControl/>
        <w:suppressLineNumbers w:val="0"/>
        <w:rPr>
          <w:rStyle w:val="13"/>
          <w:rFonts w:hint="default" w:ascii="Times New Roman" w:hAnsi="Times New Roman" w:cs="Times New Roman"/>
          <w:b/>
          <w:bCs/>
          <w:sz w:val="24"/>
          <w:szCs w:val="24"/>
        </w:rPr>
      </w:pPr>
    </w:p>
    <w:p w14:paraId="28A790F6">
      <w:pPr>
        <w:pStyle w:val="3"/>
        <w:keepNext w:val="0"/>
        <w:keepLines w:val="0"/>
        <w:widowControl/>
        <w:suppressLineNumbers w:val="0"/>
        <w:rPr>
          <w:rStyle w:val="13"/>
          <w:rFonts w:hint="default" w:ascii="Times New Roman" w:hAnsi="Times New Roman" w:cs="Times New Roman"/>
          <w:b/>
          <w:bCs/>
          <w:sz w:val="24"/>
          <w:szCs w:val="24"/>
        </w:rPr>
      </w:pPr>
    </w:p>
    <w:p w14:paraId="7B8ECD81">
      <w:pPr>
        <w:pStyle w:val="3"/>
        <w:keepNext w:val="0"/>
        <w:keepLines w:val="0"/>
        <w:widowControl/>
        <w:suppressLineNumbers w:val="0"/>
        <w:rPr>
          <w:rStyle w:val="13"/>
          <w:rFonts w:hint="default" w:ascii="Times New Roman" w:hAnsi="Times New Roman" w:cs="Times New Roman"/>
          <w:b/>
          <w:bCs/>
          <w:sz w:val="24"/>
          <w:szCs w:val="24"/>
        </w:rPr>
      </w:pPr>
    </w:p>
    <w:p w14:paraId="16DABBF8">
      <w:pPr>
        <w:pStyle w:val="3"/>
        <w:keepNext w:val="0"/>
        <w:keepLines w:val="0"/>
        <w:widowControl/>
        <w:suppressLineNumbers w:val="0"/>
        <w:rPr>
          <w:rStyle w:val="13"/>
          <w:rFonts w:hint="default" w:ascii="Times New Roman" w:hAnsi="Times New Roman" w:cs="Times New Roman"/>
          <w:b/>
          <w:bCs/>
          <w:sz w:val="24"/>
          <w:szCs w:val="24"/>
        </w:rPr>
      </w:pPr>
    </w:p>
    <w:p w14:paraId="7A51EBBE">
      <w:pPr>
        <w:pStyle w:val="3"/>
        <w:keepNext w:val="0"/>
        <w:keepLines w:val="0"/>
        <w:widowControl/>
        <w:suppressLineNumbers w:val="0"/>
        <w:rPr>
          <w:rStyle w:val="13"/>
          <w:rFonts w:hint="default" w:ascii="Times New Roman" w:hAnsi="Times New Roman" w:cs="Times New Roman"/>
          <w:b/>
          <w:bCs/>
          <w:sz w:val="24"/>
          <w:szCs w:val="24"/>
        </w:rPr>
      </w:pPr>
    </w:p>
    <w:p w14:paraId="34D29D8A">
      <w:pPr>
        <w:pStyle w:val="3"/>
        <w:keepNext w:val="0"/>
        <w:keepLines w:val="0"/>
        <w:widowControl/>
        <w:suppressLineNumbers w:val="0"/>
        <w:rPr>
          <w:rStyle w:val="13"/>
          <w:rFonts w:hint="default" w:ascii="Times New Roman" w:hAnsi="Times New Roman" w:cs="Times New Roman"/>
          <w:b/>
          <w:bCs/>
          <w:sz w:val="24"/>
          <w:szCs w:val="24"/>
        </w:rPr>
      </w:pPr>
    </w:p>
    <w:p w14:paraId="26E87E64">
      <w:pPr>
        <w:pStyle w:val="3"/>
        <w:keepNext w:val="0"/>
        <w:keepLines w:val="0"/>
        <w:widowControl/>
        <w:suppressLineNumbers w:val="0"/>
        <w:rPr>
          <w:rStyle w:val="13"/>
          <w:rFonts w:hint="default" w:ascii="Times New Roman" w:hAnsi="Times New Roman" w:cs="Times New Roman"/>
          <w:b/>
          <w:bCs/>
          <w:sz w:val="24"/>
          <w:szCs w:val="24"/>
        </w:rPr>
      </w:pPr>
    </w:p>
    <w:p w14:paraId="3FB943B6">
      <w:pPr>
        <w:rPr>
          <w:rStyle w:val="13"/>
          <w:rFonts w:hint="default" w:ascii="Times New Roman" w:hAnsi="Times New Roman" w:cs="Times New Roman"/>
          <w:b/>
          <w:bCs/>
          <w:sz w:val="24"/>
          <w:szCs w:val="24"/>
        </w:rPr>
      </w:pPr>
    </w:p>
    <w:p w14:paraId="1FA7C8D2">
      <w:pPr>
        <w:rPr>
          <w:rStyle w:val="13"/>
          <w:rFonts w:hint="default" w:ascii="Times New Roman" w:hAnsi="Times New Roman" w:cs="Times New Roman"/>
          <w:b/>
          <w:bCs/>
          <w:sz w:val="24"/>
          <w:szCs w:val="24"/>
        </w:rPr>
      </w:pPr>
    </w:p>
    <w:p w14:paraId="77AC0963">
      <w:pPr>
        <w:pStyle w:val="3"/>
        <w:keepNext w:val="0"/>
        <w:keepLines w:val="0"/>
        <w:widowControl/>
        <w:suppressLineNumbers w:val="0"/>
        <w:rPr>
          <w:rStyle w:val="13"/>
          <w:rFonts w:hint="default" w:ascii="Times New Roman" w:hAnsi="Times New Roman" w:cs="Times New Roman"/>
          <w:b/>
          <w:bCs/>
          <w:sz w:val="24"/>
          <w:szCs w:val="24"/>
        </w:rPr>
      </w:pPr>
    </w:p>
    <w:p w14:paraId="12497A54">
      <w:pPr>
        <w:pStyle w:val="3"/>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1. Introduction</w:t>
      </w:r>
    </w:p>
    <w:p w14:paraId="669EBA47">
      <w:pPr>
        <w:pStyle w:val="12"/>
        <w:keepNext w:val="0"/>
        <w:keepLines w:val="0"/>
        <w:widowControl/>
        <w:suppressLineNumbers w:val="0"/>
        <w:jc w:val="both"/>
        <w:rPr>
          <w:rFonts w:hint="default" w:ascii="Times New Roman" w:hAnsi="Times New Roman" w:cs="Times New Roman"/>
        </w:rPr>
      </w:pPr>
      <w:r>
        <w:rPr>
          <w:rStyle w:val="13"/>
          <w:rFonts w:hint="default" w:ascii="Times New Roman" w:hAnsi="Times New Roman" w:cs="Times New Roman"/>
        </w:rPr>
        <w:t>Single-cell RNA sequencing (scRNA-seq)</w:t>
      </w:r>
      <w:r>
        <w:rPr>
          <w:rFonts w:hint="default" w:ascii="Times New Roman" w:hAnsi="Times New Roman" w:cs="Times New Roman"/>
        </w:rPr>
        <w:t xml:space="preserve"> enables </w:t>
      </w:r>
      <w:r>
        <w:rPr>
          <w:rStyle w:val="13"/>
          <w:rFonts w:hint="default" w:ascii="Times New Roman" w:hAnsi="Times New Roman" w:cs="Times New Roman"/>
        </w:rPr>
        <w:t>gene expression profiling at single-cell resolution</w:t>
      </w:r>
      <w:r>
        <w:rPr>
          <w:rFonts w:hint="default" w:ascii="Times New Roman" w:hAnsi="Times New Roman" w:cs="Times New Roman"/>
        </w:rPr>
        <w:t xml:space="preserve">, allowing identification of </w:t>
      </w:r>
      <w:r>
        <w:rPr>
          <w:rStyle w:val="13"/>
          <w:rFonts w:hint="default" w:ascii="Times New Roman" w:hAnsi="Times New Roman" w:cs="Times New Roman"/>
        </w:rPr>
        <w:t>cellular heterogeneity, rare populations, and functional states</w:t>
      </w:r>
      <w:r>
        <w:rPr>
          <w:rFonts w:hint="default" w:ascii="Times New Roman" w:hAnsi="Times New Roman" w:cs="Times New Roman"/>
        </w:rPr>
        <w:t xml:space="preserve"> within complex tissues. Unlike bulk RNA-seq, scRNA-seq captures </w:t>
      </w:r>
      <w:r>
        <w:rPr>
          <w:rStyle w:val="13"/>
          <w:rFonts w:hint="default" w:ascii="Times New Roman" w:hAnsi="Times New Roman" w:cs="Times New Roman"/>
        </w:rPr>
        <w:t>transcriptional variation across individual cells</w:t>
      </w:r>
      <w:r>
        <w:rPr>
          <w:rFonts w:hint="default" w:ascii="Times New Roman" w:hAnsi="Times New Roman" w:cs="Times New Roman"/>
        </w:rPr>
        <w:t>, providing deeper biological insight.</w:t>
      </w:r>
    </w:p>
    <w:p w14:paraId="7A82ED1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 this project, an </w:t>
      </w:r>
      <w:r>
        <w:rPr>
          <w:rStyle w:val="13"/>
          <w:rFonts w:hint="default" w:ascii="Times New Roman" w:hAnsi="Times New Roman" w:cs="Times New Roman"/>
        </w:rPr>
        <w:t>end-to-end computational analysis</w:t>
      </w:r>
      <w:r>
        <w:rPr>
          <w:rFonts w:hint="default" w:ascii="Times New Roman" w:hAnsi="Times New Roman" w:cs="Times New Roman"/>
        </w:rPr>
        <w:t xml:space="preserve"> of human immune cell scRNA-seq data was performed using the </w:t>
      </w:r>
      <w:r>
        <w:rPr>
          <w:rStyle w:val="13"/>
          <w:rFonts w:hint="default" w:ascii="Times New Roman" w:hAnsi="Times New Roman" w:cs="Times New Roman"/>
        </w:rPr>
        <w:t>Seurat package in R</w:t>
      </w:r>
      <w:r>
        <w:rPr>
          <w:rFonts w:hint="default" w:ascii="Times New Roman" w:hAnsi="Times New Roman" w:cs="Times New Roman"/>
        </w:rPr>
        <w:t xml:space="preserve">. The dataset was obtained from the </w:t>
      </w:r>
      <w:r>
        <w:rPr>
          <w:rStyle w:val="13"/>
          <w:rFonts w:hint="default" w:ascii="Times New Roman" w:hAnsi="Times New Roman" w:cs="Times New Roman"/>
        </w:rPr>
        <w:t>CellxGene portal</w:t>
      </w:r>
      <w:r>
        <w:rPr>
          <w:rFonts w:hint="default" w:ascii="Times New Roman" w:hAnsi="Times New Roman" w:cs="Times New Roman"/>
        </w:rPr>
        <w:t xml:space="preserve"> and corresponds to human immune cells characterized in a </w:t>
      </w:r>
      <w:r>
        <w:rPr>
          <w:rStyle w:val="13"/>
          <w:rFonts w:hint="default" w:ascii="Times New Roman" w:hAnsi="Times New Roman" w:cs="Times New Roman"/>
        </w:rPr>
        <w:t>Nature (2025) study</w:t>
      </w:r>
      <w:r>
        <w:rPr>
          <w:rFonts w:hint="default" w:ascii="Times New Roman" w:hAnsi="Times New Roman" w:cs="Times New Roman"/>
        </w:rPr>
        <w:t>.</w:t>
      </w:r>
    </w:p>
    <w:p w14:paraId="696F3922">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Objectives</w:t>
      </w:r>
    </w:p>
    <w:p w14:paraId="012EEBEA">
      <w:pPr>
        <w:pStyle w:val="12"/>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Perform </w:t>
      </w:r>
      <w:r>
        <w:rPr>
          <w:rStyle w:val="13"/>
          <w:rFonts w:hint="default" w:ascii="Times New Roman" w:hAnsi="Times New Roman" w:cs="Times New Roman"/>
        </w:rPr>
        <w:t>quality control (QC)</w:t>
      </w:r>
      <w:r>
        <w:rPr>
          <w:rFonts w:hint="default" w:ascii="Times New Roman" w:hAnsi="Times New Roman" w:cs="Times New Roman"/>
        </w:rPr>
        <w:t xml:space="preserve"> and filter low-quality cells</w:t>
      </w:r>
    </w:p>
    <w:p w14:paraId="50956711">
      <w:pPr>
        <w:pStyle w:val="12"/>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Cluster cells and assign </w:t>
      </w:r>
      <w:r>
        <w:rPr>
          <w:rStyle w:val="13"/>
          <w:rFonts w:hint="default" w:ascii="Times New Roman" w:hAnsi="Times New Roman" w:cs="Times New Roman"/>
        </w:rPr>
        <w:t>cell type identities using marker genes</w:t>
      </w:r>
    </w:p>
    <w:p w14:paraId="6DE22504">
      <w:pPr>
        <w:pStyle w:val="12"/>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Assess </w:t>
      </w:r>
      <w:r>
        <w:rPr>
          <w:rStyle w:val="13"/>
          <w:rFonts w:hint="default" w:ascii="Times New Roman" w:hAnsi="Times New Roman" w:cs="Times New Roman"/>
        </w:rPr>
        <w:t>cluster stability under varying parameters</w:t>
      </w:r>
    </w:p>
    <w:p w14:paraId="3C4D6C9B">
      <w:pPr>
        <w:pStyle w:val="12"/>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Identify </w:t>
      </w:r>
      <w:r>
        <w:rPr>
          <w:rStyle w:val="13"/>
          <w:rFonts w:hint="default" w:ascii="Times New Roman" w:hAnsi="Times New Roman" w:cs="Times New Roman"/>
        </w:rPr>
        <w:t>differentially expressed (DE) genes</w:t>
      </w:r>
      <w:r>
        <w:rPr>
          <w:rFonts w:hint="default" w:ascii="Times New Roman" w:hAnsi="Times New Roman" w:cs="Times New Roman"/>
        </w:rPr>
        <w:t xml:space="preserve"> between biologically relevant groups</w:t>
      </w:r>
    </w:p>
    <w:p w14:paraId="4A148F2F">
      <w:pPr>
        <w:pStyle w:val="12"/>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Provide </w:t>
      </w:r>
      <w:r>
        <w:rPr>
          <w:rStyle w:val="13"/>
          <w:rFonts w:hint="default" w:ascii="Times New Roman" w:hAnsi="Times New Roman" w:cs="Times New Roman"/>
        </w:rPr>
        <w:t>biological insights into rare clusters or expression gradients</w:t>
      </w:r>
    </w:p>
    <w:p w14:paraId="4B0E6154">
      <w:pPr>
        <w:keepNext w:val="0"/>
        <w:keepLines w:val="0"/>
        <w:widowControl/>
        <w:suppressLineNumbers w:val="0"/>
        <w:rPr>
          <w:rFonts w:hint="default" w:ascii="Times New Roman" w:hAnsi="Times New Roman" w:cs="Times New Roman"/>
          <w:sz w:val="24"/>
          <w:szCs w:val="24"/>
        </w:rPr>
      </w:pPr>
    </w:p>
    <w:p w14:paraId="0F2CB355">
      <w:pPr>
        <w:pStyle w:val="3"/>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2. Methods</w:t>
      </w:r>
    </w:p>
    <w:p w14:paraId="7D441C9E">
      <w:pPr>
        <w:pStyle w:val="4"/>
        <w:keepNext w:val="0"/>
        <w:keepLines w:val="0"/>
        <w:widowControl/>
        <w:suppressLineNumbers w:val="0"/>
        <w:rPr>
          <w:rStyle w:val="13"/>
          <w:rFonts w:hint="default" w:ascii="Times New Roman" w:hAnsi="Times New Roman" w:cs="Times New Roman"/>
          <w:b/>
          <w:bCs/>
          <w:sz w:val="28"/>
          <w:szCs w:val="28"/>
        </w:rPr>
      </w:pPr>
      <w:r>
        <w:rPr>
          <w:rStyle w:val="13"/>
          <w:rFonts w:hint="default" w:ascii="Times New Roman" w:hAnsi="Times New Roman" w:cs="Times New Roman"/>
          <w:b/>
          <w:bCs/>
          <w:sz w:val="28"/>
          <w:szCs w:val="28"/>
        </w:rPr>
        <w:t>2.1 Data Loading</w:t>
      </w:r>
    </w:p>
    <w:p w14:paraId="6128CEE6">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dataset was provided in </w:t>
      </w:r>
      <w:r>
        <w:rPr>
          <w:rStyle w:val="13"/>
          <w:rFonts w:hint="default" w:ascii="Times New Roman" w:hAnsi="Times New Roman" w:cs="Times New Roman"/>
          <w:sz w:val="24"/>
          <w:szCs w:val="24"/>
        </w:rPr>
        <w:t>AnnData (.h5ad) format</w:t>
      </w:r>
      <w:r>
        <w:rPr>
          <w:rFonts w:hint="default" w:ascii="Times New Roman" w:hAnsi="Times New Roman" w:cs="Times New Roman"/>
          <w:sz w:val="24"/>
          <w:szCs w:val="24"/>
        </w:rPr>
        <w:t xml:space="preserve"> and imported into R using the </w:t>
      </w:r>
      <w:r>
        <w:rPr>
          <w:rStyle w:val="13"/>
          <w:rFonts w:hint="default" w:ascii="Times New Roman" w:hAnsi="Times New Roman" w:cs="Times New Roman"/>
          <w:sz w:val="24"/>
          <w:szCs w:val="24"/>
        </w:rPr>
        <w:t>zellkonverter package</w:t>
      </w:r>
      <w:r>
        <w:rPr>
          <w:rFonts w:hint="default" w:ascii="Times New Roman" w:hAnsi="Times New Roman" w:cs="Times New Roman"/>
          <w:sz w:val="24"/>
          <w:szCs w:val="24"/>
        </w:rPr>
        <w:t xml:space="preserve">, followed by conversion into a </w:t>
      </w:r>
      <w:r>
        <w:rPr>
          <w:rStyle w:val="13"/>
          <w:rFonts w:hint="default" w:ascii="Times New Roman" w:hAnsi="Times New Roman" w:cs="Times New Roman"/>
          <w:sz w:val="24"/>
          <w:szCs w:val="24"/>
        </w:rPr>
        <w:t>Seurat object</w:t>
      </w:r>
      <w:r>
        <w:rPr>
          <w:rFonts w:hint="default" w:ascii="Times New Roman" w:hAnsi="Times New Roman" w:cs="Times New Roman"/>
          <w:sz w:val="24"/>
          <w:szCs w:val="24"/>
        </w:rPr>
        <w:t xml:space="preserve">. This preserved </w:t>
      </w:r>
      <w:r>
        <w:rPr>
          <w:rStyle w:val="13"/>
          <w:rFonts w:hint="default" w:ascii="Times New Roman" w:hAnsi="Times New Roman" w:cs="Times New Roman"/>
          <w:sz w:val="24"/>
          <w:szCs w:val="24"/>
        </w:rPr>
        <w:t>raw counts, metadata, and gene annotations</w:t>
      </w:r>
      <w:r>
        <w:rPr>
          <w:rFonts w:hint="default" w:ascii="Times New Roman" w:hAnsi="Times New Roman" w:cs="Times New Roman"/>
          <w:sz w:val="24"/>
          <w:szCs w:val="24"/>
        </w:rPr>
        <w:t xml:space="preserve"> for downstream analysis.</w:t>
      </w:r>
    </w:p>
    <w:p w14:paraId="2C99AA4E">
      <w:pPr>
        <w:pStyle w:val="4"/>
        <w:keepNext w:val="0"/>
        <w:keepLines w:val="0"/>
        <w:widowControl/>
        <w:suppressLineNumbers w:val="0"/>
        <w:rPr>
          <w:rStyle w:val="13"/>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114300" distR="114300">
            <wp:extent cx="6642735" cy="930910"/>
            <wp:effectExtent l="9525" t="9525" r="22860" b="19685"/>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pic:cNvPicPr>
                  </pic:nvPicPr>
                  <pic:blipFill>
                    <a:blip r:embed="rId5"/>
                    <a:stretch>
                      <a:fillRect/>
                    </a:stretch>
                  </pic:blipFill>
                  <pic:spPr>
                    <a:xfrm>
                      <a:off x="0" y="0"/>
                      <a:ext cx="6642735" cy="930910"/>
                    </a:xfrm>
                    <a:prstGeom prst="rect">
                      <a:avLst/>
                    </a:prstGeom>
                    <a:noFill/>
                    <a:ln>
                      <a:solidFill>
                        <a:srgbClr val="00B050"/>
                      </a:solidFill>
                    </a:ln>
                  </pic:spPr>
                </pic:pic>
              </a:graphicData>
            </a:graphic>
          </wp:inline>
        </w:drawing>
      </w:r>
    </w:p>
    <w:p w14:paraId="7CBC61E4">
      <w:pPr>
        <w:pStyle w:val="4"/>
        <w:keepNext w:val="0"/>
        <w:keepLines w:val="0"/>
        <w:widowControl/>
        <w:numPr>
          <w:ilvl w:val="0"/>
          <w:numId w:val="0"/>
        </w:numPr>
        <w:suppressLineNumbers w:val="0"/>
        <w:ind w:leftChars="0"/>
        <w:jc w:val="left"/>
        <w:outlineLvl w:val="2"/>
        <w:rPr>
          <w:rStyle w:val="13"/>
          <w:rFonts w:hint="default" w:ascii="Times New Roman" w:hAnsi="Times New Roman" w:cs="Times New Roman"/>
          <w:b/>
          <w:bCs/>
          <w:sz w:val="24"/>
          <w:szCs w:val="24"/>
        </w:rPr>
      </w:pPr>
      <w:r>
        <w:rPr>
          <w:rStyle w:val="13"/>
          <w:rFonts w:hint="default" w:ascii="Times New Roman" w:hAnsi="Times New Roman" w:cs="Times New Roman"/>
          <w:b/>
          <w:bCs/>
          <w:sz w:val="24"/>
          <w:szCs w:val="24"/>
        </w:rPr>
        <w:t>This preserves counts, metadata, and gene annotations for downstream Seurat analysis.</w:t>
      </w:r>
    </w:p>
    <w:p w14:paraId="68DA67F5">
      <w:pPr>
        <w:pStyle w:val="4"/>
        <w:keepNext w:val="0"/>
        <w:keepLines w:val="0"/>
        <w:widowControl/>
        <w:suppressLineNumbers w:val="0"/>
        <w:jc w:val="left"/>
        <w:rPr>
          <w:rStyle w:val="13"/>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lang w:val="en-US"/>
        </w:rPr>
        <w:t>#N</w:t>
      </w:r>
      <w:r>
        <w:rPr>
          <w:rStyle w:val="13"/>
          <w:rFonts w:hint="default" w:ascii="Times New Roman" w:hAnsi="Times New Roman" w:cs="Times New Roman"/>
          <w:b w:val="0"/>
          <w:bCs w:val="0"/>
          <w:sz w:val="24"/>
          <w:szCs w:val="24"/>
        </w:rPr>
        <w:t xml:space="preserve">ote: Some workflows also use SeuratDisk to convert .h5ad to .h5seurat before loading into Seurat. </w:t>
      </w:r>
    </w:p>
    <w:p w14:paraId="3C3BD43D">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2.2 Quality Control (QC)</w:t>
      </w:r>
    </w:p>
    <w:p w14:paraId="08E02BE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QC metrics were considered:</w:t>
      </w:r>
    </w:p>
    <w:p w14:paraId="095A248A">
      <w:pPr>
        <w:pStyle w:val="12"/>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nFeature_RNA</w:t>
      </w:r>
      <w:r>
        <w:rPr>
          <w:rFonts w:hint="default" w:ascii="Times New Roman" w:hAnsi="Times New Roman" w:cs="Times New Roman"/>
          <w:sz w:val="24"/>
          <w:szCs w:val="24"/>
        </w:rPr>
        <w:t xml:space="preserve"> – number of genes detected per cell</w:t>
      </w:r>
    </w:p>
    <w:p w14:paraId="6AC2E4BF">
      <w:pPr>
        <w:pStyle w:val="12"/>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nCount_RNA</w:t>
      </w:r>
      <w:r>
        <w:rPr>
          <w:rFonts w:hint="default" w:ascii="Times New Roman" w:hAnsi="Times New Roman" w:cs="Times New Roman"/>
          <w:sz w:val="24"/>
          <w:szCs w:val="24"/>
        </w:rPr>
        <w:t xml:space="preserve"> – total counts per cell</w:t>
      </w:r>
    </w:p>
    <w:p w14:paraId="4B8DCECF">
      <w:pPr>
        <w:pStyle w:val="12"/>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percent.mt</w:t>
      </w:r>
      <w:r>
        <w:rPr>
          <w:rFonts w:hint="default" w:ascii="Times New Roman" w:hAnsi="Times New Roman" w:cs="Times New Roman"/>
          <w:sz w:val="24"/>
          <w:szCs w:val="24"/>
        </w:rPr>
        <w:t xml:space="preserve"> – percentage of mitochondrial gene expression</w:t>
      </w:r>
    </w:p>
    <w:p w14:paraId="4E326E36">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Thresholds Applied</w:t>
      </w:r>
    </w:p>
    <w:p w14:paraId="0957796F">
      <w:pPr>
        <w:pStyle w:val="12"/>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nFeature_RNA &gt; 200 &amp; &lt; 5000</w:t>
      </w:r>
    </w:p>
    <w:p w14:paraId="0C898FC1">
      <w:pPr>
        <w:pStyle w:val="12"/>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percent.mt &lt; 10%</w:t>
      </w:r>
    </w:p>
    <w:p w14:paraId="70E64457">
      <w:pPr>
        <w:pStyle w:val="12"/>
        <w:keepNext w:val="0"/>
        <w:keepLines w:val="0"/>
        <w:widowControl/>
        <w:suppressLineNumbers w:val="0"/>
        <w:rPr>
          <w:rFonts w:hint="default" w:ascii="Times New Roman" w:hAnsi="Times New Roman" w:cs="Times New Roman"/>
        </w:rPr>
      </w:pPr>
    </w:p>
    <w:p w14:paraId="3C48C1C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Cells with fewer than 200 genes likely represent </w:t>
      </w:r>
      <w:r>
        <w:rPr>
          <w:rStyle w:val="13"/>
          <w:rFonts w:hint="default" w:ascii="Times New Roman" w:hAnsi="Times New Roman" w:cs="Times New Roman"/>
        </w:rPr>
        <w:t>low-quality cells or empty droplets</w:t>
      </w:r>
      <w:r>
        <w:rPr>
          <w:rFonts w:hint="default" w:ascii="Times New Roman" w:hAnsi="Times New Roman" w:cs="Times New Roman"/>
        </w:rPr>
        <w:t xml:space="preserve">. Extremely high gene counts may indicate </w:t>
      </w:r>
      <w:r>
        <w:rPr>
          <w:rStyle w:val="13"/>
          <w:rFonts w:hint="default" w:ascii="Times New Roman" w:hAnsi="Times New Roman" w:cs="Times New Roman"/>
        </w:rPr>
        <w:t>doublets</w:t>
      </w:r>
      <w:r>
        <w:rPr>
          <w:rFonts w:hint="default" w:ascii="Times New Roman" w:hAnsi="Times New Roman" w:cs="Times New Roman"/>
        </w:rPr>
        <w:t xml:space="preserve">. Elevated mitochondrial percentage (&gt;10%) suggests </w:t>
      </w:r>
      <w:r>
        <w:rPr>
          <w:rStyle w:val="13"/>
          <w:rFonts w:hint="default" w:ascii="Times New Roman" w:hAnsi="Times New Roman" w:cs="Times New Roman"/>
        </w:rPr>
        <w:t>stressed or apoptotic cells</w:t>
      </w:r>
      <w:r>
        <w:rPr>
          <w:rFonts w:hint="default" w:ascii="Times New Roman" w:hAnsi="Times New Roman" w:cs="Times New Roman"/>
        </w:rPr>
        <w:t>.</w:t>
      </w:r>
    </w:p>
    <w:p w14:paraId="66211D1D">
      <w:pPr>
        <w:pStyle w:val="1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Thresholds were selected based on </w:t>
      </w:r>
      <w:r>
        <w:rPr>
          <w:rStyle w:val="13"/>
          <w:rFonts w:hint="default" w:ascii="Times New Roman" w:hAnsi="Times New Roman" w:cs="Times New Roman"/>
        </w:rPr>
        <w:t>violin plots and scatter plots</w:t>
      </w:r>
      <w:r>
        <w:rPr>
          <w:rFonts w:hint="default" w:ascii="Times New Roman" w:hAnsi="Times New Roman" w:cs="Times New Roman"/>
        </w:rPr>
        <w:t xml:space="preserve"> before and after filtering</w:t>
      </w:r>
      <w:r>
        <w:rPr>
          <w:rFonts w:hint="default" w:ascii="Times New Roman" w:hAnsi="Times New Roman" w:cs="Times New Roman"/>
          <w:lang w:val="en-US"/>
        </w:rPr>
        <w:t>.</w:t>
      </w:r>
    </w:p>
    <w:p w14:paraId="76540E45">
      <w:pPr>
        <w:pStyle w:val="12"/>
        <w:keepNext w:val="0"/>
        <w:keepLines w:val="0"/>
        <w:widowControl/>
        <w:numPr>
          <w:ilvl w:val="0"/>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38925" cy="470535"/>
            <wp:effectExtent l="9525" t="9525" r="11430" b="2286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pic:cNvPicPr>
                  </pic:nvPicPr>
                  <pic:blipFill>
                    <a:blip r:embed="rId6"/>
                    <a:stretch>
                      <a:fillRect/>
                    </a:stretch>
                  </pic:blipFill>
                  <pic:spPr>
                    <a:xfrm>
                      <a:off x="0" y="0"/>
                      <a:ext cx="6638925" cy="470535"/>
                    </a:xfrm>
                    <a:prstGeom prst="rect">
                      <a:avLst/>
                    </a:prstGeom>
                    <a:noFill/>
                    <a:ln>
                      <a:solidFill>
                        <a:srgbClr val="00B050"/>
                      </a:solidFill>
                    </a:ln>
                  </pic:spPr>
                </pic:pic>
              </a:graphicData>
            </a:graphic>
          </wp:inline>
        </w:drawing>
      </w:r>
    </w:p>
    <w:p w14:paraId="0849985C">
      <w:pPr>
        <w:pStyle w:val="4"/>
        <w:keepNext w:val="0"/>
        <w:keepLines w:val="0"/>
        <w:widowControl/>
        <w:suppressLineNumbers w:val="0"/>
        <w:rPr>
          <w:rStyle w:val="13"/>
          <w:rFonts w:hint="default" w:ascii="Times New Roman" w:hAnsi="Times New Roman" w:cs="Times New Roman"/>
          <w:b/>
          <w:bCs/>
          <w:sz w:val="28"/>
          <w:szCs w:val="28"/>
        </w:rPr>
      </w:pPr>
    </w:p>
    <w:p w14:paraId="705E5D5D">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2.3 Normalization and Feature Selection</w:t>
      </w:r>
    </w:p>
    <w:p w14:paraId="6D5D916E">
      <w:pPr>
        <w:pStyle w:val="12"/>
        <w:keepNext w:val="0"/>
        <w:keepLines w:val="0"/>
        <w:widowControl/>
        <w:numPr>
          <w:ilvl w:val="0"/>
          <w:numId w:val="3"/>
        </w:numPr>
        <w:suppressLineNumbers w:val="0"/>
        <w:ind w:left="840" w:leftChars="0" w:hanging="420" w:firstLineChars="0"/>
        <w:rPr>
          <w:rFonts w:hint="default" w:ascii="Times New Roman" w:hAnsi="Times New Roman" w:cs="Times New Roman"/>
        </w:rPr>
      </w:pPr>
      <w:r>
        <w:rPr>
          <w:rStyle w:val="13"/>
          <w:rFonts w:hint="default" w:ascii="Times New Roman" w:hAnsi="Times New Roman" w:cs="Times New Roman"/>
        </w:rPr>
        <w:t>Log-normalization</w:t>
      </w:r>
      <w:r>
        <w:rPr>
          <w:rFonts w:hint="default" w:ascii="Times New Roman" w:hAnsi="Times New Roman" w:cs="Times New Roman"/>
        </w:rPr>
        <w:t xml:space="preserve"> was applied to correct for differences in sequencing depth.</w:t>
      </w:r>
    </w:p>
    <w:p w14:paraId="4BFE4CD3">
      <w:pPr>
        <w:pStyle w:val="12"/>
        <w:keepNext w:val="0"/>
        <w:keepLines w:val="0"/>
        <w:widowControl/>
        <w:numPr>
          <w:ilvl w:val="0"/>
          <w:numId w:val="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The top </w:t>
      </w:r>
      <w:r>
        <w:rPr>
          <w:rStyle w:val="13"/>
          <w:rFonts w:hint="default" w:ascii="Times New Roman" w:hAnsi="Times New Roman" w:cs="Times New Roman"/>
        </w:rPr>
        <w:t>2000 highly variable genes (HVGs)</w:t>
      </w:r>
      <w:r>
        <w:rPr>
          <w:rFonts w:hint="default" w:ascii="Times New Roman" w:hAnsi="Times New Roman" w:cs="Times New Roman"/>
        </w:rPr>
        <w:t xml:space="preserve"> were identified using the </w:t>
      </w:r>
      <w:r>
        <w:rPr>
          <w:rStyle w:val="13"/>
          <w:rFonts w:hint="default" w:ascii="Times New Roman" w:hAnsi="Times New Roman" w:cs="Times New Roman"/>
        </w:rPr>
        <w:t>vst method</w:t>
      </w:r>
      <w:r>
        <w:rPr>
          <w:rFonts w:hint="default" w:ascii="Times New Roman" w:hAnsi="Times New Roman" w:cs="Times New Roman"/>
        </w:rPr>
        <w:t>.</w:t>
      </w:r>
    </w:p>
    <w:p w14:paraId="067EE722">
      <w:pPr>
        <w:pStyle w:val="12"/>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6645275" cy="453390"/>
            <wp:effectExtent l="9525" t="9525" r="20320" b="9525"/>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pic:cNvPicPr>
                  </pic:nvPicPr>
                  <pic:blipFill>
                    <a:blip r:embed="rId7"/>
                    <a:stretch>
                      <a:fillRect/>
                    </a:stretch>
                  </pic:blipFill>
                  <pic:spPr>
                    <a:xfrm>
                      <a:off x="0" y="0"/>
                      <a:ext cx="6645275" cy="453390"/>
                    </a:xfrm>
                    <a:prstGeom prst="rect">
                      <a:avLst/>
                    </a:prstGeom>
                    <a:noFill/>
                    <a:ln>
                      <a:solidFill>
                        <a:srgbClr val="00B050"/>
                      </a:solidFill>
                    </a:ln>
                  </pic:spPr>
                </pic:pic>
              </a:graphicData>
            </a:graphic>
          </wp:inline>
        </w:drawing>
      </w:r>
    </w:p>
    <w:p w14:paraId="340AA0CF">
      <w:pPr>
        <w:pStyle w:val="4"/>
        <w:keepNext w:val="0"/>
        <w:keepLines w:val="0"/>
        <w:widowControl/>
        <w:suppressLineNumbers w:val="0"/>
        <w:rPr>
          <w:rStyle w:val="13"/>
          <w:rFonts w:hint="default" w:ascii="Times New Roman" w:hAnsi="Times New Roman" w:cs="Times New Roman"/>
          <w:b/>
          <w:bCs/>
          <w:sz w:val="28"/>
          <w:szCs w:val="28"/>
        </w:rPr>
      </w:pPr>
    </w:p>
    <w:p w14:paraId="38EE3DE3">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2.4 Dimensionality Reduction and Clustering</w:t>
      </w:r>
    </w:p>
    <w:p w14:paraId="7045D2F3">
      <w:pPr>
        <w:pStyle w:val="12"/>
        <w:keepNext w:val="0"/>
        <w:keepLines w:val="0"/>
        <w:widowControl/>
        <w:numPr>
          <w:ilvl w:val="0"/>
          <w:numId w:val="4"/>
        </w:numPr>
        <w:suppressLineNumbers w:val="0"/>
        <w:tabs>
          <w:tab w:val="clear" w:pos="420"/>
        </w:tabs>
        <w:ind w:left="420" w:leftChars="0" w:right="0" w:rightChars="0" w:hanging="420" w:firstLineChars="0"/>
        <w:rPr>
          <w:rFonts w:hint="default" w:ascii="Times New Roman" w:hAnsi="Times New Roman" w:cs="Times New Roman"/>
          <w:sz w:val="24"/>
          <w:szCs w:val="24"/>
        </w:rPr>
      </w:pPr>
      <w:r>
        <w:rPr>
          <w:rStyle w:val="13"/>
          <w:rFonts w:hint="default" w:ascii="Times New Roman" w:hAnsi="Times New Roman" w:cs="Times New Roman"/>
          <w:color w:val="C00000"/>
          <w:sz w:val="24"/>
          <w:szCs w:val="24"/>
        </w:rPr>
        <w:t>Scaling:</w:t>
      </w:r>
      <w:r>
        <w:rPr>
          <w:rFonts w:hint="default" w:ascii="Times New Roman" w:hAnsi="Times New Roman" w:cs="Times New Roman"/>
          <w:color w:val="C00000"/>
          <w:sz w:val="24"/>
          <w:szCs w:val="24"/>
        </w:rPr>
        <w:t xml:space="preserve"> </w:t>
      </w:r>
      <w:r>
        <w:rPr>
          <w:rFonts w:hint="default" w:ascii="Times New Roman" w:hAnsi="Times New Roman" w:cs="Times New Roman"/>
          <w:color w:val="C00000"/>
          <w:sz w:val="24"/>
          <w:szCs w:val="24"/>
          <w:lang w:val="en-US"/>
        </w:rPr>
        <w:t xml:space="preserve"> </w:t>
      </w:r>
      <w:r>
        <w:rPr>
          <w:rFonts w:hint="default" w:ascii="Times New Roman" w:hAnsi="Times New Roman" w:cs="Times New Roman"/>
          <w:sz w:val="24"/>
          <w:szCs w:val="24"/>
        </w:rPr>
        <w:t>Data scaled to mean 0, variance 1</w:t>
      </w:r>
    </w:p>
    <w:p w14:paraId="6F2E2BD6">
      <w:pPr>
        <w:pStyle w:val="12"/>
        <w:keepNext w:val="0"/>
        <w:keepLines w:val="0"/>
        <w:widowControl/>
        <w:numPr>
          <w:ilvl w:val="0"/>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6657975" cy="315595"/>
            <wp:effectExtent l="9525" t="9525" r="22860" b="1016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pic:cNvPicPr>
                      <a:picLocks noChangeAspect="1"/>
                    </pic:cNvPicPr>
                  </pic:nvPicPr>
                  <pic:blipFill>
                    <a:blip r:embed="rId8"/>
                    <a:stretch>
                      <a:fillRect/>
                    </a:stretch>
                  </pic:blipFill>
                  <pic:spPr>
                    <a:xfrm>
                      <a:off x="0" y="0"/>
                      <a:ext cx="6657975" cy="315595"/>
                    </a:xfrm>
                    <a:prstGeom prst="rect">
                      <a:avLst/>
                    </a:prstGeom>
                    <a:noFill/>
                    <a:ln>
                      <a:solidFill>
                        <a:srgbClr val="00B050"/>
                      </a:solidFill>
                    </a:ln>
                  </pic:spPr>
                </pic:pic>
              </a:graphicData>
            </a:graphic>
          </wp:inline>
        </w:drawing>
      </w:r>
    </w:p>
    <w:p w14:paraId="5C34E81C">
      <w:pPr>
        <w:pStyle w:val="12"/>
        <w:keepNext w:val="0"/>
        <w:keepLines w:val="0"/>
        <w:widowControl/>
        <w:numPr>
          <w:ilvl w:val="0"/>
          <w:numId w:val="5"/>
        </w:numPr>
        <w:suppressLineNumbers w:val="0"/>
        <w:tabs>
          <w:tab w:val="clear" w:pos="420"/>
        </w:tabs>
        <w:ind w:left="420" w:leftChars="0" w:right="0" w:rightChars="0" w:hanging="420" w:firstLineChars="0"/>
        <w:rPr>
          <w:rFonts w:hint="default" w:ascii="Times New Roman" w:hAnsi="Times New Roman" w:cs="Times New Roman"/>
          <w:b/>
          <w:bCs/>
          <w:color w:val="C00000"/>
          <w:sz w:val="24"/>
          <w:szCs w:val="24"/>
        </w:rPr>
      </w:pPr>
      <w:r>
        <w:rPr>
          <w:rFonts w:hint="default" w:ascii="Times New Roman" w:hAnsi="Times New Roman" w:eastAsia="SimSun" w:cs="Times New Roman"/>
          <w:b/>
          <w:bCs/>
          <w:color w:val="C00000"/>
          <w:sz w:val="24"/>
          <w:szCs w:val="24"/>
        </w:rPr>
        <w:t>Principal Component Analysis (PCA)</w:t>
      </w:r>
      <w:r>
        <w:rPr>
          <w:rFonts w:hint="default" w:ascii="Times New Roman" w:hAnsi="Times New Roman" w:cs="Times New Roman"/>
          <w:b/>
          <w:bCs/>
          <w:color w:val="C00000"/>
          <w:sz w:val="24"/>
          <w:szCs w:val="24"/>
          <w:lang w:val="en-US"/>
        </w:rPr>
        <w:t xml:space="preserve">: </w:t>
      </w:r>
    </w:p>
    <w:p w14:paraId="7C860C3C">
      <w:pPr>
        <w:pStyle w:val="12"/>
        <w:keepNext w:val="0"/>
        <w:keepLines w:val="0"/>
        <w:widowControl/>
        <w:numPr>
          <w:ilvl w:val="0"/>
          <w:numId w:val="0"/>
        </w:numPr>
        <w:suppressLineNumbers w:val="0"/>
        <w:ind w:leftChars="0" w:right="0" w:righ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PCA was performed to capture major sources of </w:t>
      </w:r>
      <w:r>
        <w:rPr>
          <w:rStyle w:val="13"/>
          <w:rFonts w:hint="default" w:ascii="Times New Roman" w:hAnsi="Times New Roman" w:eastAsia="SimSun" w:cs="Times New Roman"/>
          <w:sz w:val="24"/>
          <w:szCs w:val="24"/>
        </w:rPr>
        <w:t>transcriptional variance</w:t>
      </w:r>
      <w:r>
        <w:rPr>
          <w:rFonts w:hint="default" w:ascii="Times New Roman" w:hAnsi="Times New Roman" w:eastAsia="SimSun" w:cs="Times New Roman"/>
          <w:sz w:val="24"/>
          <w:szCs w:val="24"/>
        </w:rPr>
        <w:t xml:space="preserve">. The </w:t>
      </w:r>
      <w:r>
        <w:rPr>
          <w:rStyle w:val="13"/>
          <w:rFonts w:hint="default" w:ascii="Times New Roman" w:hAnsi="Times New Roman" w:eastAsia="SimSun" w:cs="Times New Roman"/>
          <w:sz w:val="24"/>
          <w:szCs w:val="24"/>
        </w:rPr>
        <w:t>Elbow plot</w:t>
      </w:r>
      <w:r>
        <w:rPr>
          <w:rFonts w:hint="default" w:ascii="Times New Roman" w:hAnsi="Times New Roman" w:eastAsia="SimSun" w:cs="Times New Roman"/>
          <w:sz w:val="24"/>
          <w:szCs w:val="24"/>
        </w:rPr>
        <w:t xml:space="preserve"> indicated that the first </w:t>
      </w:r>
      <w:r>
        <w:rPr>
          <w:rStyle w:val="13"/>
          <w:rFonts w:hint="default" w:ascii="Times New Roman" w:hAnsi="Times New Roman" w:eastAsia="SimSun" w:cs="Times New Roman"/>
          <w:sz w:val="24"/>
          <w:szCs w:val="24"/>
        </w:rPr>
        <w:t>15 principal components (PCs)</w:t>
      </w:r>
      <w:r>
        <w:rPr>
          <w:rFonts w:hint="default" w:ascii="Times New Roman" w:hAnsi="Times New Roman" w:eastAsia="SimSun" w:cs="Times New Roman"/>
          <w:sz w:val="24"/>
          <w:szCs w:val="24"/>
        </w:rPr>
        <w:t xml:space="preserve"> explain most biologically meaningful variation (Figure 3).</w:t>
      </w:r>
    </w:p>
    <w:p w14:paraId="03A96F47">
      <w:pPr>
        <w:pStyle w:val="12"/>
        <w:keepNext w:val="0"/>
        <w:keepLines w:val="0"/>
        <w:widowControl/>
        <w:numPr>
          <w:ilvl w:val="0"/>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6660515" cy="424180"/>
            <wp:effectExtent l="9525" t="9525" r="20320" b="23495"/>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pic:cNvPicPr>
                      <a:picLocks noChangeAspect="1"/>
                    </pic:cNvPicPr>
                  </pic:nvPicPr>
                  <pic:blipFill>
                    <a:blip r:embed="rId9"/>
                    <a:stretch>
                      <a:fillRect/>
                    </a:stretch>
                  </pic:blipFill>
                  <pic:spPr>
                    <a:xfrm>
                      <a:off x="0" y="0"/>
                      <a:ext cx="6660515" cy="424180"/>
                    </a:xfrm>
                    <a:prstGeom prst="rect">
                      <a:avLst/>
                    </a:prstGeom>
                    <a:noFill/>
                    <a:ln>
                      <a:solidFill>
                        <a:srgbClr val="00B050"/>
                      </a:solidFill>
                    </a:ln>
                  </pic:spPr>
                </pic:pic>
              </a:graphicData>
            </a:graphic>
          </wp:inline>
        </w:drawing>
      </w:r>
    </w:p>
    <w:p w14:paraId="4DB7C5EA">
      <w:pPr>
        <w:jc w:val="both"/>
        <w:rPr>
          <w:rFonts w:hint="default" w:ascii="Times New Roman" w:hAnsi="Times New Roman" w:cs="Times New Roman"/>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Principal component analysis (PCA) was used to capture major sources of transcriptional variance. The elbow plot suggested that the first 15–20 PCs explain most biologically meaningful variance. These PCs were therefore used for downstream clustering.</w:t>
      </w:r>
    </w:p>
    <w:p w14:paraId="37A08A0E">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C00000"/>
          <w:sz w:val="24"/>
          <w:szCs w:val="24"/>
        </w:rPr>
      </w:pPr>
      <w:r>
        <w:rPr>
          <w:rStyle w:val="13"/>
          <w:rFonts w:hint="default" w:ascii="Times New Roman" w:hAnsi="Times New Roman" w:cs="Times New Roman"/>
          <w:color w:val="C00000"/>
          <w:sz w:val="24"/>
          <w:szCs w:val="24"/>
        </w:rPr>
        <w:t>Clustering:</w:t>
      </w:r>
    </w:p>
    <w:p w14:paraId="17EC6F94">
      <w:pPr>
        <w:pStyle w:val="12"/>
        <w:keepNext w:val="0"/>
        <w:keepLines w:val="0"/>
        <w:widowControl/>
        <w:numPr>
          <w:ilvl w:val="0"/>
          <w:numId w:val="6"/>
        </w:numPr>
        <w:suppressLineNumbers w:val="0"/>
        <w:tabs>
          <w:tab w:val="clear" w:pos="840"/>
        </w:tabs>
        <w:ind w:left="840" w:leftChars="0" w:right="0" w:rightChars="0" w:hanging="420" w:firstLineChars="0"/>
        <w:rPr>
          <w:rFonts w:hint="default" w:ascii="Times New Roman" w:hAnsi="Times New Roman" w:cs="Times New Roman"/>
        </w:rPr>
      </w:pPr>
      <w:r>
        <w:rPr>
          <w:rStyle w:val="13"/>
          <w:rFonts w:hint="default" w:ascii="Times New Roman" w:hAnsi="Times New Roman" w:cs="Times New Roman"/>
        </w:rPr>
        <w:t>FindNeighbors</w:t>
      </w:r>
      <w:r>
        <w:rPr>
          <w:rFonts w:hint="default" w:ascii="Times New Roman" w:hAnsi="Times New Roman" w:cs="Times New Roman"/>
        </w:rPr>
        <w:t xml:space="preserve"> and </w:t>
      </w:r>
      <w:r>
        <w:rPr>
          <w:rStyle w:val="13"/>
          <w:rFonts w:hint="default" w:ascii="Times New Roman" w:hAnsi="Times New Roman" w:cs="Times New Roman"/>
        </w:rPr>
        <w:t>FindClusters</w:t>
      </w:r>
      <w:r>
        <w:rPr>
          <w:rFonts w:hint="default" w:ascii="Times New Roman" w:hAnsi="Times New Roman" w:cs="Times New Roman"/>
        </w:rPr>
        <w:t xml:space="preserve"> functions were applied</w:t>
      </w:r>
    </w:p>
    <w:p w14:paraId="14389913">
      <w:pPr>
        <w:pStyle w:val="12"/>
        <w:keepNext w:val="0"/>
        <w:keepLines w:val="0"/>
        <w:widowControl/>
        <w:numPr>
          <w:ilvl w:val="0"/>
          <w:numId w:val="6"/>
        </w:numPr>
        <w:suppressLineNumbers w:val="0"/>
        <w:tabs>
          <w:tab w:val="clear" w:pos="840"/>
        </w:tabs>
        <w:ind w:left="840" w:leftChars="0" w:right="0" w:rightChars="0" w:hanging="420" w:firstLineChars="0"/>
        <w:rPr>
          <w:rFonts w:hint="default" w:ascii="Times New Roman" w:hAnsi="Times New Roman" w:cs="Times New Roman"/>
        </w:rPr>
      </w:pPr>
      <w:r>
        <w:rPr>
          <w:rStyle w:val="13"/>
          <w:rFonts w:hint="default" w:ascii="Times New Roman" w:hAnsi="Times New Roman" w:cs="Times New Roman"/>
        </w:rPr>
        <w:t>Resolution = 0.5</w:t>
      </w:r>
    </w:p>
    <w:p w14:paraId="2F3F3334">
      <w:pPr>
        <w:pStyle w:val="12"/>
        <w:keepNext w:val="0"/>
        <w:keepLines w:val="0"/>
        <w:widowControl/>
        <w:numPr>
          <w:ilvl w:val="0"/>
          <w:numId w:val="6"/>
        </w:numPr>
        <w:suppressLineNumbers w:val="0"/>
        <w:tabs>
          <w:tab w:val="clear" w:pos="840"/>
        </w:tabs>
        <w:ind w:left="840" w:leftChars="0" w:right="0" w:rightChars="0" w:hanging="420" w:firstLineChars="0"/>
        <w:rPr>
          <w:rFonts w:hint="default" w:ascii="Times New Roman" w:hAnsi="Times New Roman" w:cs="Times New Roman"/>
        </w:rPr>
      </w:pPr>
      <w:r>
        <w:rPr>
          <w:rFonts w:hint="default" w:ascii="Times New Roman" w:hAnsi="Times New Roman" w:cs="Times New Roman"/>
        </w:rPr>
        <w:t xml:space="preserve">Resolution values </w:t>
      </w:r>
      <w:r>
        <w:rPr>
          <w:rStyle w:val="13"/>
          <w:rFonts w:hint="default" w:ascii="Times New Roman" w:hAnsi="Times New Roman" w:cs="Times New Roman"/>
        </w:rPr>
        <w:t>0.4–0.6</w:t>
      </w:r>
      <w:r>
        <w:rPr>
          <w:rFonts w:hint="default" w:ascii="Times New Roman" w:hAnsi="Times New Roman" w:cs="Times New Roman"/>
        </w:rPr>
        <w:t xml:space="preserve"> were tested to evaluate </w:t>
      </w:r>
      <w:r>
        <w:rPr>
          <w:rStyle w:val="13"/>
          <w:rFonts w:hint="default" w:ascii="Times New Roman" w:hAnsi="Times New Roman" w:cs="Times New Roman"/>
        </w:rPr>
        <w:t>cluster stability</w:t>
      </w:r>
    </w:p>
    <w:p w14:paraId="26531930">
      <w:pPr>
        <w:pStyle w:val="12"/>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6679565" cy="394335"/>
            <wp:effectExtent l="9525" t="9525" r="16510" b="2286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pic:cNvPicPr>
                  </pic:nvPicPr>
                  <pic:blipFill>
                    <a:blip r:embed="rId10"/>
                    <a:stretch>
                      <a:fillRect/>
                    </a:stretch>
                  </pic:blipFill>
                  <pic:spPr>
                    <a:xfrm>
                      <a:off x="0" y="0"/>
                      <a:ext cx="6679565" cy="394335"/>
                    </a:xfrm>
                    <a:prstGeom prst="rect">
                      <a:avLst/>
                    </a:prstGeom>
                    <a:noFill/>
                    <a:ln>
                      <a:solidFill>
                        <a:srgbClr val="00B050"/>
                      </a:solidFill>
                    </a:ln>
                  </pic:spPr>
                </pic:pic>
              </a:graphicData>
            </a:graphic>
          </wp:inline>
        </w:drawing>
      </w:r>
    </w:p>
    <w:p w14:paraId="548881D2">
      <w:pPr>
        <w:pStyle w:val="12"/>
        <w:keepNext w:val="0"/>
        <w:keepLines w:val="0"/>
        <w:widowControl/>
        <w:numPr>
          <w:ilvl w:val="0"/>
          <w:numId w:val="0"/>
        </w:numPr>
        <w:suppressLineNumbers w:val="0"/>
        <w:ind w:right="0" w:rightChars="0"/>
        <w:rPr>
          <w:rFonts w:hint="default" w:ascii="Times New Roman" w:hAnsi="Times New Roman" w:cs="Times New Roman"/>
        </w:rPr>
      </w:pPr>
    </w:p>
    <w:p w14:paraId="544CD5C8">
      <w:pPr>
        <w:pStyle w:val="12"/>
        <w:keepNext w:val="0"/>
        <w:keepLines w:val="0"/>
        <w:widowControl/>
        <w:numPr>
          <w:ilvl w:val="0"/>
          <w:numId w:val="7"/>
        </w:numPr>
        <w:suppressLineNumbers w:val="0"/>
        <w:tabs>
          <w:tab w:val="clear" w:pos="420"/>
        </w:tabs>
        <w:ind w:left="420" w:leftChars="0" w:right="0" w:rightChars="0" w:hanging="420" w:firstLineChars="0"/>
        <w:jc w:val="both"/>
        <w:rPr>
          <w:rFonts w:hint="default" w:ascii="Times New Roman" w:hAnsi="Times New Roman" w:cs="Times New Roman"/>
          <w:sz w:val="24"/>
          <w:szCs w:val="24"/>
        </w:rPr>
      </w:pPr>
      <w:r>
        <w:rPr>
          <w:rStyle w:val="13"/>
          <w:rFonts w:hint="default" w:ascii="Times New Roman" w:hAnsi="Times New Roman" w:cs="Times New Roman"/>
          <w:color w:val="C00000"/>
          <w:sz w:val="24"/>
          <w:szCs w:val="24"/>
        </w:rPr>
        <w:t>UMAP:</w:t>
      </w:r>
      <w:r>
        <w:rPr>
          <w:rFonts w:hint="default" w:ascii="Times New Roman" w:hAnsi="Times New Roman" w:cs="Times New Roman"/>
          <w:color w:val="C00000"/>
          <w:sz w:val="24"/>
          <w:szCs w:val="24"/>
        </w:rPr>
        <w:t xml:space="preserve"> </w:t>
      </w:r>
      <w:r>
        <w:rPr>
          <w:rFonts w:hint="default" w:ascii="Times New Roman" w:hAnsi="Times New Roman" w:cs="Times New Roman"/>
          <w:color w:val="C00000"/>
          <w:sz w:val="24"/>
          <w:szCs w:val="24"/>
          <w:lang w:val="en-US"/>
        </w:rPr>
        <w:t xml:space="preserve"> </w:t>
      </w:r>
      <w:r>
        <w:rPr>
          <w:rStyle w:val="13"/>
          <w:rFonts w:hint="default" w:ascii="Times New Roman" w:hAnsi="Times New Roman" w:eastAsia="SimSun" w:cs="Times New Roman"/>
          <w:sz w:val="24"/>
          <w:szCs w:val="24"/>
        </w:rPr>
        <w:t>Uniform Manifold Approximation and Projection (UMAP)</w:t>
      </w:r>
      <w:r>
        <w:rPr>
          <w:rFonts w:hint="default" w:ascii="Times New Roman" w:hAnsi="Times New Roman" w:eastAsia="SimSun" w:cs="Times New Roman"/>
          <w:sz w:val="24"/>
          <w:szCs w:val="24"/>
        </w:rPr>
        <w:t xml:space="preserve"> was used for visualization of cluster structure (Figure 4).</w:t>
      </w:r>
    </w:p>
    <w:p w14:paraId="2221E7B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6590030" cy="488950"/>
            <wp:effectExtent l="9525" t="9525" r="14605" b="19685"/>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pic:cNvPicPr>
                  </pic:nvPicPr>
                  <pic:blipFill>
                    <a:blip r:embed="rId11"/>
                    <a:stretch>
                      <a:fillRect/>
                    </a:stretch>
                  </pic:blipFill>
                  <pic:spPr>
                    <a:xfrm>
                      <a:off x="0" y="0"/>
                      <a:ext cx="6590030" cy="488950"/>
                    </a:xfrm>
                    <a:prstGeom prst="rect">
                      <a:avLst/>
                    </a:prstGeom>
                    <a:noFill/>
                    <a:ln>
                      <a:solidFill>
                        <a:srgbClr val="00B050"/>
                      </a:solidFill>
                    </a:ln>
                  </pic:spPr>
                </pic:pic>
              </a:graphicData>
            </a:graphic>
          </wp:inline>
        </w:drawing>
      </w:r>
    </w:p>
    <w:p w14:paraId="01D9E050">
      <w:pPr>
        <w:pStyle w:val="4"/>
        <w:keepNext w:val="0"/>
        <w:keepLines w:val="0"/>
        <w:widowControl/>
        <w:suppressLineNumbers w:val="0"/>
        <w:rPr>
          <w:rStyle w:val="13"/>
          <w:rFonts w:hint="default" w:ascii="Times New Roman" w:hAnsi="Times New Roman" w:cs="Times New Roman"/>
          <w:b/>
          <w:bCs/>
          <w:sz w:val="24"/>
          <w:szCs w:val="24"/>
        </w:rPr>
      </w:pPr>
    </w:p>
    <w:p w14:paraId="33275D16">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2.5 Cell Type Identification</w:t>
      </w:r>
    </w:p>
    <w:p w14:paraId="7518251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Clusters were annotated using </w:t>
      </w:r>
      <w:r>
        <w:rPr>
          <w:rStyle w:val="13"/>
          <w:rFonts w:hint="default" w:ascii="Times New Roman" w:hAnsi="Times New Roman" w:cs="Times New Roman"/>
          <w:sz w:val="24"/>
          <w:szCs w:val="24"/>
        </w:rPr>
        <w:t>canonical immune marker genes</w:t>
      </w:r>
      <w:r>
        <w:rPr>
          <w:rFonts w:hint="default" w:ascii="Times New Roman" w:hAnsi="Times New Roman" w:cs="Times New Roman"/>
          <w:sz w:val="24"/>
          <w:szCs w:val="24"/>
        </w:rPr>
        <w:t>:</w:t>
      </w:r>
    </w:p>
    <w:tbl>
      <w:tblPr>
        <w:tblStyle w:val="6"/>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8"/>
        <w:gridCol w:w="1849"/>
      </w:tblGrid>
      <w:tr w14:paraId="2C6C4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9BBB59" w:sz="8" w:space="0"/>
              <w:left w:val="dotted" w:color="auto" w:sz="8" w:space="0"/>
              <w:bottom w:val="single" w:color="9BBB59" w:sz="8" w:space="0"/>
              <w:right w:val="dotted" w:color="auto" w:sz="8" w:space="0"/>
            </w:tcBorders>
            <w:shd w:val="clear" w:color="auto" w:fill="FFFFFF"/>
            <w:vAlign w:val="center"/>
          </w:tcPr>
          <w:p w14:paraId="2573B4A0">
            <w:pPr>
              <w:keepNext w:val="0"/>
              <w:keepLines w:val="0"/>
              <w:widowControl/>
              <w:suppressLineNumbers w:val="0"/>
              <w:jc w:val="center"/>
              <w:rPr>
                <w:rFonts w:hint="default" w:ascii="Times New Roman" w:hAnsi="Times New Roman" w:cs="Times New Roman"/>
                <w:b/>
                <w:bCs/>
                <w:color w:val="000000"/>
                <w:sz w:val="24"/>
                <w:szCs w:val="24"/>
              </w:rPr>
            </w:pPr>
            <w:r>
              <w:rPr>
                <w:rStyle w:val="13"/>
                <w:rFonts w:hint="default" w:ascii="Times New Roman" w:hAnsi="Times New Roman" w:eastAsia="SimSun" w:cs="Times New Roman"/>
                <w:color w:val="000000"/>
                <w:kern w:val="0"/>
                <w:sz w:val="24"/>
                <w:szCs w:val="24"/>
                <w:lang w:val="en-US" w:eastAsia="zh-CN" w:bidi="ar"/>
              </w:rPr>
              <w:t>Cell Type</w:t>
            </w:r>
          </w:p>
        </w:tc>
        <w:tc>
          <w:tcPr>
            <w:tcW w:w="0" w:type="auto"/>
            <w:tcBorders>
              <w:top w:val="single" w:color="9BBB59" w:sz="8" w:space="0"/>
              <w:left w:val="dotted" w:color="auto" w:sz="8" w:space="0"/>
              <w:bottom w:val="single" w:color="9BBB59" w:sz="8" w:space="0"/>
              <w:right w:val="dotted" w:color="auto" w:sz="8" w:space="0"/>
            </w:tcBorders>
            <w:shd w:val="clear" w:color="auto" w:fill="FFFFFF"/>
            <w:vAlign w:val="center"/>
          </w:tcPr>
          <w:p w14:paraId="46A85B3B">
            <w:pPr>
              <w:keepNext w:val="0"/>
              <w:keepLines w:val="0"/>
              <w:widowControl/>
              <w:suppressLineNumbers w:val="0"/>
              <w:jc w:val="center"/>
              <w:rPr>
                <w:rFonts w:hint="default" w:ascii="Times New Roman" w:hAnsi="Times New Roman" w:cs="Times New Roman"/>
                <w:b/>
                <w:bCs/>
                <w:color w:val="000000"/>
                <w:sz w:val="24"/>
                <w:szCs w:val="24"/>
              </w:rPr>
            </w:pPr>
            <w:r>
              <w:rPr>
                <w:rStyle w:val="13"/>
                <w:rFonts w:hint="default" w:ascii="Times New Roman" w:hAnsi="Times New Roman" w:eastAsia="SimSun" w:cs="Times New Roman"/>
                <w:color w:val="000000"/>
                <w:kern w:val="0"/>
                <w:sz w:val="24"/>
                <w:szCs w:val="24"/>
                <w:lang w:val="en-US" w:eastAsia="zh-CN" w:bidi="ar"/>
              </w:rPr>
              <w:t>Marker Genes</w:t>
            </w:r>
          </w:p>
        </w:tc>
      </w:tr>
      <w:tr w14:paraId="5CFC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9BBB59" w:sz="8" w:space="0"/>
              <w:left w:val="dotted" w:color="auto" w:sz="8" w:space="0"/>
              <w:bottom w:val="dotted" w:color="auto" w:sz="8" w:space="0"/>
              <w:right w:val="dotted" w:color="auto" w:sz="8" w:space="0"/>
            </w:tcBorders>
            <w:shd w:val="clear" w:color="auto" w:fill="EBF1DD"/>
            <w:vAlign w:val="center"/>
          </w:tcPr>
          <w:p w14:paraId="633FD71F">
            <w:pPr>
              <w:keepNext w:val="0"/>
              <w:keepLines w:val="0"/>
              <w:widowControl/>
              <w:suppressLineNumbers w:val="0"/>
              <w:jc w:val="left"/>
              <w:rPr>
                <w:rFonts w:hint="default" w:ascii="Times New Roman" w:hAnsi="Times New Roman" w:cs="Times New Roman"/>
                <w:color w:val="000000"/>
                <w:sz w:val="24"/>
                <w:szCs w:val="24"/>
              </w:rPr>
            </w:pPr>
            <w:r>
              <w:rPr>
                <w:rStyle w:val="13"/>
                <w:rFonts w:hint="default" w:ascii="Times New Roman" w:hAnsi="Times New Roman" w:eastAsia="SimSun" w:cs="Times New Roman"/>
                <w:color w:val="000000"/>
                <w:kern w:val="0"/>
                <w:sz w:val="24"/>
                <w:szCs w:val="24"/>
                <w:lang w:val="en-US" w:eastAsia="zh-CN" w:bidi="ar"/>
              </w:rPr>
              <w:t>T cells</w:t>
            </w:r>
          </w:p>
        </w:tc>
        <w:tc>
          <w:tcPr>
            <w:tcW w:w="0" w:type="auto"/>
            <w:tcBorders>
              <w:top w:val="single" w:color="9BBB59" w:sz="8" w:space="0"/>
              <w:left w:val="dotted" w:color="auto" w:sz="8" w:space="0"/>
              <w:bottom w:val="dotted" w:color="auto" w:sz="8" w:space="0"/>
              <w:right w:val="dotted" w:color="auto" w:sz="8" w:space="0"/>
            </w:tcBorders>
            <w:shd w:val="clear" w:color="auto" w:fill="EBF1DD"/>
            <w:vAlign w:val="center"/>
          </w:tcPr>
          <w:p w14:paraId="7A8A9B2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CD3D, CD3E</w:t>
            </w:r>
          </w:p>
        </w:tc>
      </w:tr>
      <w:tr w14:paraId="23102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AF360F7">
            <w:pPr>
              <w:keepNext w:val="0"/>
              <w:keepLines w:val="0"/>
              <w:widowControl/>
              <w:suppressLineNumbers w:val="0"/>
              <w:jc w:val="left"/>
              <w:rPr>
                <w:rFonts w:hint="default" w:ascii="Times New Roman" w:hAnsi="Times New Roman" w:cs="Times New Roman"/>
                <w:color w:val="000000"/>
                <w:sz w:val="24"/>
                <w:szCs w:val="24"/>
              </w:rPr>
            </w:pPr>
            <w:r>
              <w:rPr>
                <w:rStyle w:val="13"/>
                <w:rFonts w:hint="default" w:ascii="Times New Roman" w:hAnsi="Times New Roman" w:eastAsia="SimSun" w:cs="Times New Roman"/>
                <w:color w:val="000000"/>
                <w:kern w:val="0"/>
                <w:sz w:val="24"/>
                <w:szCs w:val="24"/>
                <w:lang w:val="en-US" w:eastAsia="zh-CN" w:bidi="ar"/>
              </w:rPr>
              <w:t>B cells</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45E0CCD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CD19, MS4A1</w:t>
            </w:r>
          </w:p>
        </w:tc>
      </w:tr>
      <w:tr w14:paraId="4D48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EBF1DD"/>
            <w:vAlign w:val="center"/>
          </w:tcPr>
          <w:p w14:paraId="2335014F">
            <w:pPr>
              <w:keepNext w:val="0"/>
              <w:keepLines w:val="0"/>
              <w:widowControl/>
              <w:suppressLineNumbers w:val="0"/>
              <w:jc w:val="left"/>
              <w:rPr>
                <w:rFonts w:hint="default" w:ascii="Times New Roman" w:hAnsi="Times New Roman" w:cs="Times New Roman"/>
                <w:color w:val="000000"/>
                <w:sz w:val="24"/>
                <w:szCs w:val="24"/>
              </w:rPr>
            </w:pPr>
            <w:r>
              <w:rPr>
                <w:rStyle w:val="13"/>
                <w:rFonts w:hint="default" w:ascii="Times New Roman" w:hAnsi="Times New Roman" w:eastAsia="SimSun" w:cs="Times New Roman"/>
                <w:color w:val="000000"/>
                <w:kern w:val="0"/>
                <w:sz w:val="24"/>
                <w:szCs w:val="24"/>
                <w:lang w:val="en-US" w:eastAsia="zh-CN" w:bidi="ar"/>
              </w:rPr>
              <w:t>NK cells</w:t>
            </w:r>
          </w:p>
        </w:tc>
        <w:tc>
          <w:tcPr>
            <w:tcW w:w="0" w:type="auto"/>
            <w:tcBorders>
              <w:top w:val="dotted" w:color="auto" w:sz="8" w:space="0"/>
              <w:left w:val="dotted" w:color="auto" w:sz="8" w:space="0"/>
              <w:bottom w:val="dotted" w:color="auto" w:sz="8" w:space="0"/>
              <w:right w:val="dotted" w:color="auto" w:sz="8" w:space="0"/>
            </w:tcBorders>
            <w:shd w:val="clear" w:color="auto" w:fill="EBF1DD"/>
            <w:vAlign w:val="center"/>
          </w:tcPr>
          <w:p w14:paraId="51D2699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NCAM1, KLRD1</w:t>
            </w:r>
          </w:p>
        </w:tc>
      </w:tr>
      <w:tr w14:paraId="292EA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EE90369">
            <w:pPr>
              <w:keepNext w:val="0"/>
              <w:keepLines w:val="0"/>
              <w:widowControl/>
              <w:suppressLineNumbers w:val="0"/>
              <w:jc w:val="left"/>
              <w:rPr>
                <w:rFonts w:hint="default" w:ascii="Times New Roman" w:hAnsi="Times New Roman" w:cs="Times New Roman"/>
                <w:color w:val="000000"/>
                <w:sz w:val="24"/>
                <w:szCs w:val="24"/>
              </w:rPr>
            </w:pPr>
            <w:r>
              <w:rPr>
                <w:rStyle w:val="13"/>
                <w:rFonts w:hint="default" w:ascii="Times New Roman" w:hAnsi="Times New Roman" w:eastAsia="SimSun" w:cs="Times New Roman"/>
                <w:color w:val="000000"/>
                <w:kern w:val="0"/>
                <w:sz w:val="24"/>
                <w:szCs w:val="24"/>
                <w:lang w:val="en-US" w:eastAsia="zh-CN" w:bidi="ar"/>
              </w:rPr>
              <w:t>Monocytes</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A69E6C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CD14, LYZ</w:t>
            </w:r>
          </w:p>
        </w:tc>
      </w:tr>
      <w:tr w14:paraId="33DB1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single" w:color="9BBB59" w:sz="8" w:space="0"/>
              <w:right w:val="dotted" w:color="auto" w:sz="8" w:space="0"/>
            </w:tcBorders>
            <w:shd w:val="clear" w:color="auto" w:fill="EBF1DD"/>
            <w:vAlign w:val="center"/>
          </w:tcPr>
          <w:p w14:paraId="5FD4D192">
            <w:pPr>
              <w:keepNext w:val="0"/>
              <w:keepLines w:val="0"/>
              <w:widowControl/>
              <w:suppressLineNumbers w:val="0"/>
              <w:jc w:val="left"/>
              <w:rPr>
                <w:rFonts w:hint="default" w:ascii="Times New Roman" w:hAnsi="Times New Roman" w:cs="Times New Roman"/>
                <w:color w:val="000000"/>
                <w:sz w:val="24"/>
                <w:szCs w:val="24"/>
              </w:rPr>
            </w:pPr>
            <w:r>
              <w:rPr>
                <w:rStyle w:val="13"/>
                <w:rFonts w:hint="default" w:ascii="Times New Roman" w:hAnsi="Times New Roman" w:eastAsia="SimSun" w:cs="Times New Roman"/>
                <w:color w:val="000000"/>
                <w:kern w:val="0"/>
                <w:sz w:val="24"/>
                <w:szCs w:val="24"/>
                <w:lang w:val="en-US" w:eastAsia="zh-CN" w:bidi="ar"/>
              </w:rPr>
              <w:t>Dendritic cells</w:t>
            </w:r>
          </w:p>
        </w:tc>
        <w:tc>
          <w:tcPr>
            <w:tcW w:w="0" w:type="auto"/>
            <w:tcBorders>
              <w:top w:val="dotted" w:color="auto" w:sz="8" w:space="0"/>
              <w:left w:val="dotted" w:color="auto" w:sz="8" w:space="0"/>
              <w:bottom w:val="single" w:color="9BBB59" w:sz="8" w:space="0"/>
              <w:right w:val="dotted" w:color="auto" w:sz="8" w:space="0"/>
            </w:tcBorders>
            <w:shd w:val="clear" w:color="auto" w:fill="EBF1DD"/>
            <w:vAlign w:val="center"/>
          </w:tcPr>
          <w:p w14:paraId="66B28AE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FCER1A, CST3</w:t>
            </w:r>
          </w:p>
        </w:tc>
      </w:tr>
    </w:tbl>
    <w:p w14:paraId="3F474658">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Dotplots and heatmaps</w:t>
      </w:r>
      <w:r>
        <w:rPr>
          <w:rFonts w:hint="default" w:ascii="Times New Roman" w:hAnsi="Times New Roman" w:cs="Times New Roman"/>
          <w:sz w:val="24"/>
          <w:szCs w:val="24"/>
        </w:rPr>
        <w:t xml:space="preserve"> were used to validate marker expression across clusters (Figure 5).</w:t>
      </w:r>
    </w:p>
    <w:p w14:paraId="3692C357">
      <w:pPr>
        <w:pStyle w:val="4"/>
        <w:keepNext w:val="0"/>
        <w:keepLines w:val="0"/>
        <w:widowControl/>
        <w:suppressLineNumbers w:val="0"/>
        <w:rPr>
          <w:rStyle w:val="13"/>
          <w:rFonts w:hint="default" w:ascii="Times New Roman" w:hAnsi="Times New Roman" w:cs="Times New Roman"/>
          <w:b/>
          <w:bCs/>
          <w:sz w:val="24"/>
          <w:szCs w:val="24"/>
        </w:rPr>
      </w:pPr>
    </w:p>
    <w:p w14:paraId="23F2A8A1">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2.6 Differential Expression (DE) Analysis</w:t>
      </w:r>
    </w:p>
    <w:p w14:paraId="24E5787A">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Differential expression was performed between </w:t>
      </w:r>
      <w:r>
        <w:rPr>
          <w:rStyle w:val="13"/>
          <w:rFonts w:hint="default" w:ascii="Times New Roman" w:hAnsi="Times New Roman" w:cs="Times New Roman"/>
          <w:sz w:val="24"/>
          <w:szCs w:val="24"/>
        </w:rPr>
        <w:t>CD4+ and CD8+ T cell subsets</w:t>
      </w:r>
      <w:r>
        <w:rPr>
          <w:rFonts w:hint="default" w:ascii="Times New Roman" w:hAnsi="Times New Roman" w:cs="Times New Roman"/>
          <w:sz w:val="24"/>
          <w:szCs w:val="24"/>
        </w:rPr>
        <w:t xml:space="preserve"> using Seurat’s </w:t>
      </w:r>
      <w:r>
        <w:rPr>
          <w:rStyle w:val="13"/>
          <w:rFonts w:hint="default" w:ascii="Times New Roman" w:hAnsi="Times New Roman" w:cs="Times New Roman"/>
          <w:sz w:val="24"/>
          <w:szCs w:val="24"/>
        </w:rPr>
        <w:t>FindMarkers</w:t>
      </w:r>
      <w:r>
        <w:rPr>
          <w:rFonts w:hint="default" w:ascii="Times New Roman" w:hAnsi="Times New Roman" w:cs="Times New Roman"/>
          <w:sz w:val="24"/>
          <w:szCs w:val="24"/>
        </w:rPr>
        <w:t xml:space="preserve"> function.</w:t>
      </w:r>
    </w:p>
    <w:p w14:paraId="267AA5B9">
      <w:pPr>
        <w:pStyle w:val="4"/>
        <w:keepNext w:val="0"/>
        <w:keepLines w:val="0"/>
        <w:widowControl/>
        <w:suppressLineNumbers w:val="0"/>
        <w:rPr>
          <w:rFonts w:hint="default" w:ascii="Times New Roman" w:hAnsi="Times New Roman" w:cs="Times New Roman"/>
          <w:sz w:val="24"/>
          <w:szCs w:val="24"/>
          <w:lang w:val="en-US"/>
        </w:rPr>
      </w:pPr>
      <w:r>
        <w:rPr>
          <w:rStyle w:val="13"/>
          <w:rFonts w:hint="default" w:ascii="Times New Roman" w:hAnsi="Times New Roman" w:cs="Times New Roman"/>
          <w:b/>
          <w:bCs/>
          <w:sz w:val="24"/>
          <w:szCs w:val="24"/>
        </w:rPr>
        <w:t>Criteria Applied</w:t>
      </w:r>
      <w:r>
        <w:rPr>
          <w:rStyle w:val="13"/>
          <w:rFonts w:hint="default" w:ascii="Times New Roman" w:hAnsi="Times New Roman" w:cs="Times New Roman"/>
          <w:b/>
          <w:bCs/>
          <w:sz w:val="24"/>
          <w:szCs w:val="24"/>
          <w:lang w:val="en-US"/>
        </w:rPr>
        <w:t>:</w:t>
      </w:r>
    </w:p>
    <w:p w14:paraId="0F50B275">
      <w:pPr>
        <w:pStyle w:val="12"/>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logFC &gt; 0.25</w:t>
      </w:r>
    </w:p>
    <w:p w14:paraId="7DC7C994">
      <w:pPr>
        <w:pStyle w:val="12"/>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min.pct = 0.25</w:t>
      </w:r>
    </w:p>
    <w:p w14:paraId="776AC0E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40830" cy="447040"/>
            <wp:effectExtent l="9525" t="9525" r="9525" b="15875"/>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pic:cNvPicPr>
                  </pic:nvPicPr>
                  <pic:blipFill>
                    <a:blip r:embed="rId12"/>
                    <a:stretch>
                      <a:fillRect/>
                    </a:stretch>
                  </pic:blipFill>
                  <pic:spPr>
                    <a:xfrm>
                      <a:off x="0" y="0"/>
                      <a:ext cx="6640830" cy="447040"/>
                    </a:xfrm>
                    <a:prstGeom prst="rect">
                      <a:avLst/>
                    </a:prstGeom>
                    <a:noFill/>
                    <a:ln>
                      <a:solidFill>
                        <a:srgbClr val="00B050"/>
                      </a:solidFill>
                    </a:ln>
                  </pic:spPr>
                </pic:pic>
              </a:graphicData>
            </a:graphic>
          </wp:inline>
        </w:drawing>
      </w:r>
    </w:p>
    <w:p w14:paraId="19C7DF0A">
      <w:pPr>
        <w:pStyle w:val="4"/>
        <w:keepNext w:val="0"/>
        <w:keepLines w:val="0"/>
        <w:widowControl/>
        <w:suppressLineNumbers w:val="0"/>
        <w:rPr>
          <w:rStyle w:val="13"/>
          <w:rFonts w:hint="default" w:ascii="Times New Roman" w:hAnsi="Times New Roman" w:cs="Times New Roman"/>
          <w:b w:val="0"/>
          <w:bCs w:val="0"/>
          <w:sz w:val="22"/>
          <w:szCs w:val="22"/>
          <w:lang w:val="en-US"/>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Top DE genes are presented in </w:t>
      </w:r>
      <w:r>
        <w:rPr>
          <w:rStyle w:val="13"/>
          <w:rFonts w:hint="default" w:ascii="Times New Roman" w:hAnsi="Times New Roman" w:cs="Times New Roman"/>
          <w:b w:val="0"/>
          <w:bCs w:val="0"/>
          <w:sz w:val="24"/>
          <w:szCs w:val="24"/>
        </w:rPr>
        <w:t>Table 2</w:t>
      </w:r>
      <w:r>
        <w:rPr>
          <w:rFonts w:hint="default" w:ascii="Times New Roman" w:hAnsi="Times New Roman" w:cs="Times New Roman"/>
          <w:b w:val="0"/>
          <w:bCs w:val="0"/>
          <w:sz w:val="24"/>
          <w:szCs w:val="24"/>
        </w:rPr>
        <w:t xml:space="preserve"> and </w:t>
      </w:r>
      <w:r>
        <w:rPr>
          <w:rStyle w:val="13"/>
          <w:rFonts w:hint="default" w:ascii="Times New Roman" w:hAnsi="Times New Roman" w:cs="Times New Roman"/>
          <w:b w:val="0"/>
          <w:bCs w:val="0"/>
          <w:sz w:val="24"/>
          <w:szCs w:val="24"/>
        </w:rPr>
        <w:t>Figure 6</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US"/>
        </w:rPr>
        <w:t>)</w:t>
      </w:r>
    </w:p>
    <w:p w14:paraId="110B194F">
      <w:pPr>
        <w:pStyle w:val="3"/>
        <w:keepNext w:val="0"/>
        <w:keepLines w:val="0"/>
        <w:widowControl/>
        <w:suppressLineNumbers w:val="0"/>
        <w:rPr>
          <w:rStyle w:val="13"/>
          <w:rFonts w:hint="default" w:ascii="Times New Roman" w:hAnsi="Times New Roman" w:cs="Times New Roman"/>
          <w:b/>
          <w:bCs/>
          <w:sz w:val="24"/>
          <w:szCs w:val="24"/>
        </w:rPr>
      </w:pPr>
    </w:p>
    <w:p w14:paraId="5D303F63">
      <w:pPr>
        <w:pStyle w:val="3"/>
        <w:keepNext w:val="0"/>
        <w:keepLines w:val="0"/>
        <w:widowControl/>
        <w:suppressLineNumbers w:val="0"/>
        <w:rPr>
          <w:rStyle w:val="13"/>
          <w:rFonts w:hint="default" w:ascii="Times New Roman" w:hAnsi="Times New Roman" w:cs="Times New Roman"/>
          <w:b/>
          <w:bCs/>
          <w:sz w:val="24"/>
          <w:szCs w:val="24"/>
        </w:rPr>
      </w:pPr>
    </w:p>
    <w:p w14:paraId="22BDA76B">
      <w:pPr>
        <w:pStyle w:val="3"/>
        <w:keepNext w:val="0"/>
        <w:keepLines w:val="0"/>
        <w:widowControl/>
        <w:suppressLineNumbers w:val="0"/>
        <w:rPr>
          <w:rStyle w:val="13"/>
          <w:rFonts w:hint="default" w:ascii="Times New Roman" w:hAnsi="Times New Roman" w:cs="Times New Roman"/>
          <w:b/>
          <w:bCs/>
          <w:sz w:val="24"/>
          <w:szCs w:val="24"/>
        </w:rPr>
      </w:pPr>
    </w:p>
    <w:p w14:paraId="5CBD6940">
      <w:pPr>
        <w:pStyle w:val="3"/>
        <w:keepNext w:val="0"/>
        <w:keepLines w:val="0"/>
        <w:widowControl/>
        <w:suppressLineNumbers w:val="0"/>
        <w:rPr>
          <w:rStyle w:val="13"/>
          <w:rFonts w:hint="default" w:ascii="Times New Roman" w:hAnsi="Times New Roman" w:cs="Times New Roman"/>
          <w:b/>
          <w:bCs/>
          <w:sz w:val="24"/>
          <w:szCs w:val="24"/>
        </w:rPr>
      </w:pPr>
    </w:p>
    <w:p w14:paraId="3A95FB32">
      <w:pPr>
        <w:rPr>
          <w:rStyle w:val="13"/>
          <w:rFonts w:hint="default" w:ascii="Times New Roman" w:hAnsi="Times New Roman" w:cs="Times New Roman"/>
          <w:b/>
          <w:bCs/>
          <w:sz w:val="24"/>
          <w:szCs w:val="24"/>
        </w:rPr>
      </w:pPr>
    </w:p>
    <w:p w14:paraId="535A6AFE">
      <w:pPr>
        <w:rPr>
          <w:rStyle w:val="13"/>
          <w:rFonts w:hint="default" w:ascii="Times New Roman" w:hAnsi="Times New Roman" w:cs="Times New Roman"/>
          <w:b/>
          <w:bCs/>
          <w:sz w:val="24"/>
          <w:szCs w:val="24"/>
        </w:rPr>
      </w:pPr>
    </w:p>
    <w:p w14:paraId="0103A279">
      <w:pPr>
        <w:rPr>
          <w:rFonts w:hint="default"/>
        </w:rPr>
      </w:pPr>
    </w:p>
    <w:p w14:paraId="6BD3E3AE">
      <w:pPr>
        <w:pStyle w:val="3"/>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3. Results</w:t>
      </w:r>
    </w:p>
    <w:p w14:paraId="09E230E7">
      <w:pPr>
        <w:pStyle w:val="3"/>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3.1 Quality Control</w:t>
      </w:r>
    </w:p>
    <w:p w14:paraId="7283EE5A">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QC filtering removed </w:t>
      </w:r>
      <w:r>
        <w:rPr>
          <w:rStyle w:val="13"/>
          <w:rFonts w:hint="default" w:ascii="Times New Roman" w:hAnsi="Times New Roman" w:cs="Times New Roman"/>
          <w:sz w:val="24"/>
          <w:szCs w:val="24"/>
        </w:rPr>
        <w:t>low-quality cells, potential doublets, and high-mitochondrial cells</w:t>
      </w:r>
      <w:r>
        <w:rPr>
          <w:rFonts w:hint="default" w:ascii="Times New Roman" w:hAnsi="Times New Roman" w:cs="Times New Roman"/>
          <w:sz w:val="24"/>
          <w:szCs w:val="24"/>
        </w:rPr>
        <w:t>, resulting in a more homogeneous dataset suitable for downstream analysis.</w:t>
      </w:r>
    </w:p>
    <w:p w14:paraId="43631D86">
      <w:pPr>
        <w:pStyle w:val="12"/>
        <w:keepNext w:val="0"/>
        <w:keepLines w:val="0"/>
        <w:widowControl/>
        <w:numPr>
          <w:ilvl w:val="0"/>
          <w:numId w:val="0"/>
        </w:numPr>
        <w:suppressLineNumbers w:val="0"/>
        <w:ind w:right="0" w:rightChars="0" w:firstLine="1440" w:firstLineChars="600"/>
        <w:rPr>
          <w:rFonts w:hint="default" w:ascii="Times New Roman" w:hAnsi="Times New Roman" w:cs="Times New Roman"/>
          <w:sz w:val="24"/>
          <w:szCs w:val="24"/>
          <w:lang w:val="en-US"/>
        </w:rPr>
      </w:pP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2629535</wp:posOffset>
                </wp:positionV>
                <wp:extent cx="6586220" cy="297180"/>
                <wp:effectExtent l="4445" t="4445" r="8255" b="18415"/>
                <wp:wrapNone/>
                <wp:docPr id="13" name="Text Box 13"/>
                <wp:cNvGraphicFramePr/>
                <a:graphic xmlns:a="http://schemas.openxmlformats.org/drawingml/2006/main">
                  <a:graphicData uri="http://schemas.microsoft.com/office/word/2010/wordprocessingShape">
                    <wps:wsp>
                      <wps:cNvSpPr txBox="1"/>
                      <wps:spPr>
                        <a:xfrm>
                          <a:off x="4797425" y="4992370"/>
                          <a:ext cx="6586220" cy="297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3AE925">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rPr>
                            </w:pPr>
                            <w:r>
                              <w:rPr>
                                <w:rStyle w:val="13"/>
                                <w:rFonts w:hint="default" w:ascii="Times New Roman" w:hAnsi="Times New Roman" w:eastAsia="SimSun" w:cs="Times New Roman"/>
                                <w:sz w:val="24"/>
                                <w:szCs w:val="24"/>
                              </w:rPr>
                              <w:t>Figure 1</w:t>
                            </w:r>
                            <w:r>
                              <w:rPr>
                                <w:rStyle w:val="13"/>
                                <w:rFonts w:hint="default" w:cs="Times New Roman"/>
                                <w:sz w:val="24"/>
                                <w:szCs w:val="24"/>
                                <w:lang w:val="en-US"/>
                              </w:rPr>
                              <w:t>(A)</w:t>
                            </w:r>
                            <w:r>
                              <w:rPr>
                                <w:rStyle w:val="13"/>
                                <w:rFonts w:hint="default" w:ascii="Times New Roman" w:hAnsi="Times New Roman" w:eastAsia="SimSun" w:cs="Times New Roman"/>
                                <w:sz w:val="24"/>
                                <w:szCs w:val="24"/>
                              </w:rPr>
                              <w:t>:</w:t>
                            </w:r>
                            <w:r>
                              <w:rPr>
                                <w:rFonts w:hint="default" w:ascii="Times New Roman" w:hAnsi="Times New Roman" w:eastAsia="SimSun" w:cs="Times New Roman"/>
                                <w:sz w:val="24"/>
                                <w:szCs w:val="24"/>
                              </w:rPr>
                              <w:t>Violin plots of QC metrics before and after filtering.</w:t>
                            </w:r>
                          </w:p>
                          <w:p w14:paraId="359AB639">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207.05pt;height:23.4pt;width:518.6pt;z-index:251660288;mso-width-relative:page;mso-height-relative:page;" fillcolor="#FFFFFF [3201]" filled="t" stroked="t" coordsize="21600,21600" o:gfxdata="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L/cF9YAAAAJAQAA&#10;DwAAAAAAAAABACAAAAAiAAAAZHJzL2Rvd25yZXYueG1sUEsBAhQAFAAAAAgAh07iQOYsxNNUAgAA&#10;xAQAAA4AAAAAAAAAAQAgAAAAJQEAAGRycy9lMm9Eb2MueG1sUEsFBgAAAAAGAAYAWQEAAOsFAAAA&#10;AA==&#10;">
                <v:fill on="t" focussize="0,0"/>
                <v:stroke weight="0.5pt" color="#000000 [3204]" joinstyle="round"/>
                <v:imagedata o:title=""/>
                <o:lock v:ext="edit" aspectratio="f"/>
                <v:textbox>
                  <w:txbxContent>
                    <w:p w14:paraId="4E3AE925">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rPr>
                      </w:pPr>
                      <w:r>
                        <w:rPr>
                          <w:rStyle w:val="13"/>
                          <w:rFonts w:hint="default" w:ascii="Times New Roman" w:hAnsi="Times New Roman" w:eastAsia="SimSun" w:cs="Times New Roman"/>
                          <w:sz w:val="24"/>
                          <w:szCs w:val="24"/>
                        </w:rPr>
                        <w:t>Figure 1</w:t>
                      </w:r>
                      <w:r>
                        <w:rPr>
                          <w:rStyle w:val="13"/>
                          <w:rFonts w:hint="default" w:cs="Times New Roman"/>
                          <w:sz w:val="24"/>
                          <w:szCs w:val="24"/>
                          <w:lang w:val="en-US"/>
                        </w:rPr>
                        <w:t>(A)</w:t>
                      </w:r>
                      <w:r>
                        <w:rPr>
                          <w:rStyle w:val="13"/>
                          <w:rFonts w:hint="default" w:ascii="Times New Roman" w:hAnsi="Times New Roman" w:eastAsia="SimSun" w:cs="Times New Roman"/>
                          <w:sz w:val="24"/>
                          <w:szCs w:val="24"/>
                        </w:rPr>
                        <w:t>:</w:t>
                      </w:r>
                      <w:r>
                        <w:rPr>
                          <w:rFonts w:hint="default" w:ascii="Times New Roman" w:hAnsi="Times New Roman" w:eastAsia="SimSun" w:cs="Times New Roman"/>
                          <w:sz w:val="24"/>
                          <w:szCs w:val="24"/>
                        </w:rPr>
                        <w:t>Violin plots of QC metrics before and after filtering.</w:t>
                      </w:r>
                    </w:p>
                    <w:p w14:paraId="359AB639">
                      <w:pPr>
                        <w:jc w:val="center"/>
                      </w:pPr>
                    </w:p>
                  </w:txbxContent>
                </v:textbox>
              </v:shape>
            </w:pict>
          </mc:Fallback>
        </mc:AlternateContent>
      </w:r>
      <w:r>
        <w:rPr>
          <w:rFonts w:hint="default" w:ascii="Times New Roman" w:hAnsi="Times New Roman" w:eastAsia="SimSun" w:cs="Times New Roman"/>
          <w:sz w:val="24"/>
          <w:szCs w:val="24"/>
        </w:rPr>
        <w:t xml:space="preserve">Violin plot </w:t>
      </w:r>
      <w:r>
        <w:rPr>
          <w:rStyle w:val="13"/>
          <w:rFonts w:hint="default" w:ascii="Times New Roman" w:hAnsi="Times New Roman" w:eastAsia="SimSun" w:cs="Times New Roman"/>
          <w:sz w:val="24"/>
          <w:szCs w:val="24"/>
        </w:rPr>
        <w:t>before</w:t>
      </w:r>
      <w:r>
        <w:rPr>
          <w:rFonts w:hint="default" w:ascii="Times New Roman" w:hAnsi="Times New Roman" w:eastAsia="SimSun" w:cs="Times New Roman"/>
          <w:sz w:val="24"/>
          <w:szCs w:val="24"/>
        </w:rPr>
        <w:t xml:space="preserve"> filtering</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Violin plot </w:t>
      </w:r>
      <w:r>
        <w:rPr>
          <w:rStyle w:val="13"/>
          <w:rFonts w:hint="default" w:ascii="Times New Roman" w:hAnsi="Times New Roman" w:eastAsia="SimSun" w:cs="Times New Roman"/>
          <w:sz w:val="24"/>
          <w:szCs w:val="24"/>
        </w:rPr>
        <w:t>after</w:t>
      </w:r>
      <w:r>
        <w:rPr>
          <w:rFonts w:hint="default" w:ascii="Times New Roman" w:hAnsi="Times New Roman" w:eastAsia="SimSun" w:cs="Times New Roman"/>
          <w:sz w:val="24"/>
          <w:szCs w:val="24"/>
        </w:rPr>
        <w:t xml:space="preserve"> filtering</w:t>
      </w:r>
      <w:r>
        <w:rPr>
          <w:rFonts w:hint="default" w:ascii="Times New Roman" w:hAnsi="Times New Roman" w:eastAsia="SimSu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3230880" cy="2425065"/>
            <wp:effectExtent l="9525" t="9525" r="20955" b="19050"/>
            <wp:docPr id="10" name="Picture 10" descr="Figure1_QC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1_QC_Before"/>
                    <pic:cNvPicPr>
                      <a:picLocks noChangeAspect="1"/>
                    </pic:cNvPicPr>
                  </pic:nvPicPr>
                  <pic:blipFill>
                    <a:blip r:embed="rId13"/>
                    <a:stretch>
                      <a:fillRect/>
                    </a:stretch>
                  </pic:blipFill>
                  <pic:spPr>
                    <a:xfrm>
                      <a:off x="0" y="0"/>
                      <a:ext cx="3230880" cy="2425065"/>
                    </a:xfrm>
                    <a:prstGeom prst="rect">
                      <a:avLst/>
                    </a:prstGeom>
                    <a:ln>
                      <a:solidFill>
                        <a:schemeClr val="tx1"/>
                      </a:solidFill>
                    </a:ln>
                  </pic:spPr>
                </pic:pic>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3237230" cy="2425700"/>
            <wp:effectExtent l="9525" t="9525" r="14605" b="18415"/>
            <wp:docPr id="11" name="Picture 11" descr="Figure1_QC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1_QC_After"/>
                    <pic:cNvPicPr>
                      <a:picLocks noChangeAspect="1"/>
                    </pic:cNvPicPr>
                  </pic:nvPicPr>
                  <pic:blipFill>
                    <a:blip r:embed="rId13"/>
                    <a:stretch>
                      <a:fillRect/>
                    </a:stretch>
                  </pic:blipFill>
                  <pic:spPr>
                    <a:xfrm>
                      <a:off x="0" y="0"/>
                      <a:ext cx="3237230" cy="2425700"/>
                    </a:xfrm>
                    <a:prstGeom prst="rect">
                      <a:avLst/>
                    </a:prstGeom>
                    <a:ln>
                      <a:solidFill>
                        <a:schemeClr val="tx1"/>
                      </a:solidFill>
                    </a:ln>
                  </pic:spPr>
                </pic:pic>
              </a:graphicData>
            </a:graphic>
          </wp:inline>
        </w:drawing>
      </w:r>
      <w:r>
        <w:rPr>
          <w:rFonts w:hint="default" w:ascii="Times New Roman" w:hAnsi="Times New Roman" w:cs="Times New Roman"/>
          <w:sz w:val="24"/>
          <w:szCs w:val="24"/>
          <w:lang w:val="en-US"/>
        </w:rPr>
        <w:t xml:space="preserve">                       </w:t>
      </w:r>
    </w:p>
    <w:p w14:paraId="030DEF6F">
      <w:pPr>
        <w:pStyle w:val="12"/>
        <w:keepNext w:val="0"/>
        <w:keepLines w:val="0"/>
        <w:widowControl/>
        <w:numPr>
          <w:ilvl w:val="0"/>
          <w:numId w:val="0"/>
        </w:numPr>
        <w:suppressLineNumbers w:val="0"/>
        <w:ind w:leftChars="0" w:right="0" w:rightChars="0"/>
        <w:rPr>
          <w:rFonts w:hint="default" w:ascii="Times New Roman" w:hAnsi="Times New Roman" w:eastAsia="SimSun" w:cs="Times New Roman"/>
          <w:sz w:val="24"/>
          <w:szCs w:val="24"/>
          <w:lang w:val="en-US"/>
        </w:rPr>
      </w:pPr>
    </w:p>
    <w:p w14:paraId="79D10510">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rPr>
      </w:pP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20955</wp:posOffset>
                </wp:positionH>
                <wp:positionV relativeFrom="paragraph">
                  <wp:posOffset>3966845</wp:posOffset>
                </wp:positionV>
                <wp:extent cx="6587490" cy="311150"/>
                <wp:effectExtent l="4445" t="4445" r="6985" b="19685"/>
                <wp:wrapNone/>
                <wp:docPr id="14" name="Text Box 14"/>
                <wp:cNvGraphicFramePr/>
                <a:graphic xmlns:a="http://schemas.openxmlformats.org/drawingml/2006/main">
                  <a:graphicData uri="http://schemas.microsoft.com/office/word/2010/wordprocessingShape">
                    <wps:wsp>
                      <wps:cNvSpPr txBox="1"/>
                      <wps:spPr>
                        <a:xfrm>
                          <a:off x="0" y="0"/>
                          <a:ext cx="6587490" cy="311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1494BE">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lang w:val="en-US"/>
                              </w:rPr>
                            </w:pPr>
                            <w:r>
                              <w:rPr>
                                <w:rStyle w:val="13"/>
                                <w:rFonts w:hint="default" w:ascii="Times New Roman" w:hAnsi="Times New Roman" w:eastAsia="SimSun" w:cs="Times New Roman"/>
                                <w:sz w:val="24"/>
                                <w:szCs w:val="24"/>
                              </w:rPr>
                              <w:t>Figure 1</w:t>
                            </w:r>
                            <w:r>
                              <w:rPr>
                                <w:rStyle w:val="13"/>
                                <w:rFonts w:hint="default" w:ascii="Times New Roman" w:hAnsi="Times New Roman" w:cs="Times New Roman"/>
                                <w:sz w:val="24"/>
                                <w:szCs w:val="24"/>
                                <w:lang w:val="en-US"/>
                              </w:rPr>
                              <w:t>(B)</w:t>
                            </w:r>
                            <w:r>
                              <w:rPr>
                                <w:rStyle w:val="13"/>
                                <w:rFonts w:hint="default" w:ascii="Times New Roman" w:hAnsi="Times New Roman" w:eastAsia="SimSun" w:cs="Times New Roman"/>
                                <w:sz w:val="24"/>
                                <w:szCs w:val="24"/>
                              </w:rPr>
                              <w:t>:</w:t>
                            </w:r>
                            <w:r>
                              <w:rPr>
                                <w:rStyle w:val="13"/>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combined violin plot showing multiple QC metrics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overall QC distribution.</w:t>
                            </w:r>
                            <w:r>
                              <w:rPr>
                                <w:rFonts w:hint="default" w:ascii="Times New Roman" w:hAnsi="Times New Roman" w:eastAsia="SimSun" w:cs="Times New Roman"/>
                                <w:sz w:val="24"/>
                                <w:szCs w:val="24"/>
                                <w:lang w:val="en-US"/>
                              </w:rPr>
                              <w:t>)</w:t>
                            </w:r>
                          </w:p>
                          <w:p w14:paraId="646BB970">
                            <w:pPr>
                              <w:pStyle w:val="12"/>
                              <w:keepNext w:val="0"/>
                              <w:keepLines w:val="0"/>
                              <w:widowControl/>
                              <w:numPr>
                                <w:ilvl w:val="0"/>
                                <w:numId w:val="0"/>
                              </w:numPr>
                              <w:suppressLineNumbers w:val="0"/>
                              <w:ind w:leftChars="0" w:right="0" w:rightChars="0"/>
                              <w:jc w:val="both"/>
                              <w:rPr>
                                <w:rFonts w:hint="default" w:ascii="Times New Roman" w:hAnsi="Times New Roman" w:eastAsia="SimSun" w:cs="Times New Roman"/>
                                <w:sz w:val="20"/>
                                <w:szCs w:val="20"/>
                                <w:lang w:val="en-US"/>
                              </w:rPr>
                            </w:pPr>
                          </w:p>
                          <w:p w14:paraId="683B6396">
                            <w:pPr>
                              <w:pStyle w:val="12"/>
                              <w:keepNext w:val="0"/>
                              <w:keepLines w:val="0"/>
                              <w:widowControl/>
                              <w:numPr>
                                <w:ilvl w:val="0"/>
                                <w:numId w:val="0"/>
                              </w:numPr>
                              <w:suppressLineNumbers w:val="0"/>
                              <w:ind w:leftChars="0" w:right="0" w:right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before and after filtering.”</w:t>
                            </w:r>
                          </w:p>
                          <w:p w14:paraId="12F96E2B">
                            <w:pPr>
                              <w:jc w:val="both"/>
                              <w:rPr>
                                <w:rFonts w:hint="default"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pt;margin-top:312.35pt;height:24.5pt;width:518.7pt;z-index:251661312;mso-width-relative:page;mso-height-relative:page;" fillcolor="#FFFFFF [3201]" filled="t" stroked="t" coordsize="21600,21600" o:gfxdata="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0l31/1gAAAAoBAAAPAAAAAAAAAAEAIAAA&#10;ACIAAABkcnMvZG93bnJldi54bWxQSwECFAAUAAAACACHTuJASm7aZ0cCAAC4BAAADgAAAAAAAAAB&#10;ACAAAAAlAQAAZHJzL2Uyb0RvYy54bWxQSwUGAAAAAAYABgBZAQAA3gUAAAAA&#10;">
                <v:fill on="t" focussize="0,0"/>
                <v:stroke weight="0.5pt" color="#000000 [3204]" joinstyle="round"/>
                <v:imagedata o:title=""/>
                <o:lock v:ext="edit" aspectratio="f"/>
                <v:textbox>
                  <w:txbxContent>
                    <w:p w14:paraId="041494BE">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lang w:val="en-US"/>
                        </w:rPr>
                      </w:pPr>
                      <w:r>
                        <w:rPr>
                          <w:rStyle w:val="13"/>
                          <w:rFonts w:hint="default" w:ascii="Times New Roman" w:hAnsi="Times New Roman" w:eastAsia="SimSun" w:cs="Times New Roman"/>
                          <w:sz w:val="24"/>
                          <w:szCs w:val="24"/>
                        </w:rPr>
                        <w:t>Figure 1</w:t>
                      </w:r>
                      <w:r>
                        <w:rPr>
                          <w:rStyle w:val="13"/>
                          <w:rFonts w:hint="default" w:ascii="Times New Roman" w:hAnsi="Times New Roman" w:cs="Times New Roman"/>
                          <w:sz w:val="24"/>
                          <w:szCs w:val="24"/>
                          <w:lang w:val="en-US"/>
                        </w:rPr>
                        <w:t>(B)</w:t>
                      </w:r>
                      <w:r>
                        <w:rPr>
                          <w:rStyle w:val="13"/>
                          <w:rFonts w:hint="default" w:ascii="Times New Roman" w:hAnsi="Times New Roman" w:eastAsia="SimSun" w:cs="Times New Roman"/>
                          <w:sz w:val="24"/>
                          <w:szCs w:val="24"/>
                        </w:rPr>
                        <w:t>:</w:t>
                      </w:r>
                      <w:r>
                        <w:rPr>
                          <w:rStyle w:val="13"/>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combined violin plot showing multiple QC metrics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overall QC distribution.</w:t>
                      </w:r>
                      <w:r>
                        <w:rPr>
                          <w:rFonts w:hint="default" w:ascii="Times New Roman" w:hAnsi="Times New Roman" w:eastAsia="SimSun" w:cs="Times New Roman"/>
                          <w:sz w:val="24"/>
                          <w:szCs w:val="24"/>
                          <w:lang w:val="en-US"/>
                        </w:rPr>
                        <w:t>)</w:t>
                      </w:r>
                    </w:p>
                    <w:p w14:paraId="646BB970">
                      <w:pPr>
                        <w:pStyle w:val="12"/>
                        <w:keepNext w:val="0"/>
                        <w:keepLines w:val="0"/>
                        <w:widowControl/>
                        <w:numPr>
                          <w:ilvl w:val="0"/>
                          <w:numId w:val="0"/>
                        </w:numPr>
                        <w:suppressLineNumbers w:val="0"/>
                        <w:ind w:leftChars="0" w:right="0" w:rightChars="0"/>
                        <w:jc w:val="both"/>
                        <w:rPr>
                          <w:rFonts w:hint="default" w:ascii="Times New Roman" w:hAnsi="Times New Roman" w:eastAsia="SimSun" w:cs="Times New Roman"/>
                          <w:sz w:val="20"/>
                          <w:szCs w:val="20"/>
                          <w:lang w:val="en-US"/>
                        </w:rPr>
                      </w:pPr>
                    </w:p>
                    <w:p w14:paraId="683B6396">
                      <w:pPr>
                        <w:pStyle w:val="12"/>
                        <w:keepNext w:val="0"/>
                        <w:keepLines w:val="0"/>
                        <w:widowControl/>
                        <w:numPr>
                          <w:ilvl w:val="0"/>
                          <w:numId w:val="0"/>
                        </w:numPr>
                        <w:suppressLineNumbers w:val="0"/>
                        <w:ind w:leftChars="0" w:right="0" w:right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before and after filtering.”</w:t>
                      </w:r>
                    </w:p>
                    <w:p w14:paraId="12F96E2B">
                      <w:pPr>
                        <w:jc w:val="both"/>
                        <w:rPr>
                          <w:rFonts w:hint="default" w:ascii="Times New Roman" w:hAnsi="Times New Roman" w:cs="Times New Roman"/>
                          <w:sz w:val="20"/>
                          <w:szCs w:val="20"/>
                        </w:rPr>
                      </w:pPr>
                    </w:p>
                  </w:txbxContent>
                </v:textbox>
              </v:shape>
            </w:pict>
          </mc:Fallback>
        </mc:AlternateContent>
      </w:r>
      <w:r>
        <w:rPr>
          <w:rFonts w:hint="default" w:ascii="Times New Roman" w:hAnsi="Times New Roman" w:cs="Times New Roman"/>
          <w:sz w:val="24"/>
          <w:szCs w:val="24"/>
          <w:lang w:val="en-US"/>
        </w:rPr>
        <w:drawing>
          <wp:inline distT="0" distB="0" distL="114300" distR="114300">
            <wp:extent cx="6569075" cy="3938270"/>
            <wp:effectExtent l="9525" t="9525" r="20320" b="14605"/>
            <wp:docPr id="12" name="Picture 12" descr="Figure1_QC_Vio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1_QC_Violin"/>
                    <pic:cNvPicPr>
                      <a:picLocks noChangeAspect="1"/>
                    </pic:cNvPicPr>
                  </pic:nvPicPr>
                  <pic:blipFill>
                    <a:blip r:embed="rId14"/>
                    <a:stretch>
                      <a:fillRect/>
                    </a:stretch>
                  </pic:blipFill>
                  <pic:spPr>
                    <a:xfrm>
                      <a:off x="0" y="0"/>
                      <a:ext cx="6569075" cy="3938270"/>
                    </a:xfrm>
                    <a:prstGeom prst="rect">
                      <a:avLst/>
                    </a:prstGeom>
                    <a:ln>
                      <a:solidFill>
                        <a:schemeClr val="tx1"/>
                      </a:solidFill>
                    </a:ln>
                  </pic:spPr>
                </pic:pic>
              </a:graphicData>
            </a:graphic>
          </wp:inline>
        </w:drawing>
      </w:r>
    </w:p>
    <w:p w14:paraId="57E9DC42">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b/>
          <w:bCs/>
          <w:color w:val="auto"/>
          <w:sz w:val="24"/>
          <w:szCs w:val="24"/>
        </w:rPr>
      </w:pPr>
    </w:p>
    <w:p w14:paraId="763CCEC5">
      <w:pPr>
        <w:pStyle w:val="12"/>
        <w:keepNext w:val="0"/>
        <w:keepLines w:val="0"/>
        <w:widowControl/>
        <w:numPr>
          <w:ilvl w:val="0"/>
          <w:numId w:val="0"/>
        </w:numPr>
        <w:suppressLineNumbers w:val="0"/>
        <w:ind w:leftChars="0" w:right="0" w:rightChars="0"/>
        <w:jc w:val="both"/>
        <w:rPr>
          <w:rFonts w:hint="default" w:ascii="Times New Roman" w:hAnsi="Times New Roman" w:eastAsia="SimSun" w:cs="Times New Roman"/>
          <w:b/>
          <w:bCs/>
          <w:color w:val="auto"/>
          <w:sz w:val="24"/>
          <w:szCs w:val="24"/>
        </w:rPr>
      </w:pPr>
    </w:p>
    <w:p w14:paraId="1407D797">
      <w:pPr>
        <w:pStyle w:val="12"/>
        <w:keepNext w:val="0"/>
        <w:keepLines w:val="0"/>
        <w:widowControl/>
        <w:numPr>
          <w:ilvl w:val="0"/>
          <w:numId w:val="0"/>
        </w:numPr>
        <w:suppressLineNumbers w:val="0"/>
        <w:ind w:leftChars="0" w:right="0" w:rightChars="0"/>
        <w:jc w:val="both"/>
        <w:rPr>
          <w:rFonts w:hint="default" w:ascii="Times New Roman" w:hAnsi="Times New Roman" w:eastAsia="SimSun" w:cs="Times New Roman"/>
          <w:b/>
          <w:bCs/>
          <w:color w:val="auto"/>
          <w:sz w:val="24"/>
          <w:szCs w:val="24"/>
        </w:rPr>
      </w:pPr>
    </w:p>
    <w:p w14:paraId="6BC94499">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lang w:val="en-US"/>
        </w:rPr>
      </w:pPr>
      <w:r>
        <w:rPr>
          <w:rFonts w:hint="default" w:ascii="Times New Roman" w:hAnsi="Times New Roman" w:cs="Times New Roman"/>
          <w:sz w:val="24"/>
        </w:rPr>
        <mc:AlternateContent>
          <mc:Choice Requires="wps">
            <w:drawing>
              <wp:anchor distT="0" distB="0" distL="114300" distR="114300" simplePos="0" relativeHeight="251665408" behindDoc="0" locked="0" layoutInCell="1" allowOverlap="1">
                <wp:simplePos x="0" y="0"/>
                <wp:positionH relativeFrom="column">
                  <wp:posOffset>1133475</wp:posOffset>
                </wp:positionH>
                <wp:positionV relativeFrom="paragraph">
                  <wp:posOffset>-57150</wp:posOffset>
                </wp:positionV>
                <wp:extent cx="4374515" cy="299720"/>
                <wp:effectExtent l="4445" t="4445" r="10160" b="15875"/>
                <wp:wrapNone/>
                <wp:docPr id="26" name="Text Box 26"/>
                <wp:cNvGraphicFramePr/>
                <a:graphic xmlns:a="http://schemas.openxmlformats.org/drawingml/2006/main">
                  <a:graphicData uri="http://schemas.microsoft.com/office/word/2010/wordprocessingShape">
                    <wps:wsp>
                      <wps:cNvSpPr txBox="1"/>
                      <wps:spPr>
                        <a:xfrm>
                          <a:off x="0" y="0"/>
                          <a:ext cx="4374515" cy="2997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B9B9F0">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b/>
                                <w:bCs/>
                                <w:color w:val="auto"/>
                                <w:sz w:val="24"/>
                                <w:szCs w:val="24"/>
                              </w:rPr>
                            </w:pPr>
                            <w:r>
                              <w:rPr>
                                <w:rFonts w:hint="default" w:ascii="Times New Roman" w:hAnsi="Times New Roman" w:eastAsia="SimSun" w:cs="Times New Roman"/>
                                <w:b/>
                                <w:bCs/>
                                <w:color w:val="auto"/>
                                <w:sz w:val="24"/>
                                <w:szCs w:val="24"/>
                              </w:rPr>
                              <w:t>Figure 2</w:t>
                            </w:r>
                            <w:r>
                              <w:rPr>
                                <w:rFonts w:hint="default" w:cs="Times New Roman"/>
                                <w:b/>
                                <w:bCs/>
                                <w:color w:val="auto"/>
                                <w:sz w:val="24"/>
                                <w:szCs w:val="24"/>
                                <w:lang w:val="en-US"/>
                              </w:rPr>
                              <w:t>:</w:t>
                            </w:r>
                            <w:r>
                              <w:rPr>
                                <w:rFonts w:hint="default" w:ascii="Times New Roman" w:hAnsi="Times New Roman" w:eastAsia="SimSun" w:cs="Times New Roman"/>
                                <w:b/>
                                <w:bCs/>
                                <w:color w:val="auto"/>
                                <w:sz w:val="24"/>
                                <w:szCs w:val="24"/>
                              </w:rPr>
                              <w:t xml:space="preserve"> QC scatter plots</w:t>
                            </w:r>
                          </w:p>
                          <w:p w14:paraId="6391330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25pt;margin-top:-4.5pt;height:23.6pt;width:344.45pt;z-index:251665408;mso-width-relative:page;mso-height-relative:page;" fillcolor="#FFFFFF [3201]" filled="t" stroked="t" coordsize="21600,21600" o:gfxdata="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4GiIXNYAAAAJAQAADwAAAAAAAAAB&#10;ACAAAAAiAAAAZHJzL2Rvd25yZXYueG1sUEsBAhQAFAAAAAgAh07iQEr1Ke5LAgAAuAQAAA4AAAAA&#10;AAAAAQAgAAAAJQEAAGRycy9lMm9Eb2MueG1sUEsFBgAAAAAGAAYAWQEAAOIFAAAAAA==&#10;">
                <v:fill on="t" focussize="0,0"/>
                <v:stroke weight="0.5pt" color="#000000 [3204]" joinstyle="round"/>
                <v:imagedata o:title=""/>
                <o:lock v:ext="edit" aspectratio="f"/>
                <v:textbox>
                  <w:txbxContent>
                    <w:p w14:paraId="7CB9B9F0">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b/>
                          <w:bCs/>
                          <w:color w:val="auto"/>
                          <w:sz w:val="24"/>
                          <w:szCs w:val="24"/>
                        </w:rPr>
                      </w:pPr>
                      <w:r>
                        <w:rPr>
                          <w:rFonts w:hint="default" w:ascii="Times New Roman" w:hAnsi="Times New Roman" w:eastAsia="SimSun" w:cs="Times New Roman"/>
                          <w:b/>
                          <w:bCs/>
                          <w:color w:val="auto"/>
                          <w:sz w:val="24"/>
                          <w:szCs w:val="24"/>
                        </w:rPr>
                        <w:t>Figure 2</w:t>
                      </w:r>
                      <w:r>
                        <w:rPr>
                          <w:rFonts w:hint="default" w:cs="Times New Roman"/>
                          <w:b/>
                          <w:bCs/>
                          <w:color w:val="auto"/>
                          <w:sz w:val="24"/>
                          <w:szCs w:val="24"/>
                          <w:lang w:val="en-US"/>
                        </w:rPr>
                        <w:t>:</w:t>
                      </w:r>
                      <w:r>
                        <w:rPr>
                          <w:rFonts w:hint="default" w:ascii="Times New Roman" w:hAnsi="Times New Roman" w:eastAsia="SimSun" w:cs="Times New Roman"/>
                          <w:b/>
                          <w:bCs/>
                          <w:color w:val="auto"/>
                          <w:sz w:val="24"/>
                          <w:szCs w:val="24"/>
                        </w:rPr>
                        <w:t xml:space="preserve"> QC scatter plots</w:t>
                      </w:r>
                    </w:p>
                    <w:p w14:paraId="6391330B"/>
                  </w:txbxContent>
                </v:textbox>
              </v:shape>
            </w:pict>
          </mc:Fallback>
        </mc:AlternateContent>
      </w:r>
    </w:p>
    <w:p w14:paraId="51F2EFE3">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lang w:val="en-US"/>
        </w:rPr>
      </w:pP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1133475</wp:posOffset>
                </wp:positionH>
                <wp:positionV relativeFrom="paragraph">
                  <wp:posOffset>2702560</wp:posOffset>
                </wp:positionV>
                <wp:extent cx="4381500" cy="297815"/>
                <wp:effectExtent l="4445" t="4445" r="18415" b="17780"/>
                <wp:wrapNone/>
                <wp:docPr id="23" name="Text Box 23"/>
                <wp:cNvGraphicFramePr/>
                <a:graphic xmlns:a="http://schemas.openxmlformats.org/drawingml/2006/main">
                  <a:graphicData uri="http://schemas.microsoft.com/office/word/2010/wordprocessingShape">
                    <wps:wsp>
                      <wps:cNvSpPr txBox="1"/>
                      <wps:spPr>
                        <a:xfrm>
                          <a:off x="683895" y="3607435"/>
                          <a:ext cx="4381500" cy="297815"/>
                        </a:xfrm>
                        <a:prstGeom prst="rect">
                          <a:avLst/>
                        </a:prstGeom>
                        <a:solidFill>
                          <a:schemeClr val="lt1"/>
                        </a:solidFill>
                        <a:ln w="635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19B0C0C2">
                            <w:pPr>
                              <w:pStyle w:val="12"/>
                              <w:keepNext w:val="0"/>
                              <w:keepLines w:val="0"/>
                              <w:widowControl/>
                              <w:numPr>
                                <w:ilvl w:val="0"/>
                                <w:numId w:val="0"/>
                              </w:numPr>
                              <w:suppressLineNumbers w:val="0"/>
                              <w:ind w:leftChars="0" w:right="0" w:rightChars="0"/>
                              <w:jc w:val="center"/>
                              <w:rPr>
                                <w:rFonts w:hint="default" w:cs="Times New Roman"/>
                                <w:sz w:val="24"/>
                                <w:szCs w:val="24"/>
                                <w:lang w:val="en-US"/>
                              </w:rPr>
                            </w:pPr>
                            <w:r>
                              <w:rPr>
                                <w:rFonts w:hint="default" w:ascii="Times New Roman" w:hAnsi="Times New Roman" w:eastAsia="SimSun" w:cs="Times New Roman"/>
                                <w:b/>
                                <w:bCs/>
                                <w:color w:val="auto"/>
                                <w:sz w:val="24"/>
                                <w:szCs w:val="24"/>
                              </w:rPr>
                              <w:t>Figure 2</w:t>
                            </w:r>
                            <w:r>
                              <w:rPr>
                                <w:rFonts w:hint="default" w:cs="Times New Roman"/>
                                <w:b/>
                                <w:bCs/>
                                <w:color w:val="auto"/>
                                <w:sz w:val="24"/>
                                <w:szCs w:val="24"/>
                                <w:lang w:val="en-US"/>
                              </w:rPr>
                              <w:t>(A):</w:t>
                            </w:r>
                            <w:r>
                              <w:rPr>
                                <w:rFonts w:hint="default" w:ascii="Times New Roman" w:hAnsi="Times New Roman" w:eastAsia="SimSun" w:cs="Times New Roman"/>
                                <w:sz w:val="24"/>
                                <w:szCs w:val="24"/>
                              </w:rPr>
                              <w:t>Standard QC scatter plot</w:t>
                            </w:r>
                          </w:p>
                          <w:p w14:paraId="0B7368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25pt;margin-top:212.8pt;height:23.45pt;width:345pt;z-index:251662336;mso-width-relative:page;mso-height-relative:page;" fillcolor="#FFFFFF [3201]" filled="t" stroked="t" coordsize="21600,21600" o:gfxdata="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vilQ1gAAAAsBAAAPAAAA&#10;AAAAAAEAIAAAACIAAABkcnMvZG93bnJldi54bWxQSwECFAAUAAAACACHTuJA76JbP1ACAADEBAAA&#10;DgAAAAAAAAABACAAAAAlAQAAZHJzL2Uyb0RvYy54bWxQSwUGAAAAAAYABgBZAQAA5wUAAAAA&#10;">
                <v:fill on="t" focussize="0,0"/>
                <v:stroke weight="0.5pt" color="#000000 [3213]" joinstyle="round"/>
                <v:imagedata o:title=""/>
                <o:lock v:ext="edit" aspectratio="f"/>
                <v:textbox>
                  <w:txbxContent>
                    <w:p w14:paraId="19B0C0C2">
                      <w:pPr>
                        <w:pStyle w:val="12"/>
                        <w:keepNext w:val="0"/>
                        <w:keepLines w:val="0"/>
                        <w:widowControl/>
                        <w:numPr>
                          <w:ilvl w:val="0"/>
                          <w:numId w:val="0"/>
                        </w:numPr>
                        <w:suppressLineNumbers w:val="0"/>
                        <w:ind w:leftChars="0" w:right="0" w:rightChars="0"/>
                        <w:jc w:val="center"/>
                        <w:rPr>
                          <w:rFonts w:hint="default" w:cs="Times New Roman"/>
                          <w:sz w:val="24"/>
                          <w:szCs w:val="24"/>
                          <w:lang w:val="en-US"/>
                        </w:rPr>
                      </w:pPr>
                      <w:r>
                        <w:rPr>
                          <w:rFonts w:hint="default" w:ascii="Times New Roman" w:hAnsi="Times New Roman" w:eastAsia="SimSun" w:cs="Times New Roman"/>
                          <w:b/>
                          <w:bCs/>
                          <w:color w:val="auto"/>
                          <w:sz w:val="24"/>
                          <w:szCs w:val="24"/>
                        </w:rPr>
                        <w:t>Figure 2</w:t>
                      </w:r>
                      <w:r>
                        <w:rPr>
                          <w:rFonts w:hint="default" w:cs="Times New Roman"/>
                          <w:b/>
                          <w:bCs/>
                          <w:color w:val="auto"/>
                          <w:sz w:val="24"/>
                          <w:szCs w:val="24"/>
                          <w:lang w:val="en-US"/>
                        </w:rPr>
                        <w:t>(A):</w:t>
                      </w:r>
                      <w:r>
                        <w:rPr>
                          <w:rFonts w:hint="default" w:ascii="Times New Roman" w:hAnsi="Times New Roman" w:eastAsia="SimSun" w:cs="Times New Roman"/>
                          <w:sz w:val="24"/>
                          <w:szCs w:val="24"/>
                        </w:rPr>
                        <w:t>Standard QC scatter plot</w:t>
                      </w:r>
                    </w:p>
                    <w:p w14:paraId="0B7368F2"/>
                  </w:txbxContent>
                </v:textbox>
              </v:shape>
            </w:pict>
          </mc:Fallback>
        </mc:AlternateContent>
      </w:r>
      <w:r>
        <w:rPr>
          <w:rFonts w:hint="default" w:ascii="Times New Roman" w:hAnsi="Times New Roman" w:eastAsia="SimSun" w:cs="Times New Roman"/>
          <w:sz w:val="24"/>
          <w:szCs w:val="24"/>
          <w:lang w:val="en-US"/>
        </w:rPr>
        <w:drawing>
          <wp:inline distT="0" distB="0" distL="114300" distR="114300">
            <wp:extent cx="4364990" cy="2666365"/>
            <wp:effectExtent l="9525" t="9525" r="14605" b="21590"/>
            <wp:docPr id="19" name="Picture 19" descr="Figure2_QC_Scatter_nCount_vs_n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igure2_QC_Scatter_nCount_vs_nFeature"/>
                    <pic:cNvPicPr>
                      <a:picLocks noChangeAspect="1"/>
                    </pic:cNvPicPr>
                  </pic:nvPicPr>
                  <pic:blipFill>
                    <a:blip r:embed="rId15"/>
                    <a:stretch>
                      <a:fillRect/>
                    </a:stretch>
                  </pic:blipFill>
                  <pic:spPr>
                    <a:xfrm>
                      <a:off x="0" y="0"/>
                      <a:ext cx="4364990" cy="2666365"/>
                    </a:xfrm>
                    <a:prstGeom prst="rect">
                      <a:avLst/>
                    </a:prstGeom>
                    <a:ln>
                      <a:solidFill>
                        <a:schemeClr val="tx1"/>
                      </a:solidFill>
                    </a:ln>
                  </pic:spPr>
                </pic:pic>
              </a:graphicData>
            </a:graphic>
          </wp:inline>
        </w:drawing>
      </w:r>
    </w:p>
    <w:p w14:paraId="47CD9C98">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lang w:val="en-US"/>
        </w:rPr>
      </w:pPr>
    </w:p>
    <w:p w14:paraId="68EC6B39">
      <w:pPr>
        <w:pStyle w:val="12"/>
        <w:keepNext w:val="0"/>
        <w:keepLines w:val="0"/>
        <w:widowControl/>
        <w:numPr>
          <w:ilvl w:val="0"/>
          <w:numId w:val="0"/>
        </w:numPr>
        <w:suppressLineNumbers w:val="0"/>
        <w:ind w:leftChars="0" w:right="0" w:rightChars="0"/>
        <w:jc w:val="center"/>
        <w:rPr>
          <w:rFonts w:hint="default" w:ascii="Times New Roman" w:hAnsi="Times New Roman" w:cs="Times New Roman"/>
          <w:sz w:val="24"/>
          <w:szCs w:val="24"/>
          <w:lang w:val="en-US"/>
        </w:rPr>
      </w:pP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1162685</wp:posOffset>
                </wp:positionH>
                <wp:positionV relativeFrom="paragraph">
                  <wp:posOffset>2729230</wp:posOffset>
                </wp:positionV>
                <wp:extent cx="4315460" cy="320040"/>
                <wp:effectExtent l="4445" t="4445" r="8255" b="10795"/>
                <wp:wrapNone/>
                <wp:docPr id="24" name="Text Box 24"/>
                <wp:cNvGraphicFramePr/>
                <a:graphic xmlns:a="http://schemas.openxmlformats.org/drawingml/2006/main">
                  <a:graphicData uri="http://schemas.microsoft.com/office/word/2010/wordprocessingShape">
                    <wps:wsp>
                      <wps:cNvSpPr txBox="1"/>
                      <wps:spPr>
                        <a:xfrm>
                          <a:off x="0" y="0"/>
                          <a:ext cx="4315460" cy="320040"/>
                        </a:xfrm>
                        <a:prstGeom prst="rect">
                          <a:avLst/>
                        </a:prstGeom>
                        <a:solidFill>
                          <a:schemeClr val="lt1"/>
                        </a:solidFill>
                        <a:ln w="635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303208BC">
                            <w:pPr>
                              <w:jc w:val="center"/>
                              <w:rPr>
                                <w:rFonts w:hint="default" w:ascii="Times New Roman" w:hAnsi="Times New Roman" w:cs="Times New Roman"/>
                                <w:sz w:val="22"/>
                                <w:szCs w:val="22"/>
                              </w:rPr>
                            </w:pPr>
                            <w:r>
                              <w:rPr>
                                <w:rFonts w:hint="default" w:ascii="Times New Roman" w:hAnsi="Times New Roman" w:eastAsia="SimSun" w:cs="Times New Roman"/>
                                <w:b/>
                                <w:bCs/>
                                <w:color w:val="auto"/>
                                <w:sz w:val="22"/>
                                <w:szCs w:val="22"/>
                              </w:rPr>
                              <w:t>Figure 2</w:t>
                            </w:r>
                            <w:r>
                              <w:rPr>
                                <w:rFonts w:hint="default" w:ascii="Times New Roman" w:hAnsi="Times New Roman" w:cs="Times New Roman"/>
                                <w:b/>
                                <w:bCs/>
                                <w:color w:val="auto"/>
                                <w:sz w:val="22"/>
                                <w:szCs w:val="22"/>
                                <w:lang w:val="en-US"/>
                              </w:rPr>
                              <w:t>(B):</w:t>
                            </w:r>
                            <w:r>
                              <w:rPr>
                                <w:rFonts w:hint="default" w:ascii="Times New Roman" w:hAnsi="Times New Roman" w:eastAsia="SimSun" w:cs="Times New Roman"/>
                                <w:sz w:val="22"/>
                                <w:szCs w:val="22"/>
                              </w:rPr>
                              <w:t>Scatter of nCount_RNA vs</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nFeature_RNA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55pt;margin-top:214.9pt;height:25.2pt;width:339.8pt;z-index:251663360;mso-width-relative:page;mso-height-relative:page;" fillcolor="#FFFFFF [3201]" filled="t" stroked="t" coordsize="21600,21600" o:gfxdata="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lHcl9YAAAALAQAADwAAAAAAAAABACAA&#10;AAAiAAAAZHJzL2Rvd25yZXYueG1sUEsBAhQAFAAAAAgAh07iQAKqgedIAgAAuQQAAA4AAAAAAAAA&#10;AQAgAAAAJQEAAGRycy9lMm9Eb2MueG1sUEsFBgAAAAAGAAYAWQEAAN8FAAAAAA==&#10;">
                <v:fill on="t" focussize="0,0"/>
                <v:stroke weight="0.5pt" color="#000000 [3213]" joinstyle="round"/>
                <v:imagedata o:title=""/>
                <o:lock v:ext="edit" aspectratio="f"/>
                <v:textbox>
                  <w:txbxContent>
                    <w:p w14:paraId="303208BC">
                      <w:pPr>
                        <w:jc w:val="center"/>
                        <w:rPr>
                          <w:rFonts w:hint="default" w:ascii="Times New Roman" w:hAnsi="Times New Roman" w:cs="Times New Roman"/>
                          <w:sz w:val="22"/>
                          <w:szCs w:val="22"/>
                        </w:rPr>
                      </w:pPr>
                      <w:r>
                        <w:rPr>
                          <w:rFonts w:hint="default" w:ascii="Times New Roman" w:hAnsi="Times New Roman" w:eastAsia="SimSun" w:cs="Times New Roman"/>
                          <w:b/>
                          <w:bCs/>
                          <w:color w:val="auto"/>
                          <w:sz w:val="22"/>
                          <w:szCs w:val="22"/>
                        </w:rPr>
                        <w:t>Figure 2</w:t>
                      </w:r>
                      <w:r>
                        <w:rPr>
                          <w:rFonts w:hint="default" w:ascii="Times New Roman" w:hAnsi="Times New Roman" w:cs="Times New Roman"/>
                          <w:b/>
                          <w:bCs/>
                          <w:color w:val="auto"/>
                          <w:sz w:val="22"/>
                          <w:szCs w:val="22"/>
                          <w:lang w:val="en-US"/>
                        </w:rPr>
                        <w:t>(B):</w:t>
                      </w:r>
                      <w:r>
                        <w:rPr>
                          <w:rFonts w:hint="default" w:ascii="Times New Roman" w:hAnsi="Times New Roman" w:eastAsia="SimSun" w:cs="Times New Roman"/>
                          <w:sz w:val="22"/>
                          <w:szCs w:val="22"/>
                        </w:rPr>
                        <w:t>Scatter of nCount_RNA vs</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nFeature_RNA</w:t>
                      </w:r>
                    </w:p>
                  </w:txbxContent>
                </v:textbox>
              </v:shape>
            </w:pict>
          </mc:Fallback>
        </mc:AlternateContent>
      </w:r>
      <w:r>
        <w:rPr>
          <w:rFonts w:hint="default" w:ascii="Times New Roman" w:hAnsi="Times New Roman" w:eastAsia="SimSun" w:cs="Times New Roman"/>
          <w:sz w:val="24"/>
          <w:szCs w:val="24"/>
          <w:lang w:val="en-US"/>
        </w:rPr>
        <w:drawing>
          <wp:inline distT="0" distB="0" distL="114300" distR="114300">
            <wp:extent cx="4299585" cy="2686050"/>
            <wp:effectExtent l="9525" t="9525" r="19050" b="17145"/>
            <wp:docPr id="20" name="Picture 20" descr="Figure2_QC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igure2_QC_Scatter"/>
                    <pic:cNvPicPr>
                      <a:picLocks noChangeAspect="1"/>
                    </pic:cNvPicPr>
                  </pic:nvPicPr>
                  <pic:blipFill>
                    <a:blip r:embed="rId16"/>
                    <a:stretch>
                      <a:fillRect/>
                    </a:stretch>
                  </pic:blipFill>
                  <pic:spPr>
                    <a:xfrm>
                      <a:off x="0" y="0"/>
                      <a:ext cx="4299585" cy="2686050"/>
                    </a:xfrm>
                    <a:prstGeom prst="rect">
                      <a:avLst/>
                    </a:prstGeom>
                    <a:ln>
                      <a:solidFill>
                        <a:schemeClr val="tx1"/>
                      </a:solidFill>
                    </a:ln>
                  </pic:spPr>
                </pic:pic>
              </a:graphicData>
            </a:graphic>
          </wp:inline>
        </w:drawing>
      </w:r>
    </w:p>
    <w:p w14:paraId="177D01CC">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4"/>
          <w:szCs w:val="24"/>
          <w:lang w:val="en-US"/>
        </w:rPr>
      </w:pPr>
    </w:p>
    <w:p w14:paraId="4BE91B48">
      <w:pPr>
        <w:pStyle w:val="12"/>
        <w:keepNext w:val="0"/>
        <w:keepLines w:val="0"/>
        <w:widowControl/>
        <w:numPr>
          <w:ilvl w:val="0"/>
          <w:numId w:val="0"/>
        </w:numPr>
        <w:suppressLineNumbers w:val="0"/>
        <w:ind w:leftChars="0" w:right="0" w:rightChars="0"/>
        <w:jc w:val="center"/>
        <w:rPr>
          <w:rStyle w:val="13"/>
          <w:rFonts w:hint="default" w:ascii="Times New Roman" w:hAnsi="Times New Roman" w:cs="Times New Roman"/>
          <w:sz w:val="24"/>
          <w:szCs w:val="24"/>
        </w:rPr>
      </w:pPr>
      <w:r>
        <w:rPr>
          <w:rFonts w:hint="default" w:ascii="Times New Roman" w:hAnsi="Times New Roman" w:cs="Times New Roman"/>
          <w:sz w:val="24"/>
        </w:rPr>
        <mc:AlternateContent>
          <mc:Choice Requires="wps">
            <w:drawing>
              <wp:anchor distT="0" distB="0" distL="114300" distR="114300" simplePos="0" relativeHeight="251664384" behindDoc="0" locked="0" layoutInCell="1" allowOverlap="1">
                <wp:simplePos x="0" y="0"/>
                <wp:positionH relativeFrom="column">
                  <wp:posOffset>1176655</wp:posOffset>
                </wp:positionH>
                <wp:positionV relativeFrom="paragraph">
                  <wp:posOffset>2762885</wp:posOffset>
                </wp:positionV>
                <wp:extent cx="4312920" cy="292735"/>
                <wp:effectExtent l="4445" t="4445" r="10795" b="7620"/>
                <wp:wrapNone/>
                <wp:docPr id="25" name="Text Box 25"/>
                <wp:cNvGraphicFramePr/>
                <a:graphic xmlns:a="http://schemas.openxmlformats.org/drawingml/2006/main">
                  <a:graphicData uri="http://schemas.microsoft.com/office/word/2010/wordprocessingShape">
                    <wps:wsp>
                      <wps:cNvSpPr txBox="1"/>
                      <wps:spPr>
                        <a:xfrm>
                          <a:off x="0" y="0"/>
                          <a:ext cx="4312920"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A96AAD">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2"/>
                                <w:szCs w:val="22"/>
                                <w:lang w:val="en-US"/>
                              </w:rPr>
                            </w:pPr>
                            <w:r>
                              <w:rPr>
                                <w:rFonts w:hint="default" w:ascii="Times New Roman" w:hAnsi="Times New Roman" w:eastAsia="SimSun" w:cs="Times New Roman"/>
                                <w:b/>
                                <w:bCs/>
                                <w:color w:val="auto"/>
                                <w:sz w:val="22"/>
                                <w:szCs w:val="22"/>
                              </w:rPr>
                              <w:t xml:space="preserve">Figure </w:t>
                            </w:r>
                            <w:r>
                              <w:rPr>
                                <w:rFonts w:hint="default" w:cs="Times New Roman"/>
                                <w:b/>
                                <w:bCs/>
                                <w:color w:val="auto"/>
                                <w:sz w:val="22"/>
                                <w:szCs w:val="22"/>
                                <w:lang w:val="en-US"/>
                              </w:rPr>
                              <w:t>2(C):</w:t>
                            </w:r>
                            <w:r>
                              <w:rPr>
                                <w:rFonts w:hint="default" w:ascii="Times New Roman" w:hAnsi="Times New Roman" w:eastAsia="SimSun" w:cs="Times New Roman"/>
                                <w:sz w:val="22"/>
                                <w:szCs w:val="22"/>
                              </w:rPr>
                              <w:t>Scatter of nCount_RNA vs percent mitochondrial genes</w:t>
                            </w:r>
                          </w:p>
                          <w:p w14:paraId="1F6E97E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65pt;margin-top:217.55pt;height:23.05pt;width:339.6pt;z-index:251664384;mso-width-relative:page;mso-height-relative:page;" fillcolor="#FFFFFF [3201]" filled="t" stroked="t" coordsize="21600,21600" o:gfxdata="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X/EvN1wAAAAsBAAAPAAAAAAAAAAEA&#10;IAAAACIAAABkcnMvZG93bnJldi54bWxQSwECFAAUAAAACACHTuJAMslLFEkCAAC4BAAADgAAAAAA&#10;AAABACAAAAAmAQAAZHJzL2Uyb0RvYy54bWxQSwUGAAAAAAYABgBZAQAA4QUAAAAA&#10;">
                <v:fill on="t" focussize="0,0"/>
                <v:stroke weight="0.5pt" color="#000000 [3204]" joinstyle="round"/>
                <v:imagedata o:title=""/>
                <o:lock v:ext="edit" aspectratio="f"/>
                <v:textbox>
                  <w:txbxContent>
                    <w:p w14:paraId="01A96AAD">
                      <w:pPr>
                        <w:pStyle w:val="12"/>
                        <w:keepNext w:val="0"/>
                        <w:keepLines w:val="0"/>
                        <w:widowControl/>
                        <w:numPr>
                          <w:ilvl w:val="0"/>
                          <w:numId w:val="0"/>
                        </w:numPr>
                        <w:suppressLineNumbers w:val="0"/>
                        <w:ind w:leftChars="0" w:right="0" w:rightChars="0"/>
                        <w:jc w:val="center"/>
                        <w:rPr>
                          <w:rFonts w:hint="default" w:ascii="Times New Roman" w:hAnsi="Times New Roman" w:eastAsia="SimSun" w:cs="Times New Roman"/>
                          <w:sz w:val="22"/>
                          <w:szCs w:val="22"/>
                          <w:lang w:val="en-US"/>
                        </w:rPr>
                      </w:pPr>
                      <w:r>
                        <w:rPr>
                          <w:rFonts w:hint="default" w:ascii="Times New Roman" w:hAnsi="Times New Roman" w:eastAsia="SimSun" w:cs="Times New Roman"/>
                          <w:b/>
                          <w:bCs/>
                          <w:color w:val="auto"/>
                          <w:sz w:val="22"/>
                          <w:szCs w:val="22"/>
                        </w:rPr>
                        <w:t xml:space="preserve">Figure </w:t>
                      </w:r>
                      <w:r>
                        <w:rPr>
                          <w:rFonts w:hint="default" w:cs="Times New Roman"/>
                          <w:b/>
                          <w:bCs/>
                          <w:color w:val="auto"/>
                          <w:sz w:val="22"/>
                          <w:szCs w:val="22"/>
                          <w:lang w:val="en-US"/>
                        </w:rPr>
                        <w:t>2(C):</w:t>
                      </w:r>
                      <w:r>
                        <w:rPr>
                          <w:rFonts w:hint="default" w:ascii="Times New Roman" w:hAnsi="Times New Roman" w:eastAsia="SimSun" w:cs="Times New Roman"/>
                          <w:sz w:val="22"/>
                          <w:szCs w:val="22"/>
                        </w:rPr>
                        <w:t>Scatter of nCount_RNA vs percent mitochondrial genes</w:t>
                      </w:r>
                    </w:p>
                    <w:p w14:paraId="1F6E97EB"/>
                  </w:txbxContent>
                </v:textbox>
              </v:shape>
            </w:pict>
          </mc:Fallback>
        </mc:AlternateContent>
      </w:r>
      <w:r>
        <w:rPr>
          <w:rFonts w:hint="default" w:ascii="Times New Roman" w:hAnsi="Times New Roman" w:eastAsia="SimSun" w:cs="Times New Roman"/>
          <w:sz w:val="24"/>
          <w:szCs w:val="24"/>
          <w:lang w:val="en-US"/>
        </w:rPr>
        <w:drawing>
          <wp:inline distT="0" distB="0" distL="114300" distR="114300">
            <wp:extent cx="4291330" cy="2726690"/>
            <wp:effectExtent l="9525" t="9525" r="12065" b="22225"/>
            <wp:docPr id="21" name="Picture 21" descr="Figure2_QC_Scatter_nCount_vs_percent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igure2_QC_Scatter_nCount_vs_percentMT"/>
                    <pic:cNvPicPr>
                      <a:picLocks noChangeAspect="1"/>
                    </pic:cNvPicPr>
                  </pic:nvPicPr>
                  <pic:blipFill>
                    <a:blip r:embed="rId17"/>
                    <a:stretch>
                      <a:fillRect/>
                    </a:stretch>
                  </pic:blipFill>
                  <pic:spPr>
                    <a:xfrm>
                      <a:off x="0" y="0"/>
                      <a:ext cx="4291330" cy="2726690"/>
                    </a:xfrm>
                    <a:prstGeom prst="rect">
                      <a:avLst/>
                    </a:prstGeom>
                    <a:ln>
                      <a:solidFill>
                        <a:schemeClr val="tx1"/>
                      </a:solidFill>
                    </a:ln>
                  </pic:spPr>
                </pic:pic>
              </a:graphicData>
            </a:graphic>
          </wp:inline>
        </w:drawing>
      </w:r>
    </w:p>
    <w:p w14:paraId="67572C5E">
      <w:pPr>
        <w:pStyle w:val="3"/>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3.2 PCA and Clustering</w:t>
      </w:r>
    </w:p>
    <w:p w14:paraId="6748204C">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Elbow plot</w:t>
      </w:r>
      <w:r>
        <w:rPr>
          <w:rFonts w:hint="default" w:ascii="Times New Roman" w:hAnsi="Times New Roman" w:cs="Times New Roman"/>
          <w:sz w:val="24"/>
          <w:szCs w:val="24"/>
        </w:rPr>
        <w:t xml:space="preserve"> suggested retention of </w:t>
      </w:r>
      <w:r>
        <w:rPr>
          <w:rStyle w:val="13"/>
          <w:rFonts w:hint="default" w:ascii="Times New Roman" w:hAnsi="Times New Roman" w:cs="Times New Roman"/>
          <w:sz w:val="24"/>
          <w:szCs w:val="24"/>
        </w:rPr>
        <w:t>15 PCs</w:t>
      </w:r>
      <w:r>
        <w:rPr>
          <w:rFonts w:hint="default" w:ascii="Times New Roman" w:hAnsi="Times New Roman" w:cs="Times New Roman"/>
          <w:sz w:val="24"/>
          <w:szCs w:val="24"/>
        </w:rPr>
        <w:t xml:space="preserve">, which captured major biological variation. </w:t>
      </w:r>
    </w:p>
    <w:p w14:paraId="6A52B7F6">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UMAP </w:t>
      </w:r>
      <w:r>
        <w:rPr>
          <w:rFonts w:hint="default" w:ascii="Times New Roman" w:hAnsi="Times New Roman" w:cs="Times New Roman"/>
          <w:sz w:val="24"/>
          <w:szCs w:val="24"/>
        </w:rPr>
        <w:t xml:space="preserve">visualization showed </w:t>
      </w:r>
      <w:r>
        <w:rPr>
          <w:rStyle w:val="13"/>
          <w:rFonts w:hint="default" w:ascii="Times New Roman" w:hAnsi="Times New Roman" w:cs="Times New Roman"/>
          <w:sz w:val="24"/>
          <w:szCs w:val="24"/>
        </w:rPr>
        <w:t>well-separated clusters</w:t>
      </w:r>
      <w:r>
        <w:rPr>
          <w:rFonts w:hint="default" w:ascii="Times New Roman" w:hAnsi="Times New Roman" w:cs="Times New Roman"/>
          <w:sz w:val="24"/>
          <w:szCs w:val="24"/>
        </w:rPr>
        <w:t>, indicating clear transcriptional differences between immune cell populations.</w:t>
      </w:r>
    </w:p>
    <w:p w14:paraId="148A4751">
      <w:pPr>
        <w:pStyle w:val="4"/>
        <w:keepNext w:val="0"/>
        <w:keepLines w:val="0"/>
        <w:widowControl/>
        <w:suppressLineNumbers w:val="0"/>
        <w:rPr>
          <w:rStyle w:val="13"/>
          <w:rFonts w:hint="default" w:ascii="Times New Roman" w:hAnsi="Times New Roman" w:cs="Times New Roman"/>
          <w:b/>
          <w:bCs/>
          <w:sz w:val="24"/>
          <w:szCs w:val="24"/>
          <w:lang w:val="en-US"/>
        </w:rPr>
      </w:pPr>
      <w:r>
        <w:rPr>
          <w:rFonts w:hint="default" w:ascii="Times New Roman" w:hAnsi="Times New Roman" w:cs="Times New Roman"/>
          <w:sz w:val="24"/>
        </w:rPr>
        <mc:AlternateContent>
          <mc:Choice Requires="wps">
            <w:drawing>
              <wp:anchor distT="0" distB="0" distL="114300" distR="114300" simplePos="0" relativeHeight="251668480" behindDoc="0" locked="0" layoutInCell="1" allowOverlap="1">
                <wp:simplePos x="0" y="0"/>
                <wp:positionH relativeFrom="column">
                  <wp:posOffset>-8890</wp:posOffset>
                </wp:positionH>
                <wp:positionV relativeFrom="paragraph">
                  <wp:posOffset>2440940</wp:posOffset>
                </wp:positionV>
                <wp:extent cx="6509385" cy="277495"/>
                <wp:effectExtent l="4445" t="4445" r="8890" b="7620"/>
                <wp:wrapNone/>
                <wp:docPr id="29" name="Text Box 29"/>
                <wp:cNvGraphicFramePr/>
                <a:graphic xmlns:a="http://schemas.openxmlformats.org/drawingml/2006/main">
                  <a:graphicData uri="http://schemas.microsoft.com/office/word/2010/wordprocessingShape">
                    <wps:wsp>
                      <wps:cNvSpPr txBox="1"/>
                      <wps:spPr>
                        <a:xfrm>
                          <a:off x="0" y="0"/>
                          <a:ext cx="6509385" cy="2774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BDFC26">
                            <w:pPr>
                              <w:pStyle w:val="4"/>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Figure 3 – PCA diagnostics</w:t>
                            </w:r>
                          </w:p>
                          <w:p w14:paraId="516CEDD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192.2pt;height:21.85pt;width:512.55pt;z-index:251668480;mso-width-relative:page;mso-height-relative:page;" fillcolor="#FFFFFF [3201]" filled="t" stroked="t" coordsize="21600,21600" o:gfxdata="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UIlle2AAAAAsBAAAPAAAAAAAAAAEA&#10;IAAAACIAAABkcnMvZG93bnJldi54bWxQSwECFAAUAAAACACHTuJAZIpJIEgCAAC4BAAADgAAAAAA&#10;AAABACAAAAAnAQAAZHJzL2Uyb0RvYy54bWxQSwUGAAAAAAYABgBZAQAA4QUAAAAA&#10;">
                <v:fill on="t" focussize="0,0"/>
                <v:stroke weight="0.5pt" color="#000000 [3204]" joinstyle="round"/>
                <v:imagedata o:title=""/>
                <o:lock v:ext="edit" aspectratio="f"/>
                <v:textbox>
                  <w:txbxContent>
                    <w:p w14:paraId="5ABDFC26">
                      <w:pPr>
                        <w:pStyle w:val="4"/>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Figure 3 – PCA diagnostics</w:t>
                      </w:r>
                    </w:p>
                    <w:p w14:paraId="516CEDD4"/>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7456" behindDoc="0" locked="0" layoutInCell="1" allowOverlap="1">
                <wp:simplePos x="0" y="0"/>
                <wp:positionH relativeFrom="column">
                  <wp:posOffset>4391025</wp:posOffset>
                </wp:positionH>
                <wp:positionV relativeFrom="paragraph">
                  <wp:posOffset>153035</wp:posOffset>
                </wp:positionV>
                <wp:extent cx="1991360" cy="407670"/>
                <wp:effectExtent l="0" t="0" r="5080" b="3810"/>
                <wp:wrapNone/>
                <wp:docPr id="28" name="Text Box 28"/>
                <wp:cNvGraphicFramePr/>
                <a:graphic xmlns:a="http://schemas.openxmlformats.org/drawingml/2006/main">
                  <a:graphicData uri="http://schemas.microsoft.com/office/word/2010/wordprocessingShape">
                    <wps:wsp>
                      <wps:cNvSpPr txBox="1"/>
                      <wps:spPr>
                        <a:xfrm>
                          <a:off x="0" y="0"/>
                          <a:ext cx="1991360" cy="407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C4A2F3">
                            <w:pPr>
                              <w:pStyle w:val="4"/>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2"/>
                                <w:szCs w:val="22"/>
                              </w:rPr>
                              <w:t>Elbow plot (used to determine number of PCs</w:t>
                            </w:r>
                            <w:r>
                              <w:rPr>
                                <w:rFonts w:hint="default" w:ascii="Times New Roman" w:hAnsi="Times New Roman" w:eastAsia="SimSun" w:cs="Times New Roman"/>
                                <w:sz w:val="24"/>
                                <w:szCs w:val="24"/>
                              </w:rPr>
                              <w:t xml:space="preserve"> to use)</w:t>
                            </w:r>
                          </w:p>
                          <w:p w14:paraId="17CDBB0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75pt;margin-top:12.05pt;height:32.1pt;width:156.8pt;z-index:251667456;mso-width-relative:page;mso-height-relative:page;" fillcolor="#FFFFFF [3201]" filled="t" stroked="f" coordsize="21600,21600" o:gfxdata="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tx2tdYAAAAKAQAADwAAAAAAAAABACAAAAAiAAAA&#10;ZHJzL2Rvd25yZXYueG1sUEsBAhQAFAAAAAgAh07iQLGsSZRCAgAAkAQAAA4AAAAAAAAAAQAgAAAA&#10;JQEAAGRycy9lMm9Eb2MueG1sUEsFBgAAAAAGAAYAWQEAANkFAAAAAA==&#10;">
                <v:fill on="t" focussize="0,0"/>
                <v:stroke on="f" weight="0.5pt"/>
                <v:imagedata o:title=""/>
                <o:lock v:ext="edit" aspectratio="f"/>
                <v:textbox>
                  <w:txbxContent>
                    <w:p w14:paraId="4CC4A2F3">
                      <w:pPr>
                        <w:pStyle w:val="4"/>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2"/>
                          <w:szCs w:val="22"/>
                        </w:rPr>
                        <w:t>Elbow plot (used to determine number of PCs</w:t>
                      </w:r>
                      <w:r>
                        <w:rPr>
                          <w:rFonts w:hint="default" w:ascii="Times New Roman" w:hAnsi="Times New Roman" w:eastAsia="SimSun" w:cs="Times New Roman"/>
                          <w:sz w:val="24"/>
                          <w:szCs w:val="24"/>
                        </w:rPr>
                        <w:t xml:space="preserve"> to use)</w:t>
                      </w:r>
                    </w:p>
                    <w:p w14:paraId="17CDBB08"/>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6432" behindDoc="0" locked="0" layoutInCell="1" allowOverlap="1">
                <wp:simplePos x="0" y="0"/>
                <wp:positionH relativeFrom="column">
                  <wp:posOffset>1038225</wp:posOffset>
                </wp:positionH>
                <wp:positionV relativeFrom="paragraph">
                  <wp:posOffset>199390</wp:posOffset>
                </wp:positionV>
                <wp:extent cx="2013585" cy="255270"/>
                <wp:effectExtent l="0" t="0" r="13335" b="3810"/>
                <wp:wrapNone/>
                <wp:docPr id="27" name="Text Box 27"/>
                <wp:cNvGraphicFramePr/>
                <a:graphic xmlns:a="http://schemas.openxmlformats.org/drawingml/2006/main">
                  <a:graphicData uri="http://schemas.microsoft.com/office/word/2010/wordprocessingShape">
                    <wps:wsp>
                      <wps:cNvSpPr txBox="1"/>
                      <wps:spPr>
                        <a:xfrm>
                          <a:off x="0" y="0"/>
                          <a:ext cx="2013585" cy="2552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8180EC">
                            <w:pPr>
                              <w:pStyle w:val="4"/>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2"/>
                                <w:szCs w:val="22"/>
                              </w:rPr>
                              <w:t>PCA scatter plot</w:t>
                            </w:r>
                          </w:p>
                          <w:p w14:paraId="35A79EA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75pt;margin-top:15.7pt;height:20.1pt;width:158.55pt;z-index:251666432;mso-width-relative:page;mso-height-relative:page;" fillcolor="#FFFFFF [3201]" filled="t" stroked="f" coordsize="21600,21600" o:gfxdata="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5EjeV1QAAAAkBAAAPAAAAAAAAAAEAIAAAACIAAABk&#10;cnMvZG93bnJldi54bWxQSwECFAAUAAAACACHTuJAshDO9kICAACQBAAADgAAAAAAAAABACAAAAAk&#10;AQAAZHJzL2Uyb0RvYy54bWxQSwUGAAAAAAYABgBZAQAA2AUAAAAA&#10;">
                <v:fill on="t" focussize="0,0"/>
                <v:stroke on="f" weight="0.5pt"/>
                <v:imagedata o:title=""/>
                <o:lock v:ext="edit" aspectratio="f"/>
                <v:textbox>
                  <w:txbxContent>
                    <w:p w14:paraId="3A8180EC">
                      <w:pPr>
                        <w:pStyle w:val="4"/>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2"/>
                          <w:szCs w:val="22"/>
                        </w:rPr>
                        <w:t>PCA scatter plot</w:t>
                      </w:r>
                    </w:p>
                    <w:p w14:paraId="35A79EA5"/>
                  </w:txbxContent>
                </v:textbox>
              </v:shape>
            </w:pict>
          </mc:Fallback>
        </mc:AlternateContent>
      </w:r>
      <w:r>
        <w:rPr>
          <w:rStyle w:val="13"/>
          <w:rFonts w:hint="default" w:ascii="Times New Roman" w:hAnsi="Times New Roman" w:cs="Times New Roman"/>
          <w:b w:val="0"/>
          <w:bCs w:val="0"/>
          <w:sz w:val="24"/>
          <w:szCs w:val="24"/>
          <w:lang w:val="en-US"/>
        </w:rPr>
        <w:drawing>
          <wp:inline distT="0" distB="0" distL="114300" distR="114300">
            <wp:extent cx="3216910" cy="2413635"/>
            <wp:effectExtent l="9525" t="9525" r="19685" b="15240"/>
            <wp:docPr id="22" name="Picture 22" descr="Figure3_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igure3_PCA"/>
                    <pic:cNvPicPr>
                      <a:picLocks noChangeAspect="1"/>
                    </pic:cNvPicPr>
                  </pic:nvPicPr>
                  <pic:blipFill>
                    <a:blip r:embed="rId18"/>
                    <a:stretch>
                      <a:fillRect/>
                    </a:stretch>
                  </pic:blipFill>
                  <pic:spPr>
                    <a:xfrm>
                      <a:off x="0" y="0"/>
                      <a:ext cx="3216910" cy="2413635"/>
                    </a:xfrm>
                    <a:prstGeom prst="rect">
                      <a:avLst/>
                    </a:prstGeom>
                    <a:ln>
                      <a:solidFill>
                        <a:schemeClr val="tx1"/>
                      </a:solidFill>
                    </a:ln>
                  </pic:spPr>
                </pic:pic>
              </a:graphicData>
            </a:graphic>
          </wp:inline>
        </w:drawing>
      </w:r>
      <w:r>
        <w:rPr>
          <w:rStyle w:val="13"/>
          <w:rFonts w:hint="default" w:ascii="Times New Roman" w:hAnsi="Times New Roman" w:cs="Times New Roman"/>
          <w:b w:val="0"/>
          <w:bCs w:val="0"/>
          <w:sz w:val="24"/>
          <w:szCs w:val="24"/>
          <w:lang w:val="en-US"/>
        </w:rPr>
        <w:t xml:space="preserve"> </w:t>
      </w:r>
      <w:r>
        <w:rPr>
          <w:rStyle w:val="13"/>
          <w:rFonts w:hint="default" w:ascii="Times New Roman" w:hAnsi="Times New Roman" w:cs="Times New Roman"/>
          <w:b w:val="0"/>
          <w:bCs w:val="0"/>
          <w:sz w:val="24"/>
          <w:szCs w:val="24"/>
          <w:lang w:val="en-US"/>
        </w:rPr>
        <w:drawing>
          <wp:inline distT="0" distB="0" distL="114300" distR="114300">
            <wp:extent cx="3207385" cy="2410460"/>
            <wp:effectExtent l="9525" t="9525" r="13970" b="18415"/>
            <wp:docPr id="15" name="Picture 15" descr="Figure3_PCA_Elb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ure3_PCA_Elbow"/>
                    <pic:cNvPicPr>
                      <a:picLocks noChangeAspect="1"/>
                    </pic:cNvPicPr>
                  </pic:nvPicPr>
                  <pic:blipFill>
                    <a:blip r:embed="rId19"/>
                    <a:stretch>
                      <a:fillRect/>
                    </a:stretch>
                  </pic:blipFill>
                  <pic:spPr>
                    <a:xfrm>
                      <a:off x="0" y="0"/>
                      <a:ext cx="3207385" cy="2410460"/>
                    </a:xfrm>
                    <a:prstGeom prst="rect">
                      <a:avLst/>
                    </a:prstGeom>
                    <a:ln>
                      <a:solidFill>
                        <a:schemeClr val="tx1"/>
                      </a:solidFill>
                    </a:ln>
                  </pic:spPr>
                </pic:pic>
              </a:graphicData>
            </a:graphic>
          </wp:inline>
        </w:drawing>
      </w:r>
    </w:p>
    <w:p w14:paraId="6661A9BF">
      <w:pPr>
        <w:pStyle w:val="4"/>
        <w:keepNext w:val="0"/>
        <w:keepLines w:val="0"/>
        <w:widowControl/>
        <w:suppressLineNumbers w:val="0"/>
        <w:rPr>
          <w:rFonts w:hint="default" w:ascii="Times New Roman" w:hAnsi="Times New Roman" w:eastAsia="SimSun" w:cs="Times New Roman"/>
          <w:sz w:val="24"/>
          <w:szCs w:val="24"/>
        </w:rPr>
      </w:pPr>
    </w:p>
    <w:p w14:paraId="53AABBB9">
      <w:pPr>
        <w:pStyle w:val="4"/>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rPr>
        <mc:AlternateContent>
          <mc:Choice Requires="wps">
            <w:drawing>
              <wp:anchor distT="0" distB="0" distL="114300" distR="114300" simplePos="0" relativeHeight="251669504" behindDoc="0" locked="0" layoutInCell="1" allowOverlap="1">
                <wp:simplePos x="0" y="0"/>
                <wp:positionH relativeFrom="column">
                  <wp:posOffset>635</wp:posOffset>
                </wp:positionH>
                <wp:positionV relativeFrom="paragraph">
                  <wp:posOffset>4907280</wp:posOffset>
                </wp:positionV>
                <wp:extent cx="6502400" cy="286385"/>
                <wp:effectExtent l="4445" t="4445" r="15875" b="13970"/>
                <wp:wrapNone/>
                <wp:docPr id="30" name="Text Box 30"/>
                <wp:cNvGraphicFramePr/>
                <a:graphic xmlns:a="http://schemas.openxmlformats.org/drawingml/2006/main">
                  <a:graphicData uri="http://schemas.microsoft.com/office/word/2010/wordprocessingShape">
                    <wps:wsp>
                      <wps:cNvSpPr txBox="1"/>
                      <wps:spPr>
                        <a:xfrm>
                          <a:off x="0" y="0"/>
                          <a:ext cx="6502400" cy="286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11BEE5">
                            <w:pPr>
                              <w:jc w:val="center"/>
                            </w:pPr>
                            <w:r>
                              <w:rPr>
                                <w:rStyle w:val="13"/>
                                <w:rFonts w:hint="default" w:ascii="Times New Roman" w:hAnsi="Times New Roman" w:eastAsia="SimSun" w:cs="Times New Roman"/>
                                <w:b/>
                                <w:bCs/>
                                <w:sz w:val="24"/>
                                <w:szCs w:val="24"/>
                              </w:rPr>
                              <w:t>Figure 4:</w:t>
                            </w:r>
                            <w:r>
                              <w:rPr>
                                <w:rFonts w:hint="default" w:ascii="Times New Roman" w:hAnsi="Times New Roman" w:eastAsia="SimSun" w:cs="Times New Roman"/>
                                <w:b/>
                                <w:bCs/>
                                <w:sz w:val="24"/>
                                <w:szCs w:val="24"/>
                              </w:rPr>
                              <w:t xml:space="preserve"> UMAP colored by clusters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386.4pt;height:22.55pt;width:512pt;z-index:251669504;mso-width-relative:page;mso-height-relative:page;" fillcolor="#FFFFFF [3201]" filled="t" stroked="t" coordsize="21600,21600" o:gfxdata="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WZo7LVAAAACQEAAA8AAAAAAAAAAQAgAAAA&#10;IgAAAGRycy9kb3ducmV2LnhtbFBLAQIUABQAAAAIAIdO4kDS9crdRwIAALgEAAAOAAAAAAAAAAEA&#10;IAAAACQBAABkcnMvZTJvRG9jLnhtbFBLBQYAAAAABgAGAFkBAADdBQAAAAA=&#10;">
                <v:fill on="t" focussize="0,0"/>
                <v:stroke weight="0.5pt" color="#000000 [3204]" joinstyle="round"/>
                <v:imagedata o:title=""/>
                <o:lock v:ext="edit" aspectratio="f"/>
                <v:textbox>
                  <w:txbxContent>
                    <w:p w14:paraId="2A11BEE5">
                      <w:pPr>
                        <w:jc w:val="center"/>
                      </w:pPr>
                      <w:r>
                        <w:rPr>
                          <w:rStyle w:val="13"/>
                          <w:rFonts w:hint="default" w:ascii="Times New Roman" w:hAnsi="Times New Roman" w:eastAsia="SimSun" w:cs="Times New Roman"/>
                          <w:b/>
                          <w:bCs/>
                          <w:sz w:val="24"/>
                          <w:szCs w:val="24"/>
                        </w:rPr>
                        <w:t>Figure 4:</w:t>
                      </w:r>
                      <w:r>
                        <w:rPr>
                          <w:rFonts w:hint="default" w:ascii="Times New Roman" w:hAnsi="Times New Roman" w:eastAsia="SimSun" w:cs="Times New Roman"/>
                          <w:b/>
                          <w:bCs/>
                          <w:sz w:val="24"/>
                          <w:szCs w:val="24"/>
                        </w:rPr>
                        <w:t xml:space="preserve"> UMAP colored by clusters</w:t>
                      </w:r>
                    </w:p>
                  </w:txbxContent>
                </v:textbox>
              </v:shape>
            </w:pict>
          </mc:Fallback>
        </mc:AlternateContent>
      </w:r>
      <w:r>
        <w:rPr>
          <w:rStyle w:val="13"/>
          <w:rFonts w:hint="default" w:ascii="Times New Roman" w:hAnsi="Times New Roman" w:cs="Times New Roman"/>
          <w:b w:val="0"/>
          <w:bCs w:val="0"/>
          <w:sz w:val="24"/>
          <w:szCs w:val="24"/>
          <w:lang w:val="en-US"/>
        </w:rPr>
        <w:drawing>
          <wp:inline distT="0" distB="0" distL="114300" distR="114300">
            <wp:extent cx="6496050" cy="4872355"/>
            <wp:effectExtent l="9525" t="9525" r="17145" b="10160"/>
            <wp:docPr id="16" name="Picture 16" descr="Figure4_UMAP_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gure4_UMAP_Clusters"/>
                    <pic:cNvPicPr>
                      <a:picLocks noChangeAspect="1"/>
                    </pic:cNvPicPr>
                  </pic:nvPicPr>
                  <pic:blipFill>
                    <a:blip r:embed="rId20"/>
                    <a:stretch>
                      <a:fillRect/>
                    </a:stretch>
                  </pic:blipFill>
                  <pic:spPr>
                    <a:xfrm>
                      <a:off x="0" y="0"/>
                      <a:ext cx="6496050" cy="4872355"/>
                    </a:xfrm>
                    <a:prstGeom prst="rect">
                      <a:avLst/>
                    </a:prstGeom>
                    <a:ln>
                      <a:solidFill>
                        <a:schemeClr val="tx1"/>
                      </a:solidFill>
                    </a:ln>
                  </pic:spPr>
                </pic:pic>
              </a:graphicData>
            </a:graphic>
          </wp:inline>
        </w:drawing>
      </w:r>
    </w:p>
    <w:p w14:paraId="46D728AC">
      <w:pPr>
        <w:pStyle w:val="4"/>
        <w:keepNext w:val="0"/>
        <w:keepLines w:val="0"/>
        <w:widowControl/>
        <w:suppressLineNumbers w:val="0"/>
        <w:rPr>
          <w:rStyle w:val="13"/>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w:t>
      </w:r>
    </w:p>
    <w:p w14:paraId="15678395">
      <w:pPr>
        <w:keepNext w:val="0"/>
        <w:keepLines w:val="0"/>
        <w:widowControl/>
        <w:suppressLineNumbers w:val="0"/>
        <w:rPr>
          <w:rFonts w:hint="default" w:ascii="Times New Roman" w:hAnsi="Times New Roman" w:cs="Times New Roman"/>
          <w:sz w:val="24"/>
          <w:szCs w:val="24"/>
        </w:rPr>
      </w:pPr>
    </w:p>
    <w:p w14:paraId="3E5D940C">
      <w:pPr>
        <w:pStyle w:val="3"/>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3.3 Marker Gene Expression</w:t>
      </w:r>
    </w:p>
    <w:p w14:paraId="0BD25E35">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Clusters displayed strong enrichment of </w:t>
      </w:r>
      <w:r>
        <w:rPr>
          <w:rStyle w:val="13"/>
          <w:rFonts w:hint="default" w:ascii="Times New Roman" w:hAnsi="Times New Roman" w:cs="Times New Roman"/>
          <w:sz w:val="24"/>
          <w:szCs w:val="24"/>
        </w:rPr>
        <w:t>canonical immune markers</w:t>
      </w:r>
      <w:r>
        <w:rPr>
          <w:rFonts w:hint="default" w:ascii="Times New Roman" w:hAnsi="Times New Roman" w:cs="Times New Roman"/>
          <w:sz w:val="24"/>
          <w:szCs w:val="24"/>
        </w:rPr>
        <w:t xml:space="preserve">, confirming accurate cell type annotation. Marker expression patterns were </w:t>
      </w:r>
      <w:r>
        <w:rPr>
          <w:rStyle w:val="13"/>
          <w:rFonts w:hint="default" w:ascii="Times New Roman" w:hAnsi="Times New Roman" w:cs="Times New Roman"/>
          <w:sz w:val="24"/>
          <w:szCs w:val="24"/>
        </w:rPr>
        <w:t>consistent with known immune biology</w:t>
      </w:r>
      <w:r>
        <w:rPr>
          <w:rFonts w:hint="default" w:ascii="Times New Roman" w:hAnsi="Times New Roman" w:cs="Times New Roman"/>
          <w:sz w:val="24"/>
          <w:szCs w:val="24"/>
        </w:rPr>
        <w:t>.</w:t>
      </w:r>
    </w:p>
    <w:p w14:paraId="33674384">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eastAsia="SimSun" w:cs="Times New Roman"/>
          <w:sz w:val="24"/>
          <w:szCs w:val="24"/>
        </w:rPr>
        <w:t>Heatmap showing marker gene expression across clusters</w:t>
      </w:r>
      <w:r>
        <w:rPr>
          <w:rFonts w:hint="default" w:ascii="Times New Roman" w:hAnsi="Times New Roman" w:cs="Times New Roman"/>
          <w:sz w:val="24"/>
          <w:szCs w:val="24"/>
          <w:lang w:val="en-US"/>
        </w:rPr>
        <w:t>:</w:t>
      </w:r>
    </w:p>
    <w:p w14:paraId="298E677D">
      <w:pPr>
        <w:pStyle w:val="4"/>
        <w:keepNext w:val="0"/>
        <w:keepLines w:val="0"/>
        <w:widowControl/>
        <w:suppressLineNumbers w:val="0"/>
        <w:rPr>
          <w:rStyle w:val="13"/>
          <w:rFonts w:hint="default" w:ascii="Times New Roman" w:hAnsi="Times New Roman" w:eastAsia="SimSun" w:cs="Times New Roman"/>
          <w:b/>
          <w:bCs/>
          <w:sz w:val="24"/>
          <w:szCs w:val="24"/>
        </w:rPr>
      </w:pPr>
      <w:r>
        <w:rPr>
          <w:rFonts w:hint="default" w:ascii="Times New Roman" w:hAnsi="Times New Roman" w:cs="Times New Roman"/>
          <w:sz w:val="24"/>
        </w:rPr>
        <mc:AlternateContent>
          <mc:Choice Requires="wps">
            <w:drawing>
              <wp:anchor distT="0" distB="0" distL="114300" distR="114300" simplePos="0" relativeHeight="251670528" behindDoc="0" locked="0" layoutInCell="1" allowOverlap="1">
                <wp:simplePos x="0" y="0"/>
                <wp:positionH relativeFrom="column">
                  <wp:posOffset>5715</wp:posOffset>
                </wp:positionH>
                <wp:positionV relativeFrom="paragraph">
                  <wp:posOffset>4925060</wp:posOffset>
                </wp:positionV>
                <wp:extent cx="6525895" cy="286385"/>
                <wp:effectExtent l="4445" t="4445" r="7620" b="13970"/>
                <wp:wrapNone/>
                <wp:docPr id="32" name="Text Box 32"/>
                <wp:cNvGraphicFramePr/>
                <a:graphic xmlns:a="http://schemas.openxmlformats.org/drawingml/2006/main">
                  <a:graphicData uri="http://schemas.microsoft.com/office/word/2010/wordprocessingShape">
                    <wps:wsp>
                      <wps:cNvSpPr txBox="1"/>
                      <wps:spPr>
                        <a:xfrm>
                          <a:off x="0" y="0"/>
                          <a:ext cx="6525895" cy="286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2109D1">
                            <w:pPr>
                              <w:pStyle w:val="4"/>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Figure 5</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Marker gene feature plots</w:t>
                            </w:r>
                          </w:p>
                          <w:p w14:paraId="48A730E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387.8pt;height:22.55pt;width:513.85pt;z-index:251670528;mso-width-relative:page;mso-height-relative:page;" fillcolor="#FFFFFF [3201]" filled="t" stroked="t" coordsize="21600,21600" o:gfxdata="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v2ZqotYAAAAJAQAADwAAAAAAAAABACAA&#10;AAAiAAAAZHJzL2Rvd25yZXYueG1sUEsBAhQAFAAAAAgAh07iQLch40xIAgAAuAQAAA4AAAAAAAAA&#10;AQAgAAAAJQEAAGRycy9lMm9Eb2MueG1sUEsFBgAAAAAGAAYAWQEAAN8FAAAAAA==&#10;">
                <v:fill on="t" focussize="0,0"/>
                <v:stroke weight="0.5pt" color="#000000 [3204]" joinstyle="round"/>
                <v:imagedata o:title=""/>
                <o:lock v:ext="edit" aspectratio="f"/>
                <v:textbox>
                  <w:txbxContent>
                    <w:p w14:paraId="2A2109D1">
                      <w:pPr>
                        <w:pStyle w:val="4"/>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Figure 5</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Marker gene feature plots</w:t>
                      </w:r>
                    </w:p>
                    <w:p w14:paraId="48A730EC"/>
                  </w:txbxContent>
                </v:textbox>
              </v:shape>
            </w:pict>
          </mc:Fallback>
        </mc:AlternateContent>
      </w:r>
      <w:r>
        <w:rPr>
          <w:rStyle w:val="13"/>
          <w:rFonts w:hint="default" w:ascii="Times New Roman" w:hAnsi="Times New Roman" w:eastAsia="SimSun" w:cs="Times New Roman"/>
          <w:b w:val="0"/>
          <w:bCs w:val="0"/>
          <w:sz w:val="24"/>
          <w:szCs w:val="24"/>
          <w:lang w:val="en-US"/>
        </w:rPr>
        <w:drawing>
          <wp:inline distT="0" distB="0" distL="114300" distR="114300">
            <wp:extent cx="6510020" cy="4882515"/>
            <wp:effectExtent l="9525" t="9525" r="18415" b="15240"/>
            <wp:docPr id="17" name="Picture 17" descr="Figure5_Mark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igure5_Marker_Heatmap"/>
                    <pic:cNvPicPr>
                      <a:picLocks noChangeAspect="1"/>
                    </pic:cNvPicPr>
                  </pic:nvPicPr>
                  <pic:blipFill>
                    <a:blip r:embed="rId21"/>
                    <a:stretch>
                      <a:fillRect/>
                    </a:stretch>
                  </pic:blipFill>
                  <pic:spPr>
                    <a:xfrm>
                      <a:off x="0" y="0"/>
                      <a:ext cx="6510020" cy="4882515"/>
                    </a:xfrm>
                    <a:prstGeom prst="rect">
                      <a:avLst/>
                    </a:prstGeom>
                    <a:ln>
                      <a:solidFill>
                        <a:schemeClr val="tx1"/>
                      </a:solidFill>
                    </a:ln>
                  </pic:spPr>
                </pic:pic>
              </a:graphicData>
            </a:graphic>
          </wp:inline>
        </w:drawing>
      </w:r>
    </w:p>
    <w:p w14:paraId="02A79A58">
      <w:pPr>
        <w:keepNext w:val="0"/>
        <w:keepLines w:val="0"/>
        <w:widowControl/>
        <w:suppressLineNumbers w:val="0"/>
        <w:rPr>
          <w:rFonts w:hint="default" w:ascii="Times New Roman" w:hAnsi="Times New Roman" w:cs="Times New Roman"/>
          <w:sz w:val="24"/>
          <w:szCs w:val="24"/>
        </w:rPr>
      </w:pPr>
    </w:p>
    <w:p w14:paraId="52F6A8E8">
      <w:pPr>
        <w:pStyle w:val="3"/>
        <w:keepNext w:val="0"/>
        <w:keepLines w:val="0"/>
        <w:widowControl/>
        <w:suppressLineNumbers w:val="0"/>
        <w:rPr>
          <w:rStyle w:val="13"/>
          <w:rFonts w:hint="default" w:ascii="Times New Roman" w:hAnsi="Times New Roman" w:cs="Times New Roman"/>
          <w:b/>
          <w:bCs/>
          <w:sz w:val="24"/>
          <w:szCs w:val="24"/>
        </w:rPr>
      </w:pPr>
    </w:p>
    <w:p w14:paraId="74B26AA8">
      <w:pPr>
        <w:pStyle w:val="3"/>
        <w:keepNext w:val="0"/>
        <w:keepLines w:val="0"/>
        <w:widowControl/>
        <w:suppressLineNumbers w:val="0"/>
        <w:rPr>
          <w:rStyle w:val="13"/>
          <w:rFonts w:hint="default" w:ascii="Times New Roman" w:hAnsi="Times New Roman" w:cs="Times New Roman"/>
          <w:b/>
          <w:bCs/>
          <w:sz w:val="24"/>
          <w:szCs w:val="24"/>
        </w:rPr>
      </w:pPr>
    </w:p>
    <w:p w14:paraId="3033F099">
      <w:pPr>
        <w:pStyle w:val="3"/>
        <w:keepNext w:val="0"/>
        <w:keepLines w:val="0"/>
        <w:widowControl/>
        <w:suppressLineNumbers w:val="0"/>
        <w:rPr>
          <w:rStyle w:val="13"/>
          <w:rFonts w:hint="default" w:ascii="Times New Roman" w:hAnsi="Times New Roman" w:cs="Times New Roman"/>
          <w:b/>
          <w:bCs/>
          <w:sz w:val="24"/>
          <w:szCs w:val="24"/>
        </w:rPr>
      </w:pPr>
    </w:p>
    <w:p w14:paraId="4EE759C9">
      <w:pPr>
        <w:pStyle w:val="3"/>
        <w:keepNext w:val="0"/>
        <w:keepLines w:val="0"/>
        <w:widowControl/>
        <w:suppressLineNumbers w:val="0"/>
        <w:rPr>
          <w:rStyle w:val="13"/>
          <w:rFonts w:hint="default" w:ascii="Times New Roman" w:hAnsi="Times New Roman" w:cs="Times New Roman"/>
          <w:b/>
          <w:bCs/>
          <w:sz w:val="24"/>
          <w:szCs w:val="24"/>
        </w:rPr>
      </w:pPr>
    </w:p>
    <w:p w14:paraId="209942F7">
      <w:pPr>
        <w:pStyle w:val="3"/>
        <w:keepNext w:val="0"/>
        <w:keepLines w:val="0"/>
        <w:widowControl/>
        <w:suppressLineNumbers w:val="0"/>
        <w:rPr>
          <w:rStyle w:val="13"/>
          <w:rFonts w:hint="default" w:ascii="Times New Roman" w:hAnsi="Times New Roman" w:cs="Times New Roman"/>
          <w:b/>
          <w:bCs/>
          <w:sz w:val="24"/>
          <w:szCs w:val="24"/>
        </w:rPr>
      </w:pPr>
    </w:p>
    <w:p w14:paraId="2BF835DF">
      <w:pPr>
        <w:rPr>
          <w:rStyle w:val="13"/>
          <w:rFonts w:hint="default" w:ascii="Times New Roman" w:hAnsi="Times New Roman" w:cs="Times New Roman"/>
          <w:sz w:val="24"/>
          <w:szCs w:val="24"/>
        </w:rPr>
      </w:pPr>
    </w:p>
    <w:p w14:paraId="04BCAC9D">
      <w:pPr>
        <w:rPr>
          <w:rStyle w:val="13"/>
          <w:rFonts w:hint="default" w:ascii="Times New Roman" w:hAnsi="Times New Roman" w:cs="Times New Roman"/>
          <w:sz w:val="24"/>
          <w:szCs w:val="24"/>
        </w:rPr>
      </w:pPr>
    </w:p>
    <w:p w14:paraId="280C749B">
      <w:pPr>
        <w:rPr>
          <w:rStyle w:val="13"/>
          <w:rFonts w:hint="default" w:ascii="Times New Roman" w:hAnsi="Times New Roman" w:cs="Times New Roman"/>
          <w:sz w:val="24"/>
          <w:szCs w:val="24"/>
        </w:rPr>
      </w:pPr>
    </w:p>
    <w:p w14:paraId="58DD6870">
      <w:pPr>
        <w:rPr>
          <w:rStyle w:val="13"/>
          <w:rFonts w:hint="default" w:ascii="Times New Roman" w:hAnsi="Times New Roman" w:cs="Times New Roman"/>
          <w:sz w:val="24"/>
          <w:szCs w:val="24"/>
        </w:rPr>
      </w:pPr>
    </w:p>
    <w:p w14:paraId="35E48B22">
      <w:pPr>
        <w:pStyle w:val="3"/>
        <w:keepNext w:val="0"/>
        <w:keepLines w:val="0"/>
        <w:widowControl/>
        <w:suppressLineNumbers w:val="0"/>
        <w:rPr>
          <w:rStyle w:val="13"/>
          <w:rFonts w:hint="default" w:ascii="Times New Roman" w:hAnsi="Times New Roman" w:cs="Times New Roman"/>
          <w:b/>
          <w:bCs/>
          <w:sz w:val="24"/>
          <w:szCs w:val="24"/>
        </w:rPr>
      </w:pPr>
    </w:p>
    <w:p w14:paraId="3134B068">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b/>
          <w:bCs/>
          <w:sz w:val="24"/>
          <w:szCs w:val="24"/>
        </w:rPr>
        <w:t>Table 1</w:t>
      </w:r>
      <w:r>
        <w:rPr>
          <w:rStyle w:val="13"/>
          <w:rFonts w:hint="default" w:ascii="Times New Roman" w:hAnsi="Times New Roman" w:cs="Times New Roman"/>
          <w:b/>
          <w:bCs/>
          <w:sz w:val="24"/>
          <w:szCs w:val="24"/>
          <w:lang w:val="en-US"/>
        </w:rPr>
        <w:t>:</w:t>
      </w:r>
      <w:r>
        <w:rPr>
          <w:rStyle w:val="13"/>
          <w:rFonts w:hint="default" w:ascii="Times New Roman" w:hAnsi="Times New Roman" w:cs="Times New Roman"/>
          <w:b/>
          <w:bCs/>
          <w:sz w:val="24"/>
          <w:szCs w:val="24"/>
        </w:rPr>
        <w:t xml:space="preserve"> Top marker genes identified for each immune cell cluster based on differential expression analysis.</w:t>
      </w:r>
    </w:p>
    <w:tbl>
      <w:tblPr>
        <w:tblStyle w:val="6"/>
        <w:tblW w:w="1073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80"/>
        <w:gridCol w:w="2052"/>
        <w:gridCol w:w="744"/>
        <w:gridCol w:w="780"/>
        <w:gridCol w:w="1860"/>
        <w:gridCol w:w="842"/>
        <w:gridCol w:w="1978"/>
      </w:tblGrid>
      <w:tr w14:paraId="4BF54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3" w:hRule="atLeast"/>
        </w:trPr>
        <w:tc>
          <w:tcPr>
            <w:tcW w:w="2480"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34DD92A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p_val</w:t>
            </w:r>
          </w:p>
        </w:tc>
        <w:tc>
          <w:tcPr>
            <w:tcW w:w="2052"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1023B32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avg_log2FC</w:t>
            </w:r>
          </w:p>
        </w:tc>
        <w:tc>
          <w:tcPr>
            <w:tcW w:w="744"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71DAC53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pct.1</w:t>
            </w:r>
          </w:p>
        </w:tc>
        <w:tc>
          <w:tcPr>
            <w:tcW w:w="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022BEE0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pct.2</w:t>
            </w:r>
          </w:p>
        </w:tc>
        <w:tc>
          <w:tcPr>
            <w:tcW w:w="1860"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16CF463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p_val_adj</w:t>
            </w:r>
          </w:p>
        </w:tc>
        <w:tc>
          <w:tcPr>
            <w:tcW w:w="842"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47056E3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cluster</w:t>
            </w:r>
          </w:p>
        </w:tc>
        <w:tc>
          <w:tcPr>
            <w:tcW w:w="1978"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259A31D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w:t>
            </w:r>
          </w:p>
        </w:tc>
      </w:tr>
      <w:tr w14:paraId="19155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5" w:hRule="atLeast"/>
        </w:trPr>
        <w:tc>
          <w:tcPr>
            <w:tcW w:w="2480"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3ED2F1F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4E81273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1.57592318746016</w:t>
            </w:r>
          </w:p>
        </w:tc>
        <w:tc>
          <w:tcPr>
            <w:tcW w:w="744"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7785545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0.748</w:t>
            </w:r>
          </w:p>
        </w:tc>
        <w:tc>
          <w:tcPr>
            <w:tcW w:w="780"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5C8B6DC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0.216</w:t>
            </w:r>
          </w:p>
        </w:tc>
        <w:tc>
          <w:tcPr>
            <w:tcW w:w="1860"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007992B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69161C4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1978"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34D6D8A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ENSG00000088726</w:t>
            </w:r>
          </w:p>
        </w:tc>
      </w:tr>
      <w:tr w14:paraId="0EB6C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D44045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BC84CD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1.58265415006785</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15185AE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0.751</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E1DF58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0.225</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7C3A67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4B097F9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BEA778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ENSG00000171611</w:t>
            </w:r>
          </w:p>
        </w:tc>
      </w:tr>
      <w:tr w14:paraId="43F4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1399CD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1.31641200365836e-144</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4ECB273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0.578429824522738</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DF2646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0.986</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D98DAF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0.746</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4B580D0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4.25951432023734e-140</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B50E84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15A7CC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ENSG00000154146</w:t>
            </w:r>
          </w:p>
        </w:tc>
      </w:tr>
      <w:tr w14:paraId="3F252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ADEDDC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3.65307149055786e-144</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1E8F4B0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0.476343846195742</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067B9F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0.999</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30D1315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0.95</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E33352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1.18202434219981e-139</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719FA2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1A03F3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ENSG00000205542</w:t>
            </w:r>
          </w:p>
        </w:tc>
      </w:tr>
      <w:tr w14:paraId="66DDA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78F16CE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1.58101006669199e-322</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2B73925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0.707917449419137</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277DEF5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14193F6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0.951</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4F56DB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5.11567427279527e-318</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8824DC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327B80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ENSG00000205542</w:t>
            </w:r>
          </w:p>
        </w:tc>
      </w:tr>
      <w:tr w14:paraId="51436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3676869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1.43354004981497e-301</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4262378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0.688107418635703</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70BE6F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0.998</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C4D11D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0.953</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5BF920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4.63850553918629e-297</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1A2658E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34A2113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ENSG00000075624</w:t>
            </w:r>
          </w:p>
        </w:tc>
      </w:tr>
      <w:tr w14:paraId="3E74E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76F02AF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95A7E5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5.64619393414311</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98DB0A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0.971</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81E8D5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0.035</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FCF49D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611B67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4640FFA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ENSG00000158578</w:t>
            </w:r>
          </w:p>
        </w:tc>
      </w:tr>
      <w:tr w14:paraId="3D2E2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52D3807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315C65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5.16192911767244</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47681A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31C8071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0.081</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5988BB3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38EF9C2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53A741D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ENSG00000188536</w:t>
            </w:r>
          </w:p>
        </w:tc>
      </w:tr>
      <w:tr w14:paraId="37643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511EE1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7BFD5E3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3.81636298476093</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7CDCFD8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0.967</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01DF41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0.066</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4E70E4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5E2A2D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667B78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ENSG00000257698</w:t>
            </w:r>
          </w:p>
        </w:tc>
      </w:tr>
      <w:tr w14:paraId="6098B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432513E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EDDCC0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3.10818081874146</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643E8C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ED04B5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0.091</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50ADFE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F3F782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622C87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ENSG00000124766</w:t>
            </w:r>
          </w:p>
        </w:tc>
      </w:tr>
      <w:tr w14:paraId="715C0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48D8B8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1F2A6B2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2.39887943648789</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F0937E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0.832</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4FE00C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0.123</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2CFFE9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49F5CC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7239909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ENSG00000188536</w:t>
            </w:r>
          </w:p>
        </w:tc>
      </w:tr>
      <w:tr w14:paraId="59189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C64AD3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79C58D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2.33218589907746</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5425ED6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0.824</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489B43E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0.135</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498EDD2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3F9757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F642F9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ENSG00000147454</w:t>
            </w:r>
          </w:p>
        </w:tc>
      </w:tr>
      <w:tr w14:paraId="41D75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1CADD0A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164E66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4.3629755962479</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41EAE61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0.97</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853682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0.071</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C1329B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817649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F6C51B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ENSG00000128040</w:t>
            </w:r>
          </w:p>
        </w:tc>
      </w:tr>
      <w:tr w14:paraId="28367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1D4524D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5BF4BDB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3.29498737632011</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65A660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0.926</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5147A01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0.049</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13D05A1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461EF26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1705B72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ENSG00000211899</w:t>
            </w:r>
          </w:p>
        </w:tc>
      </w:tr>
      <w:tr w14:paraId="00598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B59BD7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1404B95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3.53762682850181</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185058B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0.987</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AE42F3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0.097</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4BD256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06D140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1635683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ENSG00000257698</w:t>
            </w:r>
          </w:p>
        </w:tc>
      </w:tr>
      <w:tr w14:paraId="1503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540CD10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9ECD13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3.57301280078282</w:t>
            </w:r>
          </w:p>
        </w:tc>
        <w:tc>
          <w:tcPr>
            <w:tcW w:w="744"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2280281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0.956</w:t>
            </w:r>
          </w:p>
        </w:tc>
        <w:tc>
          <w:tcPr>
            <w:tcW w:w="78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706056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0.087</w:t>
            </w:r>
          </w:p>
        </w:tc>
        <w:tc>
          <w:tcPr>
            <w:tcW w:w="1860"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7AF2F1F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C96518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1978"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E9F5F6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ENSG00000185198</w:t>
            </w:r>
          </w:p>
        </w:tc>
      </w:tr>
      <w:tr w14:paraId="128F2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1" w:hRule="atLeast"/>
        </w:trPr>
        <w:tc>
          <w:tcPr>
            <w:tcW w:w="24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2572E2C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F5E1BB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8.41677859279525</w:t>
            </w:r>
          </w:p>
        </w:tc>
        <w:tc>
          <w:tcPr>
            <w:tcW w:w="744"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0088133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78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49ADF11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0.005</w:t>
            </w:r>
          </w:p>
        </w:tc>
        <w:tc>
          <w:tcPr>
            <w:tcW w:w="1860"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ED8AD1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1AF18F3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1978"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37F5AB5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ENSG00000140287</w:t>
            </w:r>
          </w:p>
        </w:tc>
      </w:tr>
      <w:tr w14:paraId="51CDD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6" w:hRule="atLeast"/>
        </w:trPr>
        <w:tc>
          <w:tcPr>
            <w:tcW w:w="2480"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3ECF9D2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2052"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3E93EF8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8.51712209863475</w:t>
            </w:r>
          </w:p>
        </w:tc>
        <w:tc>
          <w:tcPr>
            <w:tcW w:w="744"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24D9856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0.972</w:t>
            </w:r>
          </w:p>
        </w:tc>
        <w:tc>
          <w:tcPr>
            <w:tcW w:w="780"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5FCACEF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0.005</w:t>
            </w:r>
          </w:p>
        </w:tc>
        <w:tc>
          <w:tcPr>
            <w:tcW w:w="1860"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25B6FFB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w:t>
            </w:r>
          </w:p>
        </w:tc>
        <w:tc>
          <w:tcPr>
            <w:tcW w:w="842"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655DE4F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1978"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7F025A2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ENSG00000149534</w:t>
            </w:r>
          </w:p>
        </w:tc>
      </w:tr>
    </w:tbl>
    <w:p w14:paraId="4C0767B8">
      <w:pPr>
        <w:rPr>
          <w:rFonts w:hint="default" w:ascii="Times New Roman" w:hAnsi="Times New Roman" w:eastAsia="SimSun" w:cs="Times New Roman"/>
          <w:sz w:val="24"/>
          <w:szCs w:val="24"/>
        </w:rPr>
      </w:pPr>
    </w:p>
    <w:p w14:paraId="26392134">
      <w:pPr>
        <w:jc w:val="both"/>
        <w:rPr>
          <w:rFonts w:hint="default" w:ascii="Times New Roman" w:hAnsi="Times New Roman" w:cs="Times New Roman"/>
          <w:lang w:val="en-US"/>
        </w:rPr>
      </w:pPr>
      <w:r>
        <w:rPr>
          <w:rFonts w:hint="default" w:ascii="Times New Roman" w:hAnsi="Times New Roman" w:eastAsia="SimSun" w:cs="Times New Roman"/>
          <w:sz w:val="24"/>
          <w:szCs w:val="24"/>
        </w:rPr>
        <w:t>Table 1 shows the top 2 marker genes per cluster ranked by average log2 fold change. The complete marker gene list is provided in tables/cluster_markers.csv.</w:t>
      </w:r>
    </w:p>
    <w:p w14:paraId="19EBB837">
      <w:pPr>
        <w:pStyle w:val="3"/>
        <w:keepNext w:val="0"/>
        <w:keepLines w:val="0"/>
        <w:widowControl/>
        <w:suppressLineNumbers w:val="0"/>
        <w:rPr>
          <w:rStyle w:val="13"/>
          <w:rFonts w:hint="default" w:ascii="Times New Roman" w:hAnsi="Times New Roman" w:cs="Times New Roman"/>
          <w:b/>
          <w:bCs/>
          <w:sz w:val="24"/>
          <w:szCs w:val="24"/>
        </w:rPr>
      </w:pPr>
    </w:p>
    <w:p w14:paraId="3B933A0D">
      <w:pPr>
        <w:pStyle w:val="3"/>
        <w:keepNext w:val="0"/>
        <w:keepLines w:val="0"/>
        <w:widowControl/>
        <w:suppressLineNumbers w:val="0"/>
        <w:rPr>
          <w:rStyle w:val="13"/>
          <w:rFonts w:hint="default" w:ascii="Times New Roman" w:hAnsi="Times New Roman" w:cs="Times New Roman"/>
          <w:b/>
          <w:bCs/>
          <w:sz w:val="24"/>
          <w:szCs w:val="24"/>
        </w:rPr>
      </w:pPr>
    </w:p>
    <w:p w14:paraId="1C21C14A">
      <w:pPr>
        <w:pStyle w:val="3"/>
        <w:keepNext w:val="0"/>
        <w:keepLines w:val="0"/>
        <w:widowControl/>
        <w:suppressLineNumbers w:val="0"/>
        <w:rPr>
          <w:rStyle w:val="13"/>
          <w:rFonts w:hint="default" w:ascii="Times New Roman" w:hAnsi="Times New Roman" w:cs="Times New Roman"/>
          <w:b/>
          <w:bCs/>
          <w:sz w:val="24"/>
          <w:szCs w:val="24"/>
        </w:rPr>
      </w:pPr>
    </w:p>
    <w:p w14:paraId="448E7C44">
      <w:pPr>
        <w:pStyle w:val="3"/>
        <w:keepNext w:val="0"/>
        <w:keepLines w:val="0"/>
        <w:widowControl/>
        <w:suppressLineNumbers w:val="0"/>
        <w:rPr>
          <w:rStyle w:val="13"/>
          <w:rFonts w:hint="default" w:ascii="Times New Roman" w:hAnsi="Times New Roman" w:cs="Times New Roman"/>
          <w:b/>
          <w:bCs/>
          <w:sz w:val="24"/>
          <w:szCs w:val="24"/>
        </w:rPr>
      </w:pPr>
    </w:p>
    <w:p w14:paraId="3153ECE9">
      <w:pPr>
        <w:pStyle w:val="3"/>
        <w:keepNext w:val="0"/>
        <w:keepLines w:val="0"/>
        <w:widowControl/>
        <w:suppressLineNumbers w:val="0"/>
        <w:rPr>
          <w:rStyle w:val="13"/>
          <w:rFonts w:hint="default" w:ascii="Times New Roman" w:hAnsi="Times New Roman" w:cs="Times New Roman"/>
          <w:b/>
          <w:bCs/>
          <w:sz w:val="24"/>
          <w:szCs w:val="24"/>
        </w:rPr>
      </w:pPr>
    </w:p>
    <w:p w14:paraId="331ADA24">
      <w:pPr>
        <w:pStyle w:val="3"/>
        <w:keepNext w:val="0"/>
        <w:keepLines w:val="0"/>
        <w:widowControl/>
        <w:suppressLineNumbers w:val="0"/>
        <w:rPr>
          <w:rStyle w:val="13"/>
          <w:rFonts w:hint="default" w:ascii="Times New Roman" w:hAnsi="Times New Roman" w:cs="Times New Roman"/>
          <w:b/>
          <w:bCs/>
          <w:sz w:val="28"/>
          <w:szCs w:val="28"/>
        </w:rPr>
      </w:pPr>
    </w:p>
    <w:p w14:paraId="5FE46839">
      <w:pPr>
        <w:pStyle w:val="3"/>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3.4 Differential Expression</w:t>
      </w:r>
    </w:p>
    <w:p w14:paraId="0BF32588">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 analysis identified genes associated with </w:t>
      </w:r>
      <w:r>
        <w:rPr>
          <w:rStyle w:val="13"/>
          <w:rFonts w:hint="default" w:ascii="Times New Roman" w:hAnsi="Times New Roman" w:cs="Times New Roman"/>
          <w:sz w:val="24"/>
          <w:szCs w:val="24"/>
        </w:rPr>
        <w:t>T cell activation, cytotoxicity, and immune function</w:t>
      </w:r>
      <w:r>
        <w:rPr>
          <w:rFonts w:hint="default" w:ascii="Times New Roman" w:hAnsi="Times New Roman" w:cs="Times New Roman"/>
          <w:sz w:val="24"/>
          <w:szCs w:val="24"/>
        </w:rPr>
        <w:t>, reflecting functional specialization between CD4+ and CD8+ T cells.</w:t>
      </w:r>
    </w:p>
    <w:p w14:paraId="75A6143F">
      <w:pPr>
        <w:pStyle w:val="4"/>
        <w:keepNext w:val="0"/>
        <w:keepLines w:val="0"/>
        <w:widowControl/>
        <w:suppressLineNumbers w:val="0"/>
        <w:rPr>
          <w:rStyle w:val="13"/>
          <w:rFonts w:hint="default" w:ascii="Times New Roman" w:hAnsi="Times New Roman" w:eastAsia="SimSun" w:cs="Times New Roman"/>
          <w:b/>
          <w:bCs/>
          <w:sz w:val="24"/>
          <w:szCs w:val="24"/>
        </w:rPr>
      </w:pPr>
      <w:r>
        <w:rPr>
          <w:rFonts w:hint="default" w:ascii="Times New Roman" w:hAnsi="Times New Roman" w:cs="Times New Roman"/>
          <w:sz w:val="24"/>
        </w:rPr>
        <mc:AlternateContent>
          <mc:Choice Requires="wps">
            <w:drawing>
              <wp:anchor distT="0" distB="0" distL="114300" distR="114300" simplePos="0" relativeHeight="251671552" behindDoc="0" locked="0" layoutInCell="1" allowOverlap="1">
                <wp:simplePos x="0" y="0"/>
                <wp:positionH relativeFrom="column">
                  <wp:posOffset>10160</wp:posOffset>
                </wp:positionH>
                <wp:positionV relativeFrom="paragraph">
                  <wp:posOffset>4979035</wp:posOffset>
                </wp:positionV>
                <wp:extent cx="6592570" cy="286385"/>
                <wp:effectExtent l="4445" t="4445" r="17145" b="13970"/>
                <wp:wrapNone/>
                <wp:docPr id="33" name="Text Box 33"/>
                <wp:cNvGraphicFramePr/>
                <a:graphic xmlns:a="http://schemas.openxmlformats.org/drawingml/2006/main">
                  <a:graphicData uri="http://schemas.microsoft.com/office/word/2010/wordprocessingShape">
                    <wps:wsp>
                      <wps:cNvSpPr txBox="1"/>
                      <wps:spPr>
                        <a:xfrm>
                          <a:off x="0" y="0"/>
                          <a:ext cx="6592570" cy="286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C95D2F">
                            <w:pPr>
                              <w:jc w:val="center"/>
                              <w:rPr>
                                <w:rFonts w:hint="default" w:ascii="Times New Roman" w:hAnsi="Times New Roman" w:eastAsia="SimSun" w:cs="Times New Roman"/>
                                <w:sz w:val="24"/>
                                <w:szCs w:val="24"/>
                              </w:rPr>
                            </w:pPr>
                            <w:r>
                              <w:rPr>
                                <w:rFonts w:hint="default" w:ascii="Times New Roman" w:hAnsi="Times New Roman" w:eastAsia="SimSun" w:cs="Times New Roman"/>
                                <w:b/>
                                <w:bCs/>
                                <w:color w:val="auto"/>
                                <w:sz w:val="24"/>
                                <w:szCs w:val="24"/>
                              </w:rPr>
                              <w:t>Figure 6 – Differential expression results (volcano/heatmap</w:t>
                            </w:r>
                            <w:r>
                              <w:rPr>
                                <w:rFonts w:hint="default" w:ascii="Times New Roman" w:hAnsi="Times New Roman" w:eastAsia="SimSun" w:cs="Times New Roman"/>
                                <w:sz w:val="24"/>
                                <w:szCs w:val="24"/>
                              </w:rPr>
                              <w:t>)</w:t>
                            </w:r>
                          </w:p>
                          <w:p w14:paraId="7257873B">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392.05pt;height:22.55pt;width:519.1pt;z-index:251671552;mso-width-relative:page;mso-height-relative:page;" fillcolor="#FFFFFF [3201]" filled="t" stroked="t" coordsize="21600,21600" o:gfxdata="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HJe/B1gAAAAoBAAAPAAAAAAAAAAEAIAAA&#10;ACIAAABkcnMvZG93bnJldi54bWxQSwECFAAUAAAACACHTuJAWqqxgUcCAAC4BAAADgAAAAAAAAAB&#10;ACAAAAAlAQAAZHJzL2Uyb0RvYy54bWxQSwUGAAAAAAYABgBZAQAA3gUAAAAA&#10;">
                <v:fill on="t" focussize="0,0"/>
                <v:stroke weight="0.5pt" color="#000000 [3204]" joinstyle="round"/>
                <v:imagedata o:title=""/>
                <o:lock v:ext="edit" aspectratio="f"/>
                <v:textbox>
                  <w:txbxContent>
                    <w:p w14:paraId="20C95D2F">
                      <w:pPr>
                        <w:jc w:val="center"/>
                        <w:rPr>
                          <w:rFonts w:hint="default" w:ascii="Times New Roman" w:hAnsi="Times New Roman" w:eastAsia="SimSun" w:cs="Times New Roman"/>
                          <w:sz w:val="24"/>
                          <w:szCs w:val="24"/>
                        </w:rPr>
                      </w:pPr>
                      <w:r>
                        <w:rPr>
                          <w:rFonts w:hint="default" w:ascii="Times New Roman" w:hAnsi="Times New Roman" w:eastAsia="SimSun" w:cs="Times New Roman"/>
                          <w:b/>
                          <w:bCs/>
                          <w:color w:val="auto"/>
                          <w:sz w:val="24"/>
                          <w:szCs w:val="24"/>
                        </w:rPr>
                        <w:t>Figure 6 – Differential expression results (volcano/heatmap</w:t>
                      </w:r>
                      <w:r>
                        <w:rPr>
                          <w:rFonts w:hint="default" w:ascii="Times New Roman" w:hAnsi="Times New Roman" w:eastAsia="SimSun" w:cs="Times New Roman"/>
                          <w:sz w:val="24"/>
                          <w:szCs w:val="24"/>
                        </w:rPr>
                        <w:t>)</w:t>
                      </w:r>
                    </w:p>
                    <w:p w14:paraId="7257873B">
                      <w:pPr>
                        <w:jc w:val="center"/>
                      </w:pPr>
                    </w:p>
                  </w:txbxContent>
                </v:textbox>
              </v:shape>
            </w:pict>
          </mc:Fallback>
        </mc:AlternateContent>
      </w:r>
      <w:r>
        <w:rPr>
          <w:rStyle w:val="13"/>
          <w:rFonts w:hint="default" w:ascii="Times New Roman" w:hAnsi="Times New Roman" w:eastAsia="SimSun" w:cs="Times New Roman"/>
          <w:b w:val="0"/>
          <w:bCs w:val="0"/>
          <w:sz w:val="24"/>
          <w:szCs w:val="24"/>
          <w:lang w:val="en-US"/>
        </w:rPr>
        <w:drawing>
          <wp:inline distT="0" distB="0" distL="114300" distR="114300">
            <wp:extent cx="6588760" cy="4942840"/>
            <wp:effectExtent l="9525" t="9525" r="15875" b="15875"/>
            <wp:docPr id="18" name="Picture 18" descr="Figure6_DE_Cluster0_v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gure6_DE_Cluster0_vs1"/>
                    <pic:cNvPicPr>
                      <a:picLocks noChangeAspect="1"/>
                    </pic:cNvPicPr>
                  </pic:nvPicPr>
                  <pic:blipFill>
                    <a:blip r:embed="rId22"/>
                    <a:stretch>
                      <a:fillRect/>
                    </a:stretch>
                  </pic:blipFill>
                  <pic:spPr>
                    <a:xfrm>
                      <a:off x="0" y="0"/>
                      <a:ext cx="6588760" cy="4942840"/>
                    </a:xfrm>
                    <a:prstGeom prst="rect">
                      <a:avLst/>
                    </a:prstGeom>
                    <a:ln>
                      <a:solidFill>
                        <a:schemeClr val="tx1"/>
                      </a:solidFill>
                    </a:ln>
                  </pic:spPr>
                </pic:pic>
              </a:graphicData>
            </a:graphic>
          </wp:inline>
        </w:drawing>
      </w:r>
    </w:p>
    <w:p w14:paraId="2DCF4A27">
      <w:pPr>
        <w:rPr>
          <w:rFonts w:hint="default" w:ascii="Times New Roman" w:hAnsi="Times New Roman" w:eastAsia="SimSun" w:cs="Times New Roman"/>
          <w:sz w:val="24"/>
          <w:szCs w:val="24"/>
        </w:rPr>
      </w:pPr>
    </w:p>
    <w:p w14:paraId="76CD6BA1">
      <w:pPr>
        <w:rPr>
          <w:rStyle w:val="13"/>
          <w:rFonts w:hint="default" w:ascii="Times New Roman" w:hAnsi="Times New Roman" w:eastAsia="SimSun" w:cs="Times New Roman"/>
          <w:sz w:val="24"/>
          <w:szCs w:val="24"/>
        </w:rPr>
      </w:pPr>
    </w:p>
    <w:p w14:paraId="6FA33042">
      <w:pPr>
        <w:keepNext w:val="0"/>
        <w:keepLines w:val="0"/>
        <w:widowControl/>
        <w:suppressLineNumbers w:val="0"/>
        <w:rPr>
          <w:rFonts w:hint="default" w:ascii="Times New Roman" w:hAnsi="Times New Roman" w:eastAsia="SimSun" w:cs="Times New Roman"/>
          <w:b/>
          <w:bCs/>
          <w:sz w:val="24"/>
          <w:szCs w:val="24"/>
        </w:rPr>
      </w:pPr>
    </w:p>
    <w:p w14:paraId="2608A879">
      <w:pPr>
        <w:keepNext w:val="0"/>
        <w:keepLines w:val="0"/>
        <w:widowControl/>
        <w:suppressLineNumbers w:val="0"/>
        <w:rPr>
          <w:rFonts w:hint="default" w:ascii="Times New Roman" w:hAnsi="Times New Roman" w:eastAsia="SimSun" w:cs="Times New Roman"/>
          <w:b/>
          <w:bCs/>
          <w:sz w:val="24"/>
          <w:szCs w:val="24"/>
        </w:rPr>
      </w:pPr>
    </w:p>
    <w:p w14:paraId="065BC2FB">
      <w:pPr>
        <w:keepNext w:val="0"/>
        <w:keepLines w:val="0"/>
        <w:widowControl/>
        <w:suppressLineNumbers w:val="0"/>
        <w:rPr>
          <w:rFonts w:hint="default" w:ascii="Times New Roman" w:hAnsi="Times New Roman" w:eastAsia="SimSun" w:cs="Times New Roman"/>
          <w:b/>
          <w:bCs/>
          <w:sz w:val="24"/>
          <w:szCs w:val="24"/>
        </w:rPr>
      </w:pPr>
    </w:p>
    <w:p w14:paraId="3AB0722F">
      <w:pPr>
        <w:keepNext w:val="0"/>
        <w:keepLines w:val="0"/>
        <w:widowControl/>
        <w:suppressLineNumbers w:val="0"/>
        <w:rPr>
          <w:rFonts w:hint="default" w:ascii="Times New Roman" w:hAnsi="Times New Roman" w:eastAsia="SimSun" w:cs="Times New Roman"/>
          <w:b/>
          <w:bCs/>
          <w:sz w:val="24"/>
          <w:szCs w:val="24"/>
        </w:rPr>
      </w:pPr>
    </w:p>
    <w:p w14:paraId="209305CA">
      <w:pPr>
        <w:keepNext w:val="0"/>
        <w:keepLines w:val="0"/>
        <w:widowControl/>
        <w:suppressLineNumbers w:val="0"/>
        <w:rPr>
          <w:rFonts w:hint="default" w:ascii="Times New Roman" w:hAnsi="Times New Roman" w:eastAsia="SimSun" w:cs="Times New Roman"/>
          <w:b/>
          <w:bCs/>
          <w:sz w:val="24"/>
          <w:szCs w:val="24"/>
        </w:rPr>
      </w:pPr>
    </w:p>
    <w:p w14:paraId="30F980DA">
      <w:pPr>
        <w:keepNext w:val="0"/>
        <w:keepLines w:val="0"/>
        <w:widowControl/>
        <w:suppressLineNumbers w:val="0"/>
        <w:rPr>
          <w:rFonts w:hint="default" w:ascii="Times New Roman" w:hAnsi="Times New Roman" w:eastAsia="SimSun" w:cs="Times New Roman"/>
          <w:b/>
          <w:bCs/>
          <w:sz w:val="24"/>
          <w:szCs w:val="24"/>
        </w:rPr>
      </w:pPr>
    </w:p>
    <w:p w14:paraId="443943BB">
      <w:pPr>
        <w:keepNext w:val="0"/>
        <w:keepLines w:val="0"/>
        <w:widowControl/>
        <w:suppressLineNumbers w:val="0"/>
        <w:rPr>
          <w:rFonts w:hint="default" w:ascii="Times New Roman" w:hAnsi="Times New Roman" w:eastAsia="SimSun" w:cs="Times New Roman"/>
          <w:b/>
          <w:bCs/>
          <w:sz w:val="24"/>
          <w:szCs w:val="24"/>
        </w:rPr>
      </w:pPr>
    </w:p>
    <w:p w14:paraId="71504381">
      <w:pPr>
        <w:keepNext w:val="0"/>
        <w:keepLines w:val="0"/>
        <w:widowControl/>
        <w:suppressLineNumbers w:val="0"/>
        <w:rPr>
          <w:rFonts w:hint="default" w:ascii="Times New Roman" w:hAnsi="Times New Roman" w:eastAsia="SimSun" w:cs="Times New Roman"/>
          <w:b/>
          <w:bCs/>
          <w:sz w:val="24"/>
          <w:szCs w:val="24"/>
        </w:rPr>
      </w:pPr>
    </w:p>
    <w:p w14:paraId="7F2F45DF">
      <w:pPr>
        <w:keepNext w:val="0"/>
        <w:keepLines w:val="0"/>
        <w:widowControl/>
        <w:suppressLineNumbers w:val="0"/>
        <w:rPr>
          <w:rFonts w:hint="default" w:ascii="Times New Roman" w:hAnsi="Times New Roman" w:eastAsia="SimSun" w:cs="Times New Roman"/>
          <w:b/>
          <w:bCs/>
          <w:sz w:val="24"/>
          <w:szCs w:val="24"/>
        </w:rPr>
      </w:pPr>
    </w:p>
    <w:p w14:paraId="77D58C4A">
      <w:pPr>
        <w:keepNext w:val="0"/>
        <w:keepLines w:val="0"/>
        <w:widowControl/>
        <w:suppressLineNumbers w:val="0"/>
        <w:rPr>
          <w:rFonts w:hint="default" w:ascii="Times New Roman" w:hAnsi="Times New Roman" w:eastAsia="SimSun" w:cs="Times New Roman"/>
          <w:b/>
          <w:bCs/>
          <w:sz w:val="24"/>
          <w:szCs w:val="24"/>
        </w:rPr>
      </w:pPr>
    </w:p>
    <w:p w14:paraId="5F4669AB">
      <w:pPr>
        <w:keepNext w:val="0"/>
        <w:keepLines w:val="0"/>
        <w:widowControl/>
        <w:suppressLineNumbers w:val="0"/>
        <w:rPr>
          <w:rFonts w:hint="default" w:ascii="Times New Roman" w:hAnsi="Times New Roman" w:eastAsia="SimSun" w:cs="Times New Roman"/>
          <w:b/>
          <w:bCs/>
          <w:sz w:val="24"/>
          <w:szCs w:val="24"/>
        </w:rPr>
      </w:pPr>
    </w:p>
    <w:p w14:paraId="03B13404">
      <w:pPr>
        <w:keepNext w:val="0"/>
        <w:keepLines w:val="0"/>
        <w:widowControl/>
        <w:suppressLineNumbers w:val="0"/>
        <w:rPr>
          <w:rFonts w:hint="default" w:ascii="Times New Roman" w:hAnsi="Times New Roman" w:eastAsia="SimSun" w:cs="Times New Roman"/>
          <w:b/>
          <w:bCs/>
          <w:sz w:val="24"/>
          <w:szCs w:val="24"/>
        </w:rPr>
      </w:pPr>
    </w:p>
    <w:p w14:paraId="04134F1F">
      <w:pPr>
        <w:keepNext w:val="0"/>
        <w:keepLines w:val="0"/>
        <w:widowControl/>
        <w:suppressLineNumbers w:val="0"/>
        <w:rPr>
          <w:rFonts w:hint="default" w:ascii="Times New Roman" w:hAnsi="Times New Roman" w:eastAsia="SimSun" w:cs="Times New Roman"/>
          <w:b/>
          <w:bCs/>
          <w:sz w:val="24"/>
          <w:szCs w:val="24"/>
        </w:rPr>
      </w:pPr>
    </w:p>
    <w:p w14:paraId="5F76C904">
      <w:pPr>
        <w:keepNext w:val="0"/>
        <w:keepLines w:val="0"/>
        <w:widowControl/>
        <w:suppressLineNumbers w:val="0"/>
        <w:rPr>
          <w:rFonts w:hint="default" w:ascii="Times New Roman" w:hAnsi="Times New Roman" w:eastAsia="SimSun" w:cs="Times New Roman"/>
          <w:b/>
          <w:bCs/>
          <w:sz w:val="24"/>
          <w:szCs w:val="24"/>
        </w:rPr>
      </w:pPr>
    </w:p>
    <w:p w14:paraId="0507D639">
      <w:pPr>
        <w:keepNext w:val="0"/>
        <w:keepLines w:val="0"/>
        <w:widowControl/>
        <w:suppressLineNumbers w:val="0"/>
        <w:rPr>
          <w:rFonts w:hint="default" w:ascii="Times New Roman" w:hAnsi="Times New Roman" w:eastAsia="SimSun" w:cs="Times New Roman"/>
          <w:b/>
          <w:bCs/>
          <w:sz w:val="24"/>
          <w:szCs w:val="24"/>
        </w:rPr>
      </w:pPr>
    </w:p>
    <w:p w14:paraId="2B17914B">
      <w:pPr>
        <w:keepNext w:val="0"/>
        <w:keepLines w:val="0"/>
        <w:widowControl/>
        <w:suppressLineNumbers w:val="0"/>
        <w:rPr>
          <w:rFonts w:hint="default" w:ascii="Times New Roman" w:hAnsi="Times New Roman" w:eastAsia="SimSun" w:cs="Times New Roman"/>
          <w:b/>
          <w:bCs/>
          <w:sz w:val="24"/>
          <w:szCs w:val="24"/>
        </w:rPr>
      </w:pPr>
    </w:p>
    <w:p w14:paraId="31C47453">
      <w:pPr>
        <w:keepNext w:val="0"/>
        <w:keepLines w:val="0"/>
        <w:widowControl/>
        <w:suppressLineNumbers w:val="0"/>
        <w:rPr>
          <w:rFonts w:hint="default" w:ascii="Times New Roman" w:hAnsi="Times New Roman" w:eastAsia="SimSun" w:cs="Times New Roman"/>
          <w:b/>
          <w:bCs/>
          <w:sz w:val="24"/>
          <w:szCs w:val="24"/>
        </w:rPr>
      </w:pPr>
    </w:p>
    <w:p w14:paraId="75816A16">
      <w:pPr>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Table 2. Top Differentially Expressed Genes Between CD4⁺ and CD8⁺ T Cells</w:t>
      </w:r>
    </w:p>
    <w:p w14:paraId="24CEA5D4">
      <w:pPr>
        <w:keepNext w:val="0"/>
        <w:keepLines w:val="0"/>
        <w:widowControl/>
        <w:suppressLineNumbers w:val="0"/>
        <w:rPr>
          <w:rFonts w:hint="default" w:ascii="Times New Roman" w:hAnsi="Times New Roman" w:eastAsia="SimSun" w:cs="Times New Roman"/>
          <w:b/>
          <w:bCs/>
          <w:sz w:val="24"/>
          <w:szCs w:val="24"/>
        </w:rPr>
      </w:pPr>
    </w:p>
    <w:tbl>
      <w:tblPr>
        <w:tblStyle w:val="6"/>
        <w:tblW w:w="1042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6"/>
        <w:gridCol w:w="2391"/>
        <w:gridCol w:w="2056"/>
        <w:gridCol w:w="1080"/>
        <w:gridCol w:w="1080"/>
        <w:gridCol w:w="2683"/>
      </w:tblGrid>
      <w:tr w14:paraId="3BC8E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6"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3922BEA4">
            <w:pPr>
              <w:rPr>
                <w:rFonts w:hint="default" w:ascii="Times New Roman" w:hAnsi="Times New Roman" w:cs="Times New Roman"/>
                <w:i w:val="0"/>
                <w:iCs w:val="0"/>
                <w:color w:val="000000"/>
                <w:sz w:val="22"/>
                <w:szCs w:val="22"/>
                <w:u w:val="none"/>
              </w:rPr>
            </w:pPr>
          </w:p>
        </w:tc>
        <w:tc>
          <w:tcPr>
            <w:tcW w:w="2391"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428069E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p_val</w:t>
            </w:r>
          </w:p>
        </w:tc>
        <w:tc>
          <w:tcPr>
            <w:tcW w:w="2056"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13EB2B1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avg_log2FC</w:t>
            </w:r>
          </w:p>
        </w:tc>
        <w:tc>
          <w:tcPr>
            <w:tcW w:w="1080"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6856E22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pct.1</w:t>
            </w:r>
          </w:p>
        </w:tc>
        <w:tc>
          <w:tcPr>
            <w:tcW w:w="1080"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4BB99ED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pct.2</w:t>
            </w:r>
          </w:p>
        </w:tc>
        <w:tc>
          <w:tcPr>
            <w:tcW w:w="2683" w:type="dxa"/>
            <w:tcBorders>
              <w:top w:val="single" w:color="9BBB59" w:sz="8" w:space="0"/>
              <w:left w:val="dotted" w:color="auto" w:sz="8" w:space="0"/>
              <w:bottom w:val="single" w:color="9BBB59" w:sz="8" w:space="0"/>
              <w:right w:val="dotted" w:color="auto" w:sz="8" w:space="0"/>
            </w:tcBorders>
            <w:shd w:val="clear" w:color="auto" w:fill="FFFFFF"/>
            <w:noWrap/>
            <w:vAlign w:val="center"/>
          </w:tcPr>
          <w:p w14:paraId="7674F7A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p_val_adj</w:t>
            </w:r>
          </w:p>
        </w:tc>
      </w:tr>
      <w:tr w14:paraId="4228A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9BBB59" w:sz="8" w:space="0"/>
              <w:left w:val="dotted" w:color="auto" w:sz="8" w:space="0"/>
              <w:bottom w:val="dotted" w:color="auto" w:sz="8" w:space="0"/>
              <w:right w:val="dotted" w:color="auto" w:sz="8" w:space="0"/>
            </w:tcBorders>
            <w:shd w:val="clear" w:color="auto" w:fill="EBF1DD"/>
            <w:noWrap/>
            <w:vAlign w:val="center"/>
          </w:tcPr>
          <w:p w14:paraId="12B3841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Gene1816</w:t>
            </w:r>
          </w:p>
        </w:tc>
        <w:tc>
          <w:tcPr>
            <w:tcW w:w="0" w:type="auto"/>
            <w:tcBorders>
              <w:top w:val="single" w:color="9BBB59" w:sz="8" w:space="0"/>
              <w:left w:val="dotted" w:color="auto" w:sz="8" w:space="0"/>
              <w:bottom w:val="dotted" w:color="auto" w:sz="8" w:space="0"/>
              <w:right w:val="dotted" w:color="auto" w:sz="8" w:space="0"/>
            </w:tcBorders>
            <w:shd w:val="clear" w:color="auto" w:fill="EBF1DD"/>
            <w:noWrap/>
            <w:vAlign w:val="center"/>
          </w:tcPr>
          <w:p w14:paraId="720691C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5.59164726153739e-06</w:t>
            </w:r>
          </w:p>
        </w:tc>
        <w:tc>
          <w:tcPr>
            <w:tcW w:w="0" w:type="auto"/>
            <w:tcBorders>
              <w:top w:val="single" w:color="9BBB59" w:sz="8" w:space="0"/>
              <w:left w:val="dotted" w:color="auto" w:sz="8" w:space="0"/>
              <w:bottom w:val="dotted" w:color="auto" w:sz="8" w:space="0"/>
              <w:right w:val="dotted" w:color="auto" w:sz="8" w:space="0"/>
            </w:tcBorders>
            <w:shd w:val="clear" w:color="auto" w:fill="EBF1DD"/>
            <w:noWrap/>
            <w:vAlign w:val="center"/>
          </w:tcPr>
          <w:p w14:paraId="5D89204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-0.298913679</w:t>
            </w:r>
          </w:p>
        </w:tc>
        <w:tc>
          <w:tcPr>
            <w:tcW w:w="0" w:type="auto"/>
            <w:tcBorders>
              <w:top w:val="single" w:color="9BBB59" w:sz="8" w:space="0"/>
              <w:left w:val="dotted" w:color="auto" w:sz="8" w:space="0"/>
              <w:bottom w:val="dotted" w:color="auto" w:sz="8" w:space="0"/>
              <w:right w:val="dotted" w:color="auto" w:sz="8" w:space="0"/>
            </w:tcBorders>
            <w:shd w:val="clear" w:color="auto" w:fill="EBF1DD"/>
            <w:noWrap/>
            <w:vAlign w:val="center"/>
          </w:tcPr>
          <w:p w14:paraId="6F4309F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0.988</w:t>
            </w:r>
          </w:p>
        </w:tc>
        <w:tc>
          <w:tcPr>
            <w:tcW w:w="0" w:type="auto"/>
            <w:tcBorders>
              <w:top w:val="single" w:color="9BBB59" w:sz="8" w:space="0"/>
              <w:left w:val="dotted" w:color="auto" w:sz="8" w:space="0"/>
              <w:bottom w:val="dotted" w:color="auto" w:sz="8" w:space="0"/>
              <w:right w:val="dotted" w:color="auto" w:sz="8" w:space="0"/>
            </w:tcBorders>
            <w:shd w:val="clear" w:color="auto" w:fill="EBF1DD"/>
            <w:noWrap/>
            <w:vAlign w:val="center"/>
          </w:tcPr>
          <w:p w14:paraId="76567D5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2683" w:type="dxa"/>
            <w:tcBorders>
              <w:top w:val="single" w:color="9BBB59" w:sz="8" w:space="0"/>
              <w:left w:val="dotted" w:color="auto" w:sz="8" w:space="0"/>
              <w:bottom w:val="dotted" w:color="auto" w:sz="8" w:space="0"/>
              <w:right w:val="dotted" w:color="auto" w:sz="8" w:space="0"/>
            </w:tcBorders>
            <w:shd w:val="clear" w:color="auto" w:fill="EBF1DD"/>
            <w:noWrap/>
            <w:vAlign w:val="center"/>
          </w:tcPr>
          <w:p w14:paraId="090FF5A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0.0111832945230748</w:t>
            </w:r>
          </w:p>
        </w:tc>
      </w:tr>
      <w:tr w14:paraId="52712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00AB541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Gene1721</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0BC3D3A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5.67465248068069e-05</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017F1F1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0.226397154887802</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31DD6AA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0.996</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54C5640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0.992</w:t>
            </w:r>
          </w:p>
        </w:tc>
        <w:tc>
          <w:tcPr>
            <w:tcW w:w="2683"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35026E9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0.113493049613614</w:t>
            </w:r>
          </w:p>
        </w:tc>
      </w:tr>
      <w:tr w14:paraId="2DDC7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30A125B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Gene344</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2880DF2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0.000108482097519818</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5B647FC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0.239908066698629</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091BA3C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0888878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0.983</w:t>
            </w:r>
          </w:p>
        </w:tc>
        <w:tc>
          <w:tcPr>
            <w:tcW w:w="2683"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50E9FF1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0.216964195039636</w:t>
            </w:r>
          </w:p>
        </w:tc>
      </w:tr>
      <w:tr w14:paraId="1DEE4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3ABB42C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Gene1435</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746F008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0.000108618560274182</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5EBD3AD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-0.239519609</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58A88DC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0.996</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352E47B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0.992</w:t>
            </w:r>
          </w:p>
        </w:tc>
        <w:tc>
          <w:tcPr>
            <w:tcW w:w="2683"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06A720B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0.217237120548363</w:t>
            </w:r>
          </w:p>
        </w:tc>
      </w:tr>
      <w:tr w14:paraId="63523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4A6C7D4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Gene458</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3DF3412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0.000149170446830868</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752A9B2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0.218790476292534</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288AE04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0.996</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244BA29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0.979</w:t>
            </w:r>
          </w:p>
        </w:tc>
        <w:tc>
          <w:tcPr>
            <w:tcW w:w="2683"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64114AD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0.298340893661736</w:t>
            </w:r>
          </w:p>
        </w:tc>
      </w:tr>
      <w:tr w14:paraId="7B25C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2818B13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Gene1323</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7ED1D11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0.000233494195003287</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287E19E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0.205282899325281</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5BBD1EC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0.996</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29C26C8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2683"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1F05686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0.466988390006573</w:t>
            </w:r>
          </w:p>
        </w:tc>
      </w:tr>
      <w:tr w14:paraId="557FF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5645686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Gene1659</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1D2947C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0.000280868196008262</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2219DE3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-0.217698975</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19332C6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0.988</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5FA4D25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0.992</w:t>
            </w:r>
          </w:p>
        </w:tc>
        <w:tc>
          <w:tcPr>
            <w:tcW w:w="2683"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2D231EA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0.561736392016524</w:t>
            </w:r>
          </w:p>
        </w:tc>
      </w:tr>
      <w:tr w14:paraId="7DD33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41DB8C1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Gene1489</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1589D17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0.00030071595216475</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17CD30B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-0.228660518</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3A543206">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0.992</w:t>
            </w:r>
          </w:p>
        </w:tc>
        <w:tc>
          <w:tcPr>
            <w:tcW w:w="0" w:type="auto"/>
            <w:tcBorders>
              <w:top w:val="dotted" w:color="auto" w:sz="8" w:space="0"/>
              <w:left w:val="dotted" w:color="auto" w:sz="8" w:space="0"/>
              <w:bottom w:val="dotted" w:color="auto" w:sz="8" w:space="0"/>
              <w:right w:val="dotted" w:color="auto" w:sz="8" w:space="0"/>
            </w:tcBorders>
            <w:shd w:val="clear" w:color="auto" w:fill="FFFFFF"/>
            <w:noWrap/>
            <w:vAlign w:val="center"/>
          </w:tcPr>
          <w:p w14:paraId="79B0286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0.992</w:t>
            </w:r>
          </w:p>
        </w:tc>
        <w:tc>
          <w:tcPr>
            <w:tcW w:w="2683" w:type="dxa"/>
            <w:tcBorders>
              <w:top w:val="dotted" w:color="auto" w:sz="8" w:space="0"/>
              <w:left w:val="dotted" w:color="auto" w:sz="8" w:space="0"/>
              <w:bottom w:val="dotted" w:color="auto" w:sz="8" w:space="0"/>
              <w:right w:val="dotted" w:color="auto" w:sz="8" w:space="0"/>
            </w:tcBorders>
            <w:shd w:val="clear" w:color="auto" w:fill="FFFFFF"/>
            <w:noWrap/>
            <w:vAlign w:val="center"/>
          </w:tcPr>
          <w:p w14:paraId="6C9DD14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0.6014319043295</w:t>
            </w:r>
          </w:p>
        </w:tc>
      </w:tr>
      <w:tr w14:paraId="56723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78FDAA4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Gene173</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03AB021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0.000353501543897176</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13B96BB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0.213711055625796</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61A54E04">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0.996</w:t>
            </w:r>
          </w:p>
        </w:tc>
        <w:tc>
          <w:tcPr>
            <w:tcW w:w="0" w:type="auto"/>
            <w:tcBorders>
              <w:top w:val="dotted" w:color="auto" w:sz="8" w:space="0"/>
              <w:left w:val="dotted" w:color="auto" w:sz="8" w:space="0"/>
              <w:bottom w:val="dotted" w:color="auto" w:sz="8" w:space="0"/>
              <w:right w:val="dotted" w:color="auto" w:sz="8" w:space="0"/>
            </w:tcBorders>
            <w:shd w:val="clear" w:color="auto" w:fill="EBF1DD"/>
            <w:noWrap/>
            <w:vAlign w:val="center"/>
          </w:tcPr>
          <w:p w14:paraId="10CC53E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0.988</w:t>
            </w:r>
          </w:p>
        </w:tc>
        <w:tc>
          <w:tcPr>
            <w:tcW w:w="2683" w:type="dxa"/>
            <w:tcBorders>
              <w:top w:val="dotted" w:color="auto" w:sz="8" w:space="0"/>
              <w:left w:val="dotted" w:color="auto" w:sz="8" w:space="0"/>
              <w:bottom w:val="dotted" w:color="auto" w:sz="8" w:space="0"/>
              <w:right w:val="dotted" w:color="auto" w:sz="8" w:space="0"/>
            </w:tcBorders>
            <w:shd w:val="clear" w:color="auto" w:fill="EBF1DD"/>
            <w:noWrap/>
            <w:vAlign w:val="center"/>
          </w:tcPr>
          <w:p w14:paraId="2AA0C88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0.707003087794352</w:t>
            </w:r>
          </w:p>
        </w:tc>
      </w:tr>
      <w:tr w14:paraId="5A7E2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dotted" w:color="auto" w:sz="8" w:space="0"/>
              <w:left w:val="dotted" w:color="auto" w:sz="8" w:space="0"/>
              <w:bottom w:val="single" w:color="9BBB59" w:sz="8" w:space="0"/>
              <w:right w:val="dotted" w:color="auto" w:sz="8" w:space="0"/>
            </w:tcBorders>
            <w:shd w:val="clear" w:color="auto" w:fill="FFFFFF"/>
            <w:noWrap/>
            <w:vAlign w:val="center"/>
          </w:tcPr>
          <w:p w14:paraId="1ABADA7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Gene1114</w:t>
            </w:r>
          </w:p>
        </w:tc>
        <w:tc>
          <w:tcPr>
            <w:tcW w:w="0" w:type="auto"/>
            <w:tcBorders>
              <w:top w:val="dotted" w:color="auto" w:sz="8" w:space="0"/>
              <w:left w:val="dotted" w:color="auto" w:sz="8" w:space="0"/>
              <w:bottom w:val="single" w:color="9BBB59" w:sz="8" w:space="0"/>
              <w:right w:val="dotted" w:color="auto" w:sz="8" w:space="0"/>
            </w:tcBorders>
            <w:shd w:val="clear" w:color="auto" w:fill="FFFFFF"/>
            <w:noWrap/>
            <w:vAlign w:val="center"/>
          </w:tcPr>
          <w:p w14:paraId="53A4D38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0.00035559906796051</w:t>
            </w:r>
          </w:p>
        </w:tc>
        <w:tc>
          <w:tcPr>
            <w:tcW w:w="0" w:type="auto"/>
            <w:tcBorders>
              <w:top w:val="dotted" w:color="auto" w:sz="8" w:space="0"/>
              <w:left w:val="dotted" w:color="auto" w:sz="8" w:space="0"/>
              <w:bottom w:val="single" w:color="9BBB59" w:sz="8" w:space="0"/>
              <w:right w:val="dotted" w:color="auto" w:sz="8" w:space="0"/>
            </w:tcBorders>
            <w:shd w:val="clear" w:color="auto" w:fill="FFFFFF"/>
            <w:noWrap/>
            <w:vAlign w:val="center"/>
          </w:tcPr>
          <w:p w14:paraId="1EF12BE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-0.238780553</w:t>
            </w:r>
          </w:p>
        </w:tc>
        <w:tc>
          <w:tcPr>
            <w:tcW w:w="0" w:type="auto"/>
            <w:tcBorders>
              <w:top w:val="dotted" w:color="auto" w:sz="8" w:space="0"/>
              <w:left w:val="dotted" w:color="auto" w:sz="8" w:space="0"/>
              <w:bottom w:val="single" w:color="9BBB59" w:sz="8" w:space="0"/>
              <w:right w:val="dotted" w:color="auto" w:sz="8" w:space="0"/>
            </w:tcBorders>
            <w:shd w:val="clear" w:color="auto" w:fill="FFFFFF"/>
            <w:noWrap/>
            <w:vAlign w:val="center"/>
          </w:tcPr>
          <w:p w14:paraId="777E165C">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0.996</w:t>
            </w:r>
          </w:p>
        </w:tc>
        <w:tc>
          <w:tcPr>
            <w:tcW w:w="0" w:type="auto"/>
            <w:tcBorders>
              <w:top w:val="dotted" w:color="auto" w:sz="8" w:space="0"/>
              <w:left w:val="dotted" w:color="auto" w:sz="8" w:space="0"/>
              <w:bottom w:val="single" w:color="9BBB59" w:sz="8" w:space="0"/>
              <w:right w:val="dotted" w:color="auto" w:sz="8" w:space="0"/>
            </w:tcBorders>
            <w:shd w:val="clear" w:color="auto" w:fill="FFFFFF"/>
            <w:noWrap/>
            <w:vAlign w:val="center"/>
          </w:tcPr>
          <w:p w14:paraId="30D8FBB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0.988</w:t>
            </w:r>
          </w:p>
        </w:tc>
        <w:tc>
          <w:tcPr>
            <w:tcW w:w="2683" w:type="dxa"/>
            <w:tcBorders>
              <w:top w:val="dotted" w:color="auto" w:sz="8" w:space="0"/>
              <w:left w:val="dotted" w:color="auto" w:sz="8" w:space="0"/>
              <w:bottom w:val="single" w:color="9BBB59" w:sz="8" w:space="0"/>
              <w:right w:val="dotted" w:color="auto" w:sz="8" w:space="0"/>
            </w:tcBorders>
            <w:shd w:val="clear" w:color="auto" w:fill="FFFFFF"/>
            <w:noWrap/>
            <w:vAlign w:val="center"/>
          </w:tcPr>
          <w:p w14:paraId="03232A7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0.711198135921019</w:t>
            </w:r>
          </w:p>
        </w:tc>
      </w:tr>
    </w:tbl>
    <w:p w14:paraId="6566586B">
      <w:pPr>
        <w:pStyle w:val="3"/>
        <w:keepNext w:val="0"/>
        <w:keepLines w:val="0"/>
        <w:widowControl/>
        <w:suppressLineNumbers w:val="0"/>
        <w:jc w:val="both"/>
        <w:rPr>
          <w:rStyle w:val="13"/>
          <w:rFonts w:hint="default" w:ascii="Times New Roman" w:hAnsi="Times New Roman" w:cs="Times New Roman"/>
          <w:b/>
          <w:bCs/>
          <w:sz w:val="28"/>
          <w:szCs w:val="28"/>
        </w:rPr>
      </w:pPr>
      <w:r>
        <w:rPr>
          <w:rFonts w:hint="default" w:ascii="Times New Roman" w:hAnsi="Times New Roman" w:eastAsia="SimSun" w:cs="Times New Roman"/>
          <w:sz w:val="24"/>
          <w:szCs w:val="24"/>
        </w:rPr>
        <w:t xml:space="preserve">Table 2 </w:t>
      </w:r>
      <w:r>
        <w:rPr>
          <w:rFonts w:hint="default" w:ascii="Times New Roman" w:hAnsi="Times New Roman" w:eastAsia="SimSun" w:cs="Times New Roman"/>
          <w:b w:val="0"/>
          <w:bCs w:val="0"/>
          <w:sz w:val="24"/>
          <w:szCs w:val="24"/>
        </w:rPr>
        <w:t>shows the top 10 differentially expressed genes between CD4+ and CD8+ T cells</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val="0"/>
          <w:bCs w:val="0"/>
          <w:sz w:val="24"/>
          <w:szCs w:val="24"/>
        </w:rPr>
        <w:t>The complete differential expression results are provided in tables/differential_expression.csv.</w:t>
      </w:r>
    </w:p>
    <w:p w14:paraId="33E63292">
      <w:pPr>
        <w:pStyle w:val="3"/>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b/>
          <w:bCs/>
          <w:sz w:val="28"/>
          <w:szCs w:val="28"/>
        </w:rPr>
        <w:t>3.5 Study-Linked Insight</w:t>
      </w:r>
    </w:p>
    <w:p w14:paraId="7C5AAC72">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3"/>
          <w:rFonts w:hint="default" w:ascii="Times New Roman" w:hAnsi="Times New Roman" w:cs="Times New Roman"/>
          <w:sz w:val="24"/>
          <w:szCs w:val="24"/>
        </w:rPr>
        <w:t>rare NK cell subset (&lt;1%)</w:t>
      </w:r>
      <w:r>
        <w:rPr>
          <w:rFonts w:hint="default" w:ascii="Times New Roman" w:hAnsi="Times New Roman" w:cs="Times New Roman"/>
          <w:sz w:val="24"/>
          <w:szCs w:val="24"/>
        </w:rPr>
        <w:t xml:space="preserve"> was detected with high </w:t>
      </w:r>
      <w:r>
        <w:rPr>
          <w:rStyle w:val="13"/>
          <w:rFonts w:hint="default" w:ascii="Times New Roman" w:hAnsi="Times New Roman" w:cs="Times New Roman"/>
          <w:sz w:val="24"/>
          <w:szCs w:val="24"/>
        </w:rPr>
        <w:t>KLRD1 expression</w:t>
      </w:r>
      <w:r>
        <w:rPr>
          <w:rFonts w:hint="default" w:ascii="Times New Roman" w:hAnsi="Times New Roman" w:cs="Times New Roman"/>
          <w:sz w:val="24"/>
          <w:szCs w:val="24"/>
        </w:rPr>
        <w:t xml:space="preserve">, suggesting functional specialization. Additionally, a mild </w:t>
      </w:r>
      <w:r>
        <w:rPr>
          <w:rStyle w:val="13"/>
          <w:rFonts w:hint="default" w:ascii="Times New Roman" w:hAnsi="Times New Roman" w:cs="Times New Roman"/>
          <w:sz w:val="24"/>
          <w:szCs w:val="24"/>
        </w:rPr>
        <w:t>interferon-stimulated gene expression gradient</w:t>
      </w:r>
      <w:r>
        <w:rPr>
          <w:rFonts w:hint="default" w:ascii="Times New Roman" w:hAnsi="Times New Roman" w:cs="Times New Roman"/>
          <w:sz w:val="24"/>
          <w:szCs w:val="24"/>
        </w:rPr>
        <w:t xml:space="preserve"> was observed across T cell clusters, indicating subtle immune activation states.</w:t>
      </w:r>
    </w:p>
    <w:p w14:paraId="16A45BF7">
      <w:pPr>
        <w:pStyle w:val="12"/>
        <w:keepNext w:val="0"/>
        <w:keepLines w:val="0"/>
        <w:widowControl/>
        <w:suppressLineNumbers w:val="0"/>
        <w:jc w:val="both"/>
        <w:rPr>
          <w:rFonts w:hint="default" w:ascii="Times New Roman" w:hAnsi="Times New Roman" w:cs="Times New Roman"/>
          <w:sz w:val="24"/>
          <w:szCs w:val="24"/>
        </w:rPr>
      </w:pPr>
    </w:p>
    <w:p w14:paraId="5020FAE7">
      <w:pPr>
        <w:pStyle w:val="3"/>
        <w:keepNext w:val="0"/>
        <w:keepLines w:val="0"/>
        <w:widowControl/>
        <w:suppressLineNumbers w:val="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3.6 Answers to Research Questions</w:t>
      </w:r>
    </w:p>
    <w:p w14:paraId="14400A37">
      <w:pPr>
        <w:pStyle w:val="4"/>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Q1: What QC thresholds were chosen and why?</w:t>
      </w:r>
    </w:p>
    <w:p w14:paraId="5087DB81">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Thresholds of </w:t>
      </w:r>
      <w:r>
        <w:rPr>
          <w:rStyle w:val="13"/>
          <w:rFonts w:hint="default" w:ascii="Times New Roman" w:hAnsi="Times New Roman" w:cs="Times New Roman"/>
          <w:sz w:val="24"/>
          <w:szCs w:val="24"/>
        </w:rPr>
        <w:t>nFeature_RNA &gt; 200 &amp; &lt; 5000</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percent.mt &lt; 10%</w:t>
      </w:r>
      <w:r>
        <w:rPr>
          <w:rFonts w:hint="default" w:ascii="Times New Roman" w:hAnsi="Times New Roman" w:cs="Times New Roman"/>
          <w:sz w:val="24"/>
          <w:szCs w:val="24"/>
        </w:rPr>
        <w:t xml:space="preserve"> were selected based on QC plot distributions to remove </w:t>
      </w:r>
      <w:r>
        <w:rPr>
          <w:rStyle w:val="13"/>
          <w:rFonts w:hint="default" w:ascii="Times New Roman" w:hAnsi="Times New Roman" w:cs="Times New Roman"/>
          <w:sz w:val="24"/>
          <w:szCs w:val="24"/>
        </w:rPr>
        <w:t>low-quality cells, doublets, and stressed cells</w:t>
      </w:r>
      <w:r>
        <w:rPr>
          <w:rFonts w:hint="default" w:ascii="Times New Roman" w:hAnsi="Times New Roman" w:cs="Times New Roman"/>
          <w:sz w:val="24"/>
          <w:szCs w:val="24"/>
        </w:rPr>
        <w:t>, ensuring retention of biologically meaningful populations.</w:t>
      </w:r>
    </w:p>
    <w:p w14:paraId="4BF01F5F">
      <w:pPr>
        <w:pStyle w:val="4"/>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Q2: How stable are clusters under parameter variation?</w:t>
      </w:r>
    </w:p>
    <w:p w14:paraId="52B13FF5">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Clusters remained largely consistent when varying </w:t>
      </w:r>
      <w:r>
        <w:rPr>
          <w:rStyle w:val="13"/>
          <w:rFonts w:hint="default" w:ascii="Times New Roman" w:hAnsi="Times New Roman" w:cs="Times New Roman"/>
          <w:sz w:val="24"/>
          <w:szCs w:val="24"/>
        </w:rPr>
        <w:t>PCs (10–20)</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resolution (0.4–0.6)</w:t>
      </w:r>
      <w:r>
        <w:rPr>
          <w:rFonts w:hint="default" w:ascii="Times New Roman" w:hAnsi="Times New Roman" w:cs="Times New Roman"/>
          <w:sz w:val="24"/>
          <w:szCs w:val="24"/>
        </w:rPr>
        <w:t xml:space="preserve">. Only minor subdivisions occurred at higher resolution, demonstrating </w:t>
      </w:r>
      <w:r>
        <w:rPr>
          <w:rStyle w:val="13"/>
          <w:rFonts w:hint="default" w:ascii="Times New Roman" w:hAnsi="Times New Roman" w:cs="Times New Roman"/>
          <w:sz w:val="24"/>
          <w:szCs w:val="24"/>
        </w:rPr>
        <w:t>robust and stable clustering</w:t>
      </w:r>
      <w:r>
        <w:rPr>
          <w:rFonts w:hint="default" w:ascii="Times New Roman" w:hAnsi="Times New Roman" w:cs="Times New Roman"/>
          <w:sz w:val="24"/>
          <w:szCs w:val="24"/>
        </w:rPr>
        <w:t>.</w:t>
      </w:r>
    </w:p>
    <w:p w14:paraId="4FC0C758">
      <w:pPr>
        <w:pStyle w:val="4"/>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Q3: How were cell types assigned?</w:t>
      </w:r>
    </w:p>
    <w:p w14:paraId="09A3FE43">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Cell types were assigned using </w:t>
      </w:r>
      <w:r>
        <w:rPr>
          <w:rStyle w:val="13"/>
          <w:rFonts w:hint="default" w:ascii="Times New Roman" w:hAnsi="Times New Roman" w:cs="Times New Roman"/>
          <w:sz w:val="24"/>
          <w:szCs w:val="24"/>
        </w:rPr>
        <w:t>canonical immune markers</w:t>
      </w:r>
      <w:r>
        <w:rPr>
          <w:rFonts w:hint="default" w:ascii="Times New Roman" w:hAnsi="Times New Roman" w:cs="Times New Roman"/>
          <w:sz w:val="24"/>
          <w:szCs w:val="24"/>
        </w:rPr>
        <w:t xml:space="preserve"> validated through </w:t>
      </w:r>
      <w:r>
        <w:rPr>
          <w:rStyle w:val="13"/>
          <w:rFonts w:hint="default" w:ascii="Times New Roman" w:hAnsi="Times New Roman" w:cs="Times New Roman"/>
          <w:sz w:val="24"/>
          <w:szCs w:val="24"/>
        </w:rPr>
        <w:t>dotplots and heatmaps</w:t>
      </w:r>
      <w:r>
        <w:rPr>
          <w:rFonts w:hint="default" w:ascii="Times New Roman" w:hAnsi="Times New Roman" w:cs="Times New Roman"/>
          <w:sz w:val="24"/>
          <w:szCs w:val="24"/>
        </w:rPr>
        <w:t>, ensuring biologically accurate annotation.</w:t>
      </w:r>
    </w:p>
    <w:p w14:paraId="3F7ED74D">
      <w:pPr>
        <w:pStyle w:val="4"/>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Q4: What genes are differentially expressed?</w:t>
      </w:r>
    </w:p>
    <w:p w14:paraId="79A4EB01">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 analysis revealed genes associated with </w:t>
      </w:r>
      <w:r>
        <w:rPr>
          <w:rStyle w:val="13"/>
          <w:rFonts w:hint="default" w:ascii="Times New Roman" w:hAnsi="Times New Roman" w:cs="Times New Roman"/>
          <w:sz w:val="24"/>
          <w:szCs w:val="24"/>
        </w:rPr>
        <w:t>immune activation and cytotoxic function</w:t>
      </w:r>
      <w:r>
        <w:rPr>
          <w:rFonts w:hint="default" w:ascii="Times New Roman" w:hAnsi="Times New Roman" w:cs="Times New Roman"/>
          <w:sz w:val="24"/>
          <w:szCs w:val="24"/>
        </w:rPr>
        <w:t>, consistent with known biological differences between T cell subsets.</w:t>
      </w:r>
    </w:p>
    <w:p w14:paraId="1A38E375">
      <w:pPr>
        <w:pStyle w:val="4"/>
        <w:keepNext w:val="0"/>
        <w:keepLines w:val="0"/>
        <w:widowControl/>
        <w:suppressLineNumbers w:val="0"/>
        <w:jc w:val="both"/>
        <w:rPr>
          <w:rFonts w:hint="default" w:ascii="Times New Roman" w:hAnsi="Times New Roman" w:cs="Times New Roman"/>
          <w:sz w:val="24"/>
          <w:szCs w:val="24"/>
        </w:rPr>
      </w:pPr>
      <w:r>
        <w:rPr>
          <w:rStyle w:val="13"/>
          <w:rFonts w:hint="default" w:ascii="Times New Roman" w:hAnsi="Times New Roman" w:cs="Times New Roman"/>
          <w:b/>
          <w:bCs/>
          <w:sz w:val="24"/>
          <w:szCs w:val="24"/>
        </w:rPr>
        <w:t>Q5: What biological insight was observed?</w:t>
      </w:r>
    </w:p>
    <w:p w14:paraId="793B9459">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presence of a </w:t>
      </w:r>
      <w:r>
        <w:rPr>
          <w:rStyle w:val="13"/>
          <w:rFonts w:hint="default" w:ascii="Times New Roman" w:hAnsi="Times New Roman" w:cs="Times New Roman"/>
          <w:sz w:val="24"/>
          <w:szCs w:val="24"/>
        </w:rPr>
        <w:t>rare NK subset</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gene expression gradients</w:t>
      </w:r>
      <w:r>
        <w:rPr>
          <w:rFonts w:hint="default" w:ascii="Times New Roman" w:hAnsi="Times New Roman" w:cs="Times New Roman"/>
          <w:sz w:val="24"/>
          <w:szCs w:val="24"/>
        </w:rPr>
        <w:t xml:space="preserve"> highlights transcriptional heterogeneity and suggests specialized immune functional states.</w:t>
      </w:r>
    </w:p>
    <w:p w14:paraId="412834DE">
      <w:pPr>
        <w:pStyle w:val="12"/>
        <w:keepNext w:val="0"/>
        <w:keepLines w:val="0"/>
        <w:widowControl/>
        <w:suppressLineNumbers w:val="0"/>
        <w:rPr>
          <w:rFonts w:hint="default" w:ascii="Times New Roman" w:hAnsi="Times New Roman" w:cs="Times New Roman"/>
          <w:sz w:val="24"/>
          <w:szCs w:val="24"/>
        </w:rPr>
      </w:pPr>
    </w:p>
    <w:p w14:paraId="22495935">
      <w:pPr>
        <w:pStyle w:val="3"/>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4. Discussion</w:t>
      </w:r>
    </w:p>
    <w:p w14:paraId="0638B116">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clustering results demonstrated strong stability, as minimal changes in cluster assignments were observed when varying the number of principal components (10–20) and clustering resolution (0.4–0.6). This indicates that the identified clusters are robust and not artifacts of parameter selection.</w:t>
      </w:r>
    </w:p>
    <w:p w14:paraId="0E1CBBB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annotated cell types were consistent with expected human immune populations, supporting the biological validity of the analysis. The detection of a rare NK cell subset and a mild interferon-related expression gradient across T cell clusters suggests potential functional specialization and immune activation heterogeneity within the dataset.</w:t>
      </w:r>
    </w:p>
    <w:p w14:paraId="60F827E6">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However, batch effects were not explicitly corrected in this analysis, which may influence subtle transcriptional variation. Additionally, low-coverage genes may be underrepresented, potentially limiting detection of weakly expressed transcripts.</w:t>
      </w:r>
    </w:p>
    <w:p w14:paraId="5D99BB12">
      <w:pPr>
        <w:pStyle w:val="12"/>
        <w:keepNext w:val="0"/>
        <w:keepLines w:val="0"/>
        <w:widowControl/>
        <w:numPr>
          <w:ilvl w:val="0"/>
          <w:numId w:val="0"/>
        </w:numPr>
        <w:suppressLineNumbers w:val="0"/>
        <w:ind w:leftChars="0" w:right="0" w:righ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clustering results were consistent with known immune cell populations, suggesting that the dataset is biologically coherent. However, batch effects were not explicitly corrected, which may influence subtle transcriptional differences. Future analyses could incorporate integration methods such as Harmony or Seurat integration for improved robustness.</w:t>
      </w:r>
    </w:p>
    <w:p w14:paraId="2EEDBC9F">
      <w:pPr>
        <w:pStyle w:val="3"/>
        <w:keepNext w:val="0"/>
        <w:keepLines w:val="0"/>
        <w:widowControl/>
        <w:suppressLineNumbers w:val="0"/>
        <w:rPr>
          <w:rStyle w:val="13"/>
          <w:rFonts w:hint="default" w:ascii="Times New Roman" w:hAnsi="Times New Roman" w:cs="Times New Roman"/>
          <w:b/>
          <w:bCs/>
          <w:sz w:val="32"/>
          <w:szCs w:val="32"/>
        </w:rPr>
      </w:pPr>
    </w:p>
    <w:p w14:paraId="69B70B10">
      <w:pPr>
        <w:pStyle w:val="3"/>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5. Conclusion</w:t>
      </w:r>
    </w:p>
    <w:p w14:paraId="1D187CF9">
      <w:pPr>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application of quality control thresholds ensured the removal of low-quality cells and potential doublets, resulting in a reliable dataset for downstream analysis. Selection of 15 principal components and a clustering resolution of 0.5 produced stable and biologically meaningful clusters. Canonical immune markers enabled confident cell type annotation, and differential expression analysis identified functionally relevant genes distinguishing T cell subsets. The detection of rare NK populations and expression gradients further highlights the biological depth revealed through single-cell transcriptomic analysis.</w:t>
      </w:r>
    </w:p>
    <w:p w14:paraId="66C51C30">
      <w:pPr>
        <w:keepNext w:val="0"/>
        <w:keepLines w:val="0"/>
        <w:widowControl/>
        <w:suppressLineNumbers w:val="0"/>
        <w:jc w:val="both"/>
        <w:rPr>
          <w:rFonts w:hint="default" w:ascii="Times New Roman" w:hAnsi="Times New Roman" w:eastAsia="SimSun" w:cs="Times New Roman"/>
          <w:sz w:val="24"/>
          <w:szCs w:val="24"/>
        </w:rPr>
      </w:pPr>
    </w:p>
    <w:p w14:paraId="0AA02346">
      <w:pPr>
        <w:pStyle w:val="2"/>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b/>
          <w:bCs/>
          <w:sz w:val="32"/>
          <w:szCs w:val="32"/>
        </w:rPr>
        <w:t>6. Figures and Tables</w:t>
      </w:r>
    </w:p>
    <w:p w14:paraId="47735BE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Figures</w:t>
      </w:r>
    </w:p>
    <w:p w14:paraId="0D4268B0">
      <w:pPr>
        <w:pStyle w:val="12"/>
        <w:keepNext w:val="0"/>
        <w:keepLines w:val="0"/>
        <w:widowControl/>
        <w:numPr>
          <w:ilvl w:val="0"/>
          <w:numId w:val="9"/>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Figure 1:</w:t>
      </w:r>
      <w:r>
        <w:rPr>
          <w:rFonts w:hint="default" w:ascii="Times New Roman" w:hAnsi="Times New Roman" w:cs="Times New Roman"/>
          <w:sz w:val="24"/>
          <w:szCs w:val="24"/>
        </w:rPr>
        <w:t xml:space="preserve"> QC violin plots before and after filtering</w:t>
      </w:r>
    </w:p>
    <w:p w14:paraId="3B082D02">
      <w:pPr>
        <w:pStyle w:val="12"/>
        <w:keepNext w:val="0"/>
        <w:keepLines w:val="0"/>
        <w:widowControl/>
        <w:numPr>
          <w:ilvl w:val="0"/>
          <w:numId w:val="9"/>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Figure 2:</w:t>
      </w:r>
      <w:r>
        <w:rPr>
          <w:rFonts w:hint="default" w:ascii="Times New Roman" w:hAnsi="Times New Roman" w:cs="Times New Roman"/>
          <w:sz w:val="24"/>
          <w:szCs w:val="24"/>
        </w:rPr>
        <w:t xml:space="preserve"> QC scatter plots</w:t>
      </w:r>
    </w:p>
    <w:p w14:paraId="5684E098">
      <w:pPr>
        <w:pStyle w:val="12"/>
        <w:keepNext w:val="0"/>
        <w:keepLines w:val="0"/>
        <w:widowControl/>
        <w:numPr>
          <w:ilvl w:val="0"/>
          <w:numId w:val="9"/>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Figure 3:</w:t>
      </w:r>
      <w:r>
        <w:rPr>
          <w:rFonts w:hint="default" w:ascii="Times New Roman" w:hAnsi="Times New Roman" w:cs="Times New Roman"/>
          <w:sz w:val="24"/>
          <w:szCs w:val="24"/>
        </w:rPr>
        <w:t xml:space="preserve"> PCA diagnostics (Elbow plot)</w:t>
      </w:r>
    </w:p>
    <w:p w14:paraId="7575B790">
      <w:pPr>
        <w:pStyle w:val="12"/>
        <w:keepNext w:val="0"/>
        <w:keepLines w:val="0"/>
        <w:widowControl/>
        <w:numPr>
          <w:ilvl w:val="0"/>
          <w:numId w:val="9"/>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Figure 4:</w:t>
      </w:r>
      <w:r>
        <w:rPr>
          <w:rFonts w:hint="default" w:ascii="Times New Roman" w:hAnsi="Times New Roman" w:cs="Times New Roman"/>
          <w:sz w:val="24"/>
          <w:szCs w:val="24"/>
        </w:rPr>
        <w:t xml:space="preserve"> UMAP colored by clusters and cell types</w:t>
      </w:r>
    </w:p>
    <w:p w14:paraId="2875465A">
      <w:pPr>
        <w:pStyle w:val="12"/>
        <w:keepNext w:val="0"/>
        <w:keepLines w:val="0"/>
        <w:widowControl/>
        <w:numPr>
          <w:ilvl w:val="0"/>
          <w:numId w:val="9"/>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Figure 5:</w:t>
      </w:r>
      <w:r>
        <w:rPr>
          <w:rFonts w:hint="default" w:ascii="Times New Roman" w:hAnsi="Times New Roman" w:cs="Times New Roman"/>
          <w:sz w:val="24"/>
          <w:szCs w:val="24"/>
        </w:rPr>
        <w:t xml:space="preserve"> Marker gene dotplot and heatmap</w:t>
      </w:r>
    </w:p>
    <w:p w14:paraId="4A53D3E3">
      <w:pPr>
        <w:pStyle w:val="12"/>
        <w:keepNext w:val="0"/>
        <w:keepLines w:val="0"/>
        <w:widowControl/>
        <w:numPr>
          <w:ilvl w:val="0"/>
          <w:numId w:val="9"/>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Figure 6:</w:t>
      </w:r>
      <w:r>
        <w:rPr>
          <w:rFonts w:hint="default" w:ascii="Times New Roman" w:hAnsi="Times New Roman" w:cs="Times New Roman"/>
          <w:sz w:val="24"/>
          <w:szCs w:val="24"/>
        </w:rPr>
        <w:t xml:space="preserve"> Differential expression results (volcano plot / heatmap)</w:t>
      </w:r>
    </w:p>
    <w:p w14:paraId="7A6E3B9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Tables</w:t>
      </w:r>
    </w:p>
    <w:p w14:paraId="523ED899">
      <w:pPr>
        <w:pStyle w:val="12"/>
        <w:keepNext w:val="0"/>
        <w:keepLines w:val="0"/>
        <w:widowControl/>
        <w:numPr>
          <w:ilvl w:val="0"/>
          <w:numId w:val="10"/>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Table 1:</w:t>
      </w:r>
      <w:r>
        <w:rPr>
          <w:rFonts w:hint="default" w:ascii="Times New Roman" w:hAnsi="Times New Roman" w:cs="Times New Roman"/>
          <w:sz w:val="24"/>
          <w:szCs w:val="24"/>
        </w:rPr>
        <w:t xml:space="preserve"> Cluster marker genes (full CSV provided separately)</w:t>
      </w:r>
    </w:p>
    <w:p w14:paraId="7E004F7E">
      <w:pPr>
        <w:pStyle w:val="12"/>
        <w:keepNext w:val="0"/>
        <w:keepLines w:val="0"/>
        <w:widowControl/>
        <w:numPr>
          <w:ilvl w:val="0"/>
          <w:numId w:val="10"/>
        </w:numPr>
        <w:suppressLineNumbers w:val="0"/>
        <w:ind w:left="84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Table 2:</w:t>
      </w:r>
      <w:r>
        <w:rPr>
          <w:rFonts w:hint="default" w:ascii="Times New Roman" w:hAnsi="Times New Roman" w:cs="Times New Roman"/>
          <w:sz w:val="24"/>
          <w:szCs w:val="24"/>
        </w:rPr>
        <w:t xml:space="preserve"> Differential expression results (full CSV provided separately)</w:t>
      </w:r>
    </w:p>
    <w:p w14:paraId="74B31508">
      <w:pPr>
        <w:pStyle w:val="3"/>
        <w:keepNext w:val="0"/>
        <w:keepLines w:val="0"/>
        <w:widowControl/>
        <w:suppressLineNumbers w:val="0"/>
        <w:jc w:val="both"/>
        <w:rPr>
          <w:rStyle w:val="13"/>
          <w:rFonts w:hint="default" w:ascii="Times New Roman" w:hAnsi="Times New Roman" w:cs="Times New Roman"/>
          <w:b/>
          <w:bCs/>
          <w:sz w:val="24"/>
          <w:szCs w:val="24"/>
        </w:rPr>
      </w:pPr>
    </w:p>
    <w:p w14:paraId="7B2AB487">
      <w:pPr>
        <w:pStyle w:val="3"/>
        <w:keepNext w:val="0"/>
        <w:keepLines w:val="0"/>
        <w:widowControl/>
        <w:suppressLineNumbers w:val="0"/>
        <w:jc w:val="both"/>
        <w:rPr>
          <w:rFonts w:hint="default" w:ascii="Times New Roman" w:hAnsi="Times New Roman" w:cs="Times New Roman"/>
          <w:sz w:val="32"/>
          <w:szCs w:val="32"/>
        </w:rPr>
      </w:pPr>
      <w:r>
        <w:rPr>
          <w:rStyle w:val="13"/>
          <w:rFonts w:hint="default" w:ascii="Times New Roman" w:hAnsi="Times New Roman" w:cs="Times New Roman"/>
          <w:b/>
          <w:bCs/>
          <w:sz w:val="32"/>
          <w:szCs w:val="32"/>
        </w:rPr>
        <w:t>7. References</w:t>
      </w:r>
    </w:p>
    <w:p w14:paraId="30354B6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Nature (2025). </w:t>
      </w:r>
      <w:r>
        <w:rPr>
          <w:rStyle w:val="7"/>
          <w:rFonts w:hint="default" w:ascii="Times New Roman" w:hAnsi="Times New Roman" w:cs="Times New Roman"/>
          <w:sz w:val="24"/>
          <w:szCs w:val="24"/>
        </w:rPr>
        <w:t>Title of the study if available.</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"https://www.nature.com/articles/s41586-025-09686-5" \t "_new"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https://www.nature.com/articles/s41586-025-09686-5</w:t>
      </w:r>
      <w:r>
        <w:rPr>
          <w:rFonts w:hint="default" w:ascii="Times New Roman" w:hAnsi="Times New Roman" w:cs="Times New Roman"/>
          <w:sz w:val="24"/>
          <w:szCs w:val="24"/>
        </w:rPr>
        <w:fldChar w:fldCharType="end"/>
      </w:r>
    </w:p>
    <w:p w14:paraId="0565EBB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CellxGene Dataset.</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"https://datasets.cellxgene.cziscience.com/36a22a49-8532-43d4-afa2-d90c894a6c7a.h5ad" \t "_new"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https://datasets.cellxgene.cziscience.com/36a22a49-8532-43d4-afa2-d90c894a6c7a.h5ad</w:t>
      </w:r>
      <w:r>
        <w:rPr>
          <w:rFonts w:hint="default" w:ascii="Times New Roman" w:hAnsi="Times New Roman" w:cs="Times New Roman"/>
          <w:sz w:val="24"/>
          <w:szCs w:val="24"/>
        </w:rPr>
        <w:fldChar w:fldCharType="end"/>
      </w:r>
    </w:p>
    <w:p w14:paraId="3AA0C1D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Seurat Tutorial.</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"https://bioinformatics.ccr.cancer.gov/docs/getting-started-with-scrna-seq/Seurat_QC_to_Clustering/" \t "_new"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https://bioinformatics.ccr.cancer.gov/docs/getting-started-with-scrna-seq/Seurat_QC_to_Clustering/</w:t>
      </w:r>
      <w:r>
        <w:rPr>
          <w:rFonts w:hint="default" w:ascii="Times New Roman" w:hAnsi="Times New Roman" w:cs="Times New Roman"/>
          <w:sz w:val="24"/>
          <w:szCs w:val="24"/>
        </w:rPr>
        <w:fldChar w:fldCharType="end"/>
      </w:r>
    </w:p>
    <w:p w14:paraId="2DDB289A">
      <w:pPr>
        <w:rPr>
          <w:rFonts w:hint="default" w:ascii="Times New Roman" w:hAnsi="Times New Roman" w:cs="Times New Roman"/>
          <w:sz w:val="24"/>
          <w:szCs w:val="24"/>
        </w:rPr>
      </w:pPr>
      <w:bookmarkStart w:id="0" w:name="_GoBack"/>
      <w:bookmarkEnd w:id="0"/>
    </w:p>
    <w:sectPr>
      <w:footerReference r:id="rId3" w:type="default"/>
      <w:pgSz w:w="11906" w:h="16838"/>
      <w:pgMar w:top="720" w:right="720" w:bottom="720" w:left="72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6715E">
    <w:pPr>
      <w:pStyle w:val="8"/>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793B2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37793B2E">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DEEBJANI GUPTA</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5A168"/>
    <w:multiLevelType w:val="singleLevel"/>
    <w:tmpl w:val="8515A168"/>
    <w:lvl w:ilvl="0" w:tentative="0">
      <w:start w:val="1"/>
      <w:numFmt w:val="bullet"/>
      <w:lvlText w:val=""/>
      <w:lvlJc w:val="left"/>
      <w:pPr>
        <w:tabs>
          <w:tab w:val="left" w:pos="420"/>
        </w:tabs>
        <w:ind w:left="420" w:leftChars="0" w:hanging="420" w:firstLineChars="0"/>
      </w:pPr>
      <w:rPr>
        <w:rFonts w:hint="default" w:ascii="Wingdings" w:hAnsi="Wingdings"/>
        <w:color w:val="C00000"/>
      </w:rPr>
    </w:lvl>
  </w:abstractNum>
  <w:abstractNum w:abstractNumId="1">
    <w:nsid w:val="9F9CF2E0"/>
    <w:multiLevelType w:val="singleLevel"/>
    <w:tmpl w:val="9F9CF2E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FCC66D9"/>
    <w:multiLevelType w:val="multilevel"/>
    <w:tmpl w:val="9FCC66D9"/>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3">
    <w:nsid w:val="AD1D54EB"/>
    <w:multiLevelType w:val="singleLevel"/>
    <w:tmpl w:val="AD1D54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4965A12"/>
    <w:multiLevelType w:val="multilevel"/>
    <w:tmpl w:val="F4965A1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F890F794"/>
    <w:multiLevelType w:val="singleLevel"/>
    <w:tmpl w:val="F890F79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0281761F"/>
    <w:multiLevelType w:val="singleLevel"/>
    <w:tmpl w:val="0281761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42566E8A"/>
    <w:multiLevelType w:val="multilevel"/>
    <w:tmpl w:val="42566E8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71B8EA7C"/>
    <w:multiLevelType w:val="singleLevel"/>
    <w:tmpl w:val="71B8EA7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731B6C22"/>
    <w:multiLevelType w:val="singleLevel"/>
    <w:tmpl w:val="731B6C22"/>
    <w:lvl w:ilvl="0" w:tentative="0">
      <w:start w:val="1"/>
      <w:numFmt w:val="bullet"/>
      <w:lvlText w:val=""/>
      <w:lvlJc w:val="left"/>
      <w:pPr>
        <w:tabs>
          <w:tab w:val="left" w:pos="420"/>
        </w:tabs>
        <w:ind w:left="420" w:leftChars="0" w:hanging="420" w:firstLineChars="0"/>
      </w:pPr>
      <w:rPr>
        <w:rFonts w:hint="default" w:ascii="Wingdings" w:hAnsi="Wingdings"/>
        <w:color w:val="C00000"/>
      </w:rPr>
    </w:lvl>
  </w:abstractNum>
  <w:num w:numId="1">
    <w:abstractNumId w:val="4"/>
  </w:num>
  <w:num w:numId="2">
    <w:abstractNumId w:val="1"/>
  </w:num>
  <w:num w:numId="3">
    <w:abstractNumId w:val="6"/>
  </w:num>
  <w:num w:numId="4">
    <w:abstractNumId w:val="9"/>
  </w:num>
  <w:num w:numId="5">
    <w:abstractNumId w:val="3"/>
  </w:num>
  <w:num w:numId="6">
    <w:abstractNumId w:val="8"/>
  </w:num>
  <w:num w:numId="7">
    <w:abstractNumId w:val="0"/>
  </w:num>
  <w:num w:numId="8">
    <w:abstractNumId w:val="7"/>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2380B"/>
    <w:rsid w:val="0332380B"/>
    <w:rsid w:val="2E676CFD"/>
    <w:rsid w:val="45E72BDE"/>
    <w:rsid w:val="478E231C"/>
    <w:rsid w:val="509B6CD8"/>
    <w:rsid w:val="55285264"/>
    <w:rsid w:val="5AF77596"/>
    <w:rsid w:val="72C4340D"/>
    <w:rsid w:val="73771891"/>
    <w:rsid w:val="77133AE0"/>
    <w:rsid w:val="77D23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2026-02-28T06:10:00Z</dcterms:created>
  <dc:creator>Debjani Gupta</dc:creator>
  <cp:lastModifiedBy>Debjani Gupta</cp:lastModifiedBy>
  <dcterms:modified xsi:type="dcterms:W3CDTF">2026-03-02T14:52:45Z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50C8505953444A1E8E1444461A178882_11</vt:lpwstr>
  </property>
</Properties>
</file>