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859AB" w14:textId="77777777" w:rsidR="00667D8A" w:rsidRPr="00EE50E8" w:rsidRDefault="00667D8A" w:rsidP="00667D8A">
      <w:pPr>
        <w:jc w:val="center"/>
        <w:rPr>
          <w:rFonts w:ascii="Times New Roman" w:hAnsi="Times New Roman" w:cs="Times New Roman"/>
          <w:b/>
          <w:bCs/>
          <w:u w:val="single"/>
          <w:lang w:eastAsia="ru-RU"/>
        </w:rPr>
      </w:pPr>
      <w:r w:rsidRPr="00EE50E8">
        <w:rPr>
          <w:rFonts w:ascii="Times New Roman" w:hAnsi="Times New Roman" w:cs="Times New Roman"/>
          <w:b/>
          <w:bCs/>
          <w:u w:val="single"/>
          <w:lang w:eastAsia="ru-RU"/>
        </w:rPr>
        <w:t xml:space="preserve">Кейс №6: Адриан </w:t>
      </w:r>
      <w:proofErr w:type="spellStart"/>
      <w:r w:rsidRPr="00EE50E8">
        <w:rPr>
          <w:rFonts w:ascii="Times New Roman" w:hAnsi="Times New Roman" w:cs="Times New Roman"/>
          <w:b/>
          <w:bCs/>
          <w:u w:val="single"/>
          <w:lang w:eastAsia="ru-RU"/>
        </w:rPr>
        <w:t>Нэстасе</w:t>
      </w:r>
      <w:proofErr w:type="spellEnd"/>
      <w:r w:rsidRPr="00EE50E8">
        <w:rPr>
          <w:rFonts w:ascii="Times New Roman" w:hAnsi="Times New Roman" w:cs="Times New Roman"/>
          <w:b/>
          <w:bCs/>
          <w:u w:val="single"/>
          <w:lang w:eastAsia="ru-RU"/>
        </w:rPr>
        <w:t>, Румыния</w:t>
      </w:r>
    </w:p>
    <w:p w14:paraId="7FB4CBF6" w14:textId="77777777" w:rsidR="00667D8A" w:rsidRPr="00EE50E8" w:rsidRDefault="00667D8A" w:rsidP="00667D8A">
      <w:pPr>
        <w:jc w:val="both"/>
        <w:rPr>
          <w:rFonts w:ascii="Times New Roman" w:hAnsi="Times New Roman" w:cs="Times New Roman"/>
          <w:b/>
          <w:bCs/>
          <w:i/>
          <w:iCs/>
          <w:lang w:eastAsia="ru-RU"/>
        </w:rPr>
      </w:pPr>
      <w:r w:rsidRPr="00EE50E8">
        <w:rPr>
          <w:rFonts w:ascii="Times New Roman" w:hAnsi="Times New Roman" w:cs="Times New Roman"/>
          <w:b/>
          <w:bCs/>
          <w:i/>
          <w:iCs/>
          <w:lang w:eastAsia="ru-RU"/>
        </w:rPr>
        <w:t>1. Базовые данные</w:t>
      </w:r>
    </w:p>
    <w:p w14:paraId="56018A36"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i/>
          <w:iCs/>
          <w:lang w:eastAsia="ru-RU"/>
        </w:rPr>
        <w:t>Страна/юрисдикция:</w:t>
      </w:r>
      <w:r w:rsidRPr="00EE50E8">
        <w:rPr>
          <w:rFonts w:ascii="Times New Roman" w:hAnsi="Times New Roman" w:cs="Times New Roman"/>
          <w:lang w:eastAsia="ru-RU"/>
        </w:rPr>
        <w:t> Румыния.</w:t>
      </w:r>
    </w:p>
    <w:p w14:paraId="14201E8C"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i/>
          <w:iCs/>
          <w:lang w:eastAsia="ru-RU"/>
        </w:rPr>
        <w:t>Годы развития дела:</w:t>
      </w:r>
      <w:r w:rsidRPr="00EE50E8">
        <w:rPr>
          <w:rFonts w:ascii="Times New Roman" w:hAnsi="Times New Roman" w:cs="Times New Roman"/>
          <w:lang w:eastAsia="ru-RU"/>
        </w:rPr>
        <w:t> основные коррупционные эпизоды относились к 2001–2006 гг.; ключевые судебные решения были вынесены в 2012 и 2014 гг.</w:t>
      </w:r>
    </w:p>
    <w:p w14:paraId="2F40AE09"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i/>
          <w:iCs/>
          <w:lang w:eastAsia="ru-RU"/>
        </w:rPr>
        <w:t>Уровень власти:</w:t>
      </w:r>
      <w:r w:rsidRPr="00EE50E8">
        <w:rPr>
          <w:rFonts w:ascii="Times New Roman" w:hAnsi="Times New Roman" w:cs="Times New Roman"/>
          <w:lang w:eastAsia="ru-RU"/>
        </w:rPr>
        <w:t> высший уровень исполнительной и партийно-политической власти.</w:t>
      </w:r>
    </w:p>
    <w:p w14:paraId="5F616C8E"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i/>
          <w:iCs/>
          <w:lang w:eastAsia="ru-RU"/>
        </w:rPr>
        <w:t>Отрасль риска:</w:t>
      </w:r>
      <w:r w:rsidRPr="00EE50E8">
        <w:rPr>
          <w:rFonts w:ascii="Times New Roman" w:hAnsi="Times New Roman" w:cs="Times New Roman"/>
          <w:lang w:eastAsia="ru-RU"/>
        </w:rPr>
        <w:t> высшее государственное управление, партийное финансирование, кадровое покровительство, контрольные органы в строительной сфере, использование административного и политического влияния для получения имущественных выгод.</w:t>
      </w:r>
    </w:p>
    <w:p w14:paraId="378E62E5"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i/>
          <w:iCs/>
          <w:lang w:eastAsia="ru-RU"/>
        </w:rPr>
        <w:t>Тип коррупционного поведения:</w:t>
      </w:r>
      <w:r w:rsidRPr="00EE50E8">
        <w:rPr>
          <w:rFonts w:ascii="Times New Roman" w:hAnsi="Times New Roman" w:cs="Times New Roman"/>
          <w:lang w:eastAsia="ru-RU"/>
        </w:rPr>
        <w:t> использование публично-властного и партийного влияния для получения незаконного финансирования избирательной кампании, а также получение имущественных выгод в обмен на назначение и удержание лица на публичной должности.</w:t>
      </w:r>
    </w:p>
    <w:p w14:paraId="6C74C6D4" w14:textId="77777777" w:rsidR="00667D8A" w:rsidRPr="00EE50E8" w:rsidRDefault="00667D8A" w:rsidP="00667D8A">
      <w:pPr>
        <w:jc w:val="both"/>
        <w:rPr>
          <w:rFonts w:ascii="Times New Roman" w:hAnsi="Times New Roman" w:cs="Times New Roman"/>
          <w:b/>
          <w:bCs/>
          <w:i/>
          <w:iCs/>
          <w:lang w:eastAsia="ru-RU"/>
        </w:rPr>
      </w:pPr>
      <w:r w:rsidRPr="00EE50E8">
        <w:rPr>
          <w:rFonts w:ascii="Times New Roman" w:hAnsi="Times New Roman" w:cs="Times New Roman"/>
          <w:b/>
          <w:bCs/>
          <w:i/>
          <w:iCs/>
          <w:lang w:eastAsia="ru-RU"/>
        </w:rPr>
        <w:t>2. Фабула дела</w:t>
      </w:r>
    </w:p>
    <w:p w14:paraId="56FC9279"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lang w:eastAsia="ru-RU"/>
        </w:rPr>
        <w:t xml:space="preserve">Дело Адриана </w:t>
      </w:r>
      <w:proofErr w:type="spellStart"/>
      <w:r w:rsidRPr="00EE50E8">
        <w:rPr>
          <w:rFonts w:ascii="Times New Roman" w:hAnsi="Times New Roman" w:cs="Times New Roman"/>
          <w:lang w:eastAsia="ru-RU"/>
        </w:rPr>
        <w:t>Нэстасе</w:t>
      </w:r>
      <w:proofErr w:type="spellEnd"/>
      <w:r w:rsidRPr="00EE50E8">
        <w:rPr>
          <w:rFonts w:ascii="Times New Roman" w:hAnsi="Times New Roman" w:cs="Times New Roman"/>
          <w:lang w:eastAsia="ru-RU"/>
        </w:rPr>
        <w:t xml:space="preserve"> является одним из наиболее значимых примеров уголовного преследования бывшего главы правительства в постсоциалистической Европе. Его антикоррупционная значимость состоит не только в высоком статусе обвиняемого, но и в характере инкриминированного поведения: речь шла не о разовой передаче денежных средств, а о сложной системе использования политической и административной власти для извлечения имущественной и электоральной выгоды.</w:t>
      </w:r>
    </w:p>
    <w:p w14:paraId="328C15AF"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lang w:eastAsia="ru-RU"/>
        </w:rPr>
        <w:t>Первый центральный эпизод получил название — «Трофей качества». По версии Национального антикоррупционного управления Румынии, в 2004 году Государственная инспекция в строительстве организовала симпозиум под названием «</w:t>
      </w:r>
      <w:proofErr w:type="spellStart"/>
      <w:r w:rsidRPr="00EE50E8">
        <w:rPr>
          <w:rFonts w:ascii="Times New Roman" w:hAnsi="Times New Roman" w:cs="Times New Roman"/>
          <w:lang w:eastAsia="ru-RU"/>
        </w:rPr>
        <w:t>Trofeul</w:t>
      </w:r>
      <w:proofErr w:type="spellEnd"/>
      <w:r w:rsidRPr="00EE50E8">
        <w:rPr>
          <w:rFonts w:ascii="Times New Roman" w:hAnsi="Times New Roman" w:cs="Times New Roman"/>
          <w:lang w:eastAsia="ru-RU"/>
        </w:rPr>
        <w:t xml:space="preserve"> </w:t>
      </w:r>
      <w:proofErr w:type="spellStart"/>
      <w:r w:rsidRPr="00EE50E8">
        <w:rPr>
          <w:rFonts w:ascii="Times New Roman" w:hAnsi="Times New Roman" w:cs="Times New Roman"/>
          <w:lang w:eastAsia="ru-RU"/>
        </w:rPr>
        <w:t>Calității</w:t>
      </w:r>
      <w:proofErr w:type="spellEnd"/>
      <w:r w:rsidRPr="00EE50E8">
        <w:rPr>
          <w:rFonts w:ascii="Times New Roman" w:hAnsi="Times New Roman" w:cs="Times New Roman"/>
          <w:lang w:eastAsia="ru-RU"/>
        </w:rPr>
        <w:t xml:space="preserve"> </w:t>
      </w:r>
      <w:proofErr w:type="spellStart"/>
      <w:r w:rsidRPr="00EE50E8">
        <w:rPr>
          <w:rFonts w:ascii="Times New Roman" w:hAnsi="Times New Roman" w:cs="Times New Roman"/>
          <w:lang w:eastAsia="ru-RU"/>
        </w:rPr>
        <w:t>în</w:t>
      </w:r>
      <w:proofErr w:type="spellEnd"/>
      <w:r w:rsidRPr="00EE50E8">
        <w:rPr>
          <w:rFonts w:ascii="Times New Roman" w:hAnsi="Times New Roman" w:cs="Times New Roman"/>
          <w:lang w:eastAsia="ru-RU"/>
        </w:rPr>
        <w:t xml:space="preserve"> </w:t>
      </w:r>
      <w:proofErr w:type="spellStart"/>
      <w:r w:rsidRPr="00EE50E8">
        <w:rPr>
          <w:rFonts w:ascii="Times New Roman" w:hAnsi="Times New Roman" w:cs="Times New Roman"/>
          <w:lang w:eastAsia="ru-RU"/>
        </w:rPr>
        <w:t>construcții</w:t>
      </w:r>
      <w:proofErr w:type="spellEnd"/>
      <w:r w:rsidRPr="00EE50E8">
        <w:rPr>
          <w:rFonts w:ascii="Times New Roman" w:hAnsi="Times New Roman" w:cs="Times New Roman"/>
          <w:lang w:eastAsia="ru-RU"/>
        </w:rPr>
        <w:t xml:space="preserve">». Формально мероприятие имело профессионально-отраслевой характер, однако, согласно обвинению, фактически оно использовалось как механизм маскировки сбора денежных средств для президентской кампании Адриана </w:t>
      </w:r>
      <w:proofErr w:type="spellStart"/>
      <w:r w:rsidRPr="00EE50E8">
        <w:rPr>
          <w:rFonts w:ascii="Times New Roman" w:hAnsi="Times New Roman" w:cs="Times New Roman"/>
          <w:lang w:eastAsia="ru-RU"/>
        </w:rPr>
        <w:t>Нэстасе</w:t>
      </w:r>
      <w:proofErr w:type="spellEnd"/>
      <w:r w:rsidRPr="00EE50E8">
        <w:rPr>
          <w:rFonts w:ascii="Times New Roman" w:hAnsi="Times New Roman" w:cs="Times New Roman"/>
          <w:lang w:eastAsia="ru-RU"/>
        </w:rPr>
        <w:t>. Прокуратура указывала, что участие оплачивалось физическими и юридическими лицами, а собранные средства вместо поступления в бюджет публичного органа направлялись через подконтрольные коммерческие структуры. </w:t>
      </w:r>
    </w:p>
    <w:p w14:paraId="4328995D"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lang w:eastAsia="ru-RU"/>
        </w:rPr>
        <w:t>Существенным элементом схемы было то, что участие в мероприятии обеспечивалось не свободной рыночной заинтересованностью, а административным и политическим давлением. В материалах DNA отмечалось, что среди вовлеченных лиц были представители публичных учреждений, местные партийные лидеры, мэры и председатели уездных советов, а в отношении представителей строительных компаний применялась форма морального принуждения через инспекторов, от которых зависели согласования и разрешительные процедуры. </w:t>
      </w:r>
    </w:p>
    <w:p w14:paraId="079066DF"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lang w:eastAsia="ru-RU"/>
        </w:rPr>
        <w:t>Второй блок обвинений, известный как «</w:t>
      </w:r>
      <w:proofErr w:type="spellStart"/>
      <w:r w:rsidRPr="00EE50E8">
        <w:rPr>
          <w:rFonts w:ascii="Times New Roman" w:hAnsi="Times New Roman" w:cs="Times New Roman"/>
          <w:lang w:eastAsia="ru-RU"/>
        </w:rPr>
        <w:t>Zambaccian</w:t>
      </w:r>
      <w:proofErr w:type="spellEnd"/>
      <w:r w:rsidRPr="00EE50E8">
        <w:rPr>
          <w:rFonts w:ascii="Times New Roman" w:hAnsi="Times New Roman" w:cs="Times New Roman"/>
          <w:lang w:eastAsia="ru-RU"/>
        </w:rPr>
        <w:t xml:space="preserve">», был связан с получением </w:t>
      </w:r>
      <w:proofErr w:type="spellStart"/>
      <w:r w:rsidRPr="00EE50E8">
        <w:rPr>
          <w:rFonts w:ascii="Times New Roman" w:hAnsi="Times New Roman" w:cs="Times New Roman"/>
          <w:lang w:eastAsia="ru-RU"/>
        </w:rPr>
        <w:t>Нэстасе</w:t>
      </w:r>
      <w:proofErr w:type="spellEnd"/>
      <w:r w:rsidRPr="00EE50E8">
        <w:rPr>
          <w:rFonts w:ascii="Times New Roman" w:hAnsi="Times New Roman" w:cs="Times New Roman"/>
          <w:lang w:eastAsia="ru-RU"/>
        </w:rPr>
        <w:t xml:space="preserve"> имущественных выгод в период 2002–2004 гг. По версии обвинения, будучи премьер-министром и обладая полномочиями по координации работы правительства, назначению руководителей подведомственных органов и контролю за центральными и местными публичными институтами, он получил напрямую и через супругу незаконные выгоды на </w:t>
      </w:r>
      <w:r w:rsidRPr="00EE50E8">
        <w:rPr>
          <w:rFonts w:ascii="Times New Roman" w:hAnsi="Times New Roman" w:cs="Times New Roman"/>
          <w:lang w:eastAsia="ru-RU"/>
        </w:rPr>
        <w:lastRenderedPageBreak/>
        <w:t xml:space="preserve">сумму около 22,15 млрд старых румынских леев, что соответствовало примерно 630 тыс. евро по курсу соответствующего периода. Эти выгоды включали оплату строительных и ремонтных работ, а также импорт товаров из Китая, предназначенных для личного пользования семьи </w:t>
      </w:r>
      <w:proofErr w:type="spellStart"/>
      <w:r w:rsidRPr="00EE50E8">
        <w:rPr>
          <w:rFonts w:ascii="Times New Roman" w:hAnsi="Times New Roman" w:cs="Times New Roman"/>
          <w:lang w:eastAsia="ru-RU"/>
        </w:rPr>
        <w:t>Нэстасе</w:t>
      </w:r>
      <w:proofErr w:type="spellEnd"/>
      <w:r w:rsidRPr="00EE50E8">
        <w:rPr>
          <w:rFonts w:ascii="Times New Roman" w:hAnsi="Times New Roman" w:cs="Times New Roman"/>
          <w:lang w:eastAsia="ru-RU"/>
        </w:rPr>
        <w:t>. </w:t>
      </w:r>
    </w:p>
    <w:p w14:paraId="49C72392"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lang w:eastAsia="ru-RU"/>
        </w:rPr>
        <w:t xml:space="preserve">Ключевой коррупционный обмен, по версии обвинения, состоял в том, что выгоды предоставлялись в целях назначения и сохранения Ирины Паулы </w:t>
      </w:r>
      <w:proofErr w:type="spellStart"/>
      <w:r w:rsidRPr="00EE50E8">
        <w:rPr>
          <w:rFonts w:ascii="Times New Roman" w:hAnsi="Times New Roman" w:cs="Times New Roman"/>
          <w:lang w:eastAsia="ru-RU"/>
        </w:rPr>
        <w:t>Жиану</w:t>
      </w:r>
      <w:proofErr w:type="spellEnd"/>
      <w:r w:rsidRPr="00EE50E8">
        <w:rPr>
          <w:rFonts w:ascii="Times New Roman" w:hAnsi="Times New Roman" w:cs="Times New Roman"/>
          <w:lang w:eastAsia="ru-RU"/>
        </w:rPr>
        <w:t xml:space="preserve"> на должности генерального государственного инспектора Государственной инспекции в строительстве, а также обеспечения ей фактического властного положения внутри соответствующего органа. </w:t>
      </w:r>
    </w:p>
    <w:p w14:paraId="77AC7878" w14:textId="77777777" w:rsidR="00667D8A" w:rsidRPr="00EE50E8" w:rsidRDefault="00667D8A" w:rsidP="00667D8A">
      <w:pPr>
        <w:jc w:val="both"/>
        <w:rPr>
          <w:rFonts w:ascii="Times New Roman" w:hAnsi="Times New Roman" w:cs="Times New Roman"/>
          <w:b/>
          <w:bCs/>
          <w:i/>
          <w:iCs/>
          <w:lang w:eastAsia="ru-RU"/>
        </w:rPr>
      </w:pPr>
      <w:r w:rsidRPr="00EE50E8">
        <w:rPr>
          <w:rFonts w:ascii="Times New Roman" w:hAnsi="Times New Roman" w:cs="Times New Roman"/>
          <w:b/>
          <w:bCs/>
          <w:i/>
          <w:iCs/>
          <w:lang w:eastAsia="ru-RU"/>
        </w:rPr>
        <w:t>3. Правовая квалификация</w:t>
      </w:r>
    </w:p>
    <w:p w14:paraId="2E968B08"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lang w:eastAsia="ru-RU"/>
        </w:rPr>
        <w:t xml:space="preserve">В правовом отношении дело </w:t>
      </w:r>
      <w:proofErr w:type="spellStart"/>
      <w:r w:rsidRPr="00EE50E8">
        <w:rPr>
          <w:rFonts w:ascii="Times New Roman" w:hAnsi="Times New Roman" w:cs="Times New Roman"/>
          <w:lang w:eastAsia="ru-RU"/>
        </w:rPr>
        <w:t>Нэстасе</w:t>
      </w:r>
      <w:proofErr w:type="spellEnd"/>
      <w:r w:rsidRPr="00EE50E8">
        <w:rPr>
          <w:rFonts w:ascii="Times New Roman" w:hAnsi="Times New Roman" w:cs="Times New Roman"/>
          <w:lang w:eastAsia="ru-RU"/>
        </w:rPr>
        <w:t xml:space="preserve"> демонстрирует сочетание классических составов взяточничества с более специфическими составами, направленными на пресечение злоупотребления партийно-политическим влиянием.</w:t>
      </w:r>
    </w:p>
    <w:p w14:paraId="60607A0F"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lang w:eastAsia="ru-RU"/>
        </w:rPr>
        <w:t>На стадии направления дела в суд в 2006 году DNA указывало на следующие составы: получение взятки в продолжаемой форме по ст. 254 прежнего Уголовного кодекса Румынии; шантаж по ст. 13 Закона № 78/2000; а также использование лицом, занимающим руководящую должность в партии, своего влияния или авторитета для получения для себя или другого лица незаконных выгод по ст. 13 Закона № 78/2000. </w:t>
      </w:r>
    </w:p>
    <w:p w14:paraId="70378E94"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lang w:eastAsia="ru-RU"/>
        </w:rPr>
        <w:t>В эпизоде «</w:t>
      </w:r>
      <w:proofErr w:type="spellStart"/>
      <w:r w:rsidRPr="00EE50E8">
        <w:rPr>
          <w:rFonts w:ascii="Times New Roman" w:hAnsi="Times New Roman" w:cs="Times New Roman"/>
          <w:lang w:eastAsia="ru-RU"/>
        </w:rPr>
        <w:t>Trofeul</w:t>
      </w:r>
      <w:proofErr w:type="spellEnd"/>
      <w:r w:rsidRPr="00EE50E8">
        <w:rPr>
          <w:rFonts w:ascii="Times New Roman" w:hAnsi="Times New Roman" w:cs="Times New Roman"/>
          <w:lang w:eastAsia="ru-RU"/>
        </w:rPr>
        <w:t xml:space="preserve"> </w:t>
      </w:r>
      <w:proofErr w:type="spellStart"/>
      <w:r w:rsidRPr="00EE50E8">
        <w:rPr>
          <w:rFonts w:ascii="Times New Roman" w:hAnsi="Times New Roman" w:cs="Times New Roman"/>
          <w:lang w:eastAsia="ru-RU"/>
        </w:rPr>
        <w:t>Calității</w:t>
      </w:r>
      <w:proofErr w:type="spellEnd"/>
      <w:r w:rsidRPr="00EE50E8">
        <w:rPr>
          <w:rFonts w:ascii="Times New Roman" w:hAnsi="Times New Roman" w:cs="Times New Roman"/>
          <w:lang w:eastAsia="ru-RU"/>
        </w:rPr>
        <w:t xml:space="preserve">» обвинение было специально сфокусировано на ст. 13 Закона № 78/2000: </w:t>
      </w:r>
      <w:proofErr w:type="spellStart"/>
      <w:r w:rsidRPr="00EE50E8">
        <w:rPr>
          <w:rFonts w:ascii="Times New Roman" w:hAnsi="Times New Roman" w:cs="Times New Roman"/>
          <w:lang w:eastAsia="ru-RU"/>
        </w:rPr>
        <w:t>Нэстасе</w:t>
      </w:r>
      <w:proofErr w:type="spellEnd"/>
      <w:r w:rsidRPr="00EE50E8">
        <w:rPr>
          <w:rFonts w:ascii="Times New Roman" w:hAnsi="Times New Roman" w:cs="Times New Roman"/>
          <w:lang w:eastAsia="ru-RU"/>
        </w:rPr>
        <w:t xml:space="preserve"> вменялось использование влияния и авторитета председателя партии для получения денег, имущества или иных незаконных выгод для себя либо другого лица. </w:t>
      </w:r>
    </w:p>
    <w:p w14:paraId="1E65AAA5"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lang w:eastAsia="ru-RU"/>
        </w:rPr>
        <w:t>Для современного сравнительно-правового анализа важно учитывать и действующее регулирование. Закон № 78/2000 относит к коррупционным преступлениям деяния, предусмотренные ст. 289–292 Уголовного кодекса Румынии, включая получение взятки, дачу взятки, торговлю влиянием и покупку влияния. Статья 289 Уголовного кодекса Румынии предусматривает ответственность публичного служащего, который прямо или косвенно требует либо получает деньги или иные недолжные выгоды в связи с выполнением, невыполнением, ускорением или задержкой служебного действия либо совершением действия вопреки служебным обязанностям. Статья 291 закрепляет самостоятельный состав торговли влиянием, охватывающий получение или требование выгод лицом, которое имеет или утверждает, что имеет влияние на должностное лицо, и обещает склонить его к определенному служебному поведению. </w:t>
      </w:r>
    </w:p>
    <w:p w14:paraId="3D503E8E"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lang w:eastAsia="ru-RU"/>
        </w:rPr>
        <w:t xml:space="preserve">С точки зрения антикоррупционной теории, дело </w:t>
      </w:r>
      <w:proofErr w:type="spellStart"/>
      <w:r w:rsidRPr="00EE50E8">
        <w:rPr>
          <w:rFonts w:ascii="Times New Roman" w:hAnsi="Times New Roman" w:cs="Times New Roman"/>
          <w:lang w:eastAsia="ru-RU"/>
        </w:rPr>
        <w:t>Нэстасе</w:t>
      </w:r>
      <w:proofErr w:type="spellEnd"/>
      <w:r w:rsidRPr="00EE50E8">
        <w:rPr>
          <w:rFonts w:ascii="Times New Roman" w:hAnsi="Times New Roman" w:cs="Times New Roman"/>
          <w:lang w:eastAsia="ru-RU"/>
        </w:rPr>
        <w:t xml:space="preserve"> особенно показательно потому, что оно находится на пересечении трех плоскостей: публичной должности, партийного лидерства и распределения административного ресурса. Коррупционная выгода здесь не сводилась к простому платежу за отдельное административное действие; она была встроена в систему властной зависимости, где назначение, покровительство, партийная лояльность и доступ к публичным органам образовывали единую коррупционную инфраструктуру.</w:t>
      </w:r>
    </w:p>
    <w:p w14:paraId="4A7C936B" w14:textId="77777777" w:rsidR="00667D8A" w:rsidRPr="00EE50E8" w:rsidRDefault="00667D8A" w:rsidP="00667D8A">
      <w:pPr>
        <w:jc w:val="both"/>
        <w:rPr>
          <w:rFonts w:ascii="Times New Roman" w:hAnsi="Times New Roman" w:cs="Times New Roman"/>
          <w:b/>
          <w:bCs/>
          <w:i/>
          <w:iCs/>
          <w:lang w:eastAsia="ru-RU"/>
        </w:rPr>
      </w:pPr>
      <w:r w:rsidRPr="00EE50E8">
        <w:rPr>
          <w:rFonts w:ascii="Times New Roman" w:hAnsi="Times New Roman" w:cs="Times New Roman"/>
          <w:b/>
          <w:bCs/>
          <w:i/>
          <w:iCs/>
          <w:lang w:eastAsia="ru-RU"/>
        </w:rPr>
        <w:t>4. Ход дела</w:t>
      </w:r>
    </w:p>
    <w:p w14:paraId="283054CD"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lang w:eastAsia="ru-RU"/>
        </w:rPr>
        <w:t xml:space="preserve">Расследование в отношении Адриана </w:t>
      </w:r>
      <w:proofErr w:type="spellStart"/>
      <w:r w:rsidRPr="00EE50E8">
        <w:rPr>
          <w:rFonts w:ascii="Times New Roman" w:hAnsi="Times New Roman" w:cs="Times New Roman"/>
          <w:lang w:eastAsia="ru-RU"/>
        </w:rPr>
        <w:t>Нэстасе</w:t>
      </w:r>
      <w:proofErr w:type="spellEnd"/>
      <w:r w:rsidRPr="00EE50E8">
        <w:rPr>
          <w:rFonts w:ascii="Times New Roman" w:hAnsi="Times New Roman" w:cs="Times New Roman"/>
          <w:lang w:eastAsia="ru-RU"/>
        </w:rPr>
        <w:t xml:space="preserve"> было начато Национальным антикоррупционным управлением Румынии в 2006 году. Европейский суд по правам </w:t>
      </w:r>
      <w:r w:rsidRPr="00EE50E8">
        <w:rPr>
          <w:rFonts w:ascii="Times New Roman" w:hAnsi="Times New Roman" w:cs="Times New Roman"/>
          <w:lang w:eastAsia="ru-RU"/>
        </w:rPr>
        <w:lastRenderedPageBreak/>
        <w:t xml:space="preserve">человека указывал, что 7 февраля 2006 года DNA открыло уголовное производство в связи с несколькими предполагаемыми коррупционными преступлениями, а в ноябре 2006 года </w:t>
      </w:r>
      <w:proofErr w:type="spellStart"/>
      <w:r w:rsidRPr="00EE50E8">
        <w:rPr>
          <w:rFonts w:ascii="Times New Roman" w:hAnsi="Times New Roman" w:cs="Times New Roman"/>
          <w:lang w:eastAsia="ru-RU"/>
        </w:rPr>
        <w:t>Нэстасе</w:t>
      </w:r>
      <w:proofErr w:type="spellEnd"/>
      <w:r w:rsidRPr="00EE50E8">
        <w:rPr>
          <w:rFonts w:ascii="Times New Roman" w:hAnsi="Times New Roman" w:cs="Times New Roman"/>
          <w:lang w:eastAsia="ru-RU"/>
        </w:rPr>
        <w:t xml:space="preserve"> был предан суду перед Высоким кассационным и судебным судом Румынии. </w:t>
      </w:r>
    </w:p>
    <w:p w14:paraId="613209A6"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lang w:eastAsia="ru-RU"/>
        </w:rPr>
        <w:t xml:space="preserve">В дальнейшем процесс развивался сложно: первоначальные процессуальные решения оспаривались, дело возвращалось прокурору, затем расследование возобновлялось. По делу о финансировании избирательной кампании в январе 2009 года </w:t>
      </w:r>
      <w:proofErr w:type="spellStart"/>
      <w:r w:rsidRPr="00EE50E8">
        <w:rPr>
          <w:rFonts w:ascii="Times New Roman" w:hAnsi="Times New Roman" w:cs="Times New Roman"/>
          <w:lang w:eastAsia="ru-RU"/>
        </w:rPr>
        <w:t>Нэстасе</w:t>
      </w:r>
      <w:proofErr w:type="spellEnd"/>
      <w:r w:rsidRPr="00EE50E8">
        <w:rPr>
          <w:rFonts w:ascii="Times New Roman" w:hAnsi="Times New Roman" w:cs="Times New Roman"/>
          <w:lang w:eastAsia="ru-RU"/>
        </w:rPr>
        <w:t xml:space="preserve"> вновь был предан суду вместе с другими обвиняемыми; в первой инстанции состоялось 47 публичных заседаний, в большинстве из которых он участвовал при помощи выбранных им адвокатов. </w:t>
      </w:r>
    </w:p>
    <w:p w14:paraId="57A90297"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lang w:eastAsia="ru-RU"/>
        </w:rPr>
        <w:t xml:space="preserve">30 января 2012 года Высокий кассационный и судебный суд приговорил </w:t>
      </w:r>
      <w:proofErr w:type="spellStart"/>
      <w:r w:rsidRPr="00EE50E8">
        <w:rPr>
          <w:rFonts w:ascii="Times New Roman" w:hAnsi="Times New Roman" w:cs="Times New Roman"/>
          <w:lang w:eastAsia="ru-RU"/>
        </w:rPr>
        <w:t>Нэстасе</w:t>
      </w:r>
      <w:proofErr w:type="spellEnd"/>
      <w:r w:rsidRPr="00EE50E8">
        <w:rPr>
          <w:rFonts w:ascii="Times New Roman" w:hAnsi="Times New Roman" w:cs="Times New Roman"/>
          <w:lang w:eastAsia="ru-RU"/>
        </w:rPr>
        <w:t xml:space="preserve"> к двум годам лишения </w:t>
      </w:r>
      <w:proofErr w:type="spellStart"/>
      <w:r w:rsidRPr="00EE50E8">
        <w:rPr>
          <w:rFonts w:ascii="Times New Roman" w:hAnsi="Times New Roman" w:cs="Times New Roman"/>
          <w:lang w:eastAsia="ru-RU"/>
        </w:rPr>
        <w:t>свободыза</w:t>
      </w:r>
      <w:proofErr w:type="spellEnd"/>
      <w:r w:rsidRPr="00EE50E8">
        <w:rPr>
          <w:rFonts w:ascii="Times New Roman" w:hAnsi="Times New Roman" w:cs="Times New Roman"/>
          <w:lang w:eastAsia="ru-RU"/>
        </w:rPr>
        <w:t xml:space="preserve"> использование влияния председателя политической партии для получения финансирования президентской кампании 2004 года. Дополнительно он был лишен избирательных прав, права занимать публичную должность и права быть председателем политической партии на срок наказания и два года после него. </w:t>
      </w:r>
    </w:p>
    <w:p w14:paraId="09D53A2B"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lang w:eastAsia="ru-RU"/>
        </w:rPr>
        <w:t xml:space="preserve">20 июня 2012 года Высокий кассационный и судебный суд частично удовлетворил апелляцию, однако сохранил назначенное наказание и дополнительные санкции. В тот же день, после вынесения окончательного решения, </w:t>
      </w:r>
      <w:proofErr w:type="spellStart"/>
      <w:r w:rsidRPr="00EE50E8">
        <w:rPr>
          <w:rFonts w:ascii="Times New Roman" w:hAnsi="Times New Roman" w:cs="Times New Roman"/>
          <w:lang w:eastAsia="ru-RU"/>
        </w:rPr>
        <w:t>Нэстасе</w:t>
      </w:r>
      <w:proofErr w:type="spellEnd"/>
      <w:r w:rsidRPr="00EE50E8">
        <w:rPr>
          <w:rFonts w:ascii="Times New Roman" w:hAnsi="Times New Roman" w:cs="Times New Roman"/>
          <w:lang w:eastAsia="ru-RU"/>
        </w:rPr>
        <w:t xml:space="preserve"> попытался покончить с собой при прибытии полиции для исполнения наказания; после медицинской помощи он был помещен в тюрьму. </w:t>
      </w:r>
    </w:p>
    <w:p w14:paraId="542538E5"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lang w:eastAsia="ru-RU"/>
        </w:rPr>
        <w:t>По делу «</w:t>
      </w:r>
      <w:proofErr w:type="spellStart"/>
      <w:r w:rsidRPr="00EE50E8">
        <w:rPr>
          <w:rFonts w:ascii="Times New Roman" w:hAnsi="Times New Roman" w:cs="Times New Roman"/>
          <w:lang w:eastAsia="ru-RU"/>
        </w:rPr>
        <w:t>Zambaccian</w:t>
      </w:r>
      <w:proofErr w:type="spellEnd"/>
      <w:r w:rsidRPr="00EE50E8">
        <w:rPr>
          <w:rFonts w:ascii="Times New Roman" w:hAnsi="Times New Roman" w:cs="Times New Roman"/>
          <w:lang w:eastAsia="ru-RU"/>
        </w:rPr>
        <w:t xml:space="preserve">» процесс завершился отдельным окончательным решением. 30 марта 2012 года Высокий суд первоначально оправдал </w:t>
      </w:r>
      <w:proofErr w:type="spellStart"/>
      <w:r w:rsidRPr="00EE50E8">
        <w:rPr>
          <w:rFonts w:ascii="Times New Roman" w:hAnsi="Times New Roman" w:cs="Times New Roman"/>
          <w:lang w:eastAsia="ru-RU"/>
        </w:rPr>
        <w:t>Нэстасе</w:t>
      </w:r>
      <w:proofErr w:type="spellEnd"/>
      <w:r w:rsidRPr="00EE50E8">
        <w:rPr>
          <w:rFonts w:ascii="Times New Roman" w:hAnsi="Times New Roman" w:cs="Times New Roman"/>
          <w:lang w:eastAsia="ru-RU"/>
        </w:rPr>
        <w:t xml:space="preserve"> по обвинению в получении взятки, но признал его виновным в шантаже и назначил условное наказание. Однако 6 января 2014 года Высокий суд, рассматривая дело в апелляционном порядке, частично отменил прежнее решение и приговорил </w:t>
      </w:r>
      <w:proofErr w:type="spellStart"/>
      <w:r w:rsidRPr="00EE50E8">
        <w:rPr>
          <w:rFonts w:ascii="Times New Roman" w:hAnsi="Times New Roman" w:cs="Times New Roman"/>
          <w:lang w:eastAsia="ru-RU"/>
        </w:rPr>
        <w:t>Нэстасе</w:t>
      </w:r>
      <w:proofErr w:type="spellEnd"/>
      <w:r w:rsidRPr="00EE50E8">
        <w:rPr>
          <w:rFonts w:ascii="Times New Roman" w:hAnsi="Times New Roman" w:cs="Times New Roman"/>
          <w:lang w:eastAsia="ru-RU"/>
        </w:rPr>
        <w:t xml:space="preserve"> к четырем годам лишения свободы за получение взятки и шантаж, а также к лишению определенных прав на пять лет. </w:t>
      </w:r>
    </w:p>
    <w:p w14:paraId="330488A7" w14:textId="77777777" w:rsidR="00667D8A" w:rsidRPr="00EE50E8" w:rsidRDefault="00667D8A" w:rsidP="00667D8A">
      <w:pPr>
        <w:jc w:val="both"/>
        <w:rPr>
          <w:rFonts w:ascii="Times New Roman" w:hAnsi="Times New Roman" w:cs="Times New Roman"/>
          <w:b/>
          <w:bCs/>
          <w:i/>
          <w:iCs/>
          <w:lang w:eastAsia="ru-RU"/>
        </w:rPr>
      </w:pPr>
      <w:r w:rsidRPr="00EE50E8">
        <w:rPr>
          <w:rFonts w:ascii="Times New Roman" w:hAnsi="Times New Roman" w:cs="Times New Roman"/>
          <w:b/>
          <w:bCs/>
          <w:i/>
          <w:iCs/>
          <w:lang w:eastAsia="ru-RU"/>
        </w:rPr>
        <w:t>5. Последствия</w:t>
      </w:r>
    </w:p>
    <w:p w14:paraId="4FFB31E1"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lang w:eastAsia="ru-RU"/>
        </w:rPr>
        <w:t>Последствия дела имели одновременно уголовно-правовой, политический и институциональный характер.</w:t>
      </w:r>
    </w:p>
    <w:p w14:paraId="72B55BF4"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lang w:eastAsia="ru-RU"/>
        </w:rPr>
        <w:t xml:space="preserve">Во-первых, </w:t>
      </w:r>
      <w:proofErr w:type="spellStart"/>
      <w:r w:rsidRPr="00EE50E8">
        <w:rPr>
          <w:rFonts w:ascii="Times New Roman" w:hAnsi="Times New Roman" w:cs="Times New Roman"/>
          <w:lang w:eastAsia="ru-RU"/>
        </w:rPr>
        <w:t>Нэстасе</w:t>
      </w:r>
      <w:proofErr w:type="spellEnd"/>
      <w:r w:rsidRPr="00EE50E8">
        <w:rPr>
          <w:rFonts w:ascii="Times New Roman" w:hAnsi="Times New Roman" w:cs="Times New Roman"/>
          <w:lang w:eastAsia="ru-RU"/>
        </w:rPr>
        <w:t xml:space="preserve"> стал одним из наиболее высокопоставленных бывших руководителей государства в регионе, реально отбывавших наказание за коррупционные преступления. Это имело значительный демонстрационный эффект: румынская антикоррупционная система показала способность преследовать не только средний административный уровень, но и бывшего премьер-министра, обладавшего значительным политическим капиталом.</w:t>
      </w:r>
    </w:p>
    <w:p w14:paraId="329589F7"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lang w:eastAsia="ru-RU"/>
        </w:rPr>
        <w:t>Во-вторых, назначенные наказания включали не только лишение свободы, но и ограничение политических и публично-властных прав. В деле о незаконном финансировании кампании он был лишен права занимать публичную должность и руководить политической партией на период наказания и два года после него. В деле «</w:t>
      </w:r>
      <w:proofErr w:type="spellStart"/>
      <w:r w:rsidRPr="00EE50E8">
        <w:rPr>
          <w:rFonts w:ascii="Times New Roman" w:hAnsi="Times New Roman" w:cs="Times New Roman"/>
          <w:lang w:eastAsia="ru-RU"/>
        </w:rPr>
        <w:t>Zambaccian</w:t>
      </w:r>
      <w:proofErr w:type="spellEnd"/>
      <w:r w:rsidRPr="00EE50E8">
        <w:rPr>
          <w:rFonts w:ascii="Times New Roman" w:hAnsi="Times New Roman" w:cs="Times New Roman"/>
          <w:lang w:eastAsia="ru-RU"/>
        </w:rPr>
        <w:t>» окончательное решение 2014 года также предусматривало лишение определенных прав на пять лет. </w:t>
      </w:r>
    </w:p>
    <w:p w14:paraId="2DDA98FB"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lang w:eastAsia="ru-RU"/>
        </w:rPr>
        <w:t xml:space="preserve">В-третьих, дело имело значение для формирования практики в отношении политического финансирования. Оно показало, что незаконная электоральная выгода может быть квалифицирована не только как нарушение правил финансирования кампаний, но и как </w:t>
      </w:r>
      <w:r w:rsidRPr="00EE50E8">
        <w:rPr>
          <w:rFonts w:ascii="Times New Roman" w:hAnsi="Times New Roman" w:cs="Times New Roman"/>
          <w:lang w:eastAsia="ru-RU"/>
        </w:rPr>
        <w:lastRenderedPageBreak/>
        <w:t>коррупционное использование партийного влияния, если сбор средств обеспечивается через административную зависимость, давление и подчиненные публичные структуры.</w:t>
      </w:r>
    </w:p>
    <w:p w14:paraId="362B9D44" w14:textId="77777777" w:rsidR="00667D8A" w:rsidRPr="00EE50E8" w:rsidRDefault="00667D8A" w:rsidP="00667D8A">
      <w:pPr>
        <w:jc w:val="both"/>
        <w:rPr>
          <w:rFonts w:ascii="Times New Roman" w:hAnsi="Times New Roman" w:cs="Times New Roman"/>
          <w:b/>
          <w:bCs/>
          <w:i/>
          <w:iCs/>
          <w:lang w:eastAsia="ru-RU"/>
        </w:rPr>
      </w:pPr>
      <w:r w:rsidRPr="00EE50E8">
        <w:rPr>
          <w:rFonts w:ascii="Times New Roman" w:hAnsi="Times New Roman" w:cs="Times New Roman"/>
          <w:b/>
          <w:bCs/>
          <w:i/>
          <w:iCs/>
          <w:lang w:eastAsia="ru-RU"/>
        </w:rPr>
        <w:t>6. Институциональные эффекты</w:t>
      </w:r>
    </w:p>
    <w:p w14:paraId="423D0980"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lang w:eastAsia="ru-RU"/>
        </w:rPr>
        <w:t xml:space="preserve">Институциональный эффект дела </w:t>
      </w:r>
      <w:proofErr w:type="spellStart"/>
      <w:r w:rsidRPr="00EE50E8">
        <w:rPr>
          <w:rFonts w:ascii="Times New Roman" w:hAnsi="Times New Roman" w:cs="Times New Roman"/>
          <w:lang w:eastAsia="ru-RU"/>
        </w:rPr>
        <w:t>Нэстасе</w:t>
      </w:r>
      <w:proofErr w:type="spellEnd"/>
      <w:r w:rsidRPr="00EE50E8">
        <w:rPr>
          <w:rFonts w:ascii="Times New Roman" w:hAnsi="Times New Roman" w:cs="Times New Roman"/>
          <w:lang w:eastAsia="ru-RU"/>
        </w:rPr>
        <w:t xml:space="preserve"> проявился в нескольких аспектах: </w:t>
      </w:r>
    </w:p>
    <w:p w14:paraId="3AA25E80" w14:textId="77777777" w:rsidR="00667D8A" w:rsidRPr="00EE50E8" w:rsidRDefault="00667D8A" w:rsidP="00667D8A">
      <w:pPr>
        <w:pStyle w:val="a3"/>
        <w:numPr>
          <w:ilvl w:val="0"/>
          <w:numId w:val="2"/>
        </w:numPr>
        <w:jc w:val="both"/>
        <w:rPr>
          <w:rFonts w:ascii="Times New Roman" w:hAnsi="Times New Roman" w:cs="Times New Roman"/>
          <w:lang w:eastAsia="ru-RU"/>
        </w:rPr>
      </w:pPr>
      <w:r w:rsidRPr="00EE50E8">
        <w:rPr>
          <w:rFonts w:ascii="Times New Roman" w:hAnsi="Times New Roman" w:cs="Times New Roman"/>
          <w:lang w:eastAsia="ru-RU"/>
        </w:rPr>
        <w:t>Укрепление роли специализированного антикоррупционного органа. Национальное антикоррупционное управление Румынии выступило не как декоративный контрольный институт, а как самостоятельный субъект уголовного преследования, способный вести дело против бывшего главы правительства и связанных с ним высокопоставленных лиц.</w:t>
      </w:r>
    </w:p>
    <w:p w14:paraId="021016AA" w14:textId="77777777" w:rsidR="00667D8A" w:rsidRPr="00EE50E8" w:rsidRDefault="00667D8A" w:rsidP="00667D8A">
      <w:pPr>
        <w:pStyle w:val="a3"/>
        <w:numPr>
          <w:ilvl w:val="0"/>
          <w:numId w:val="2"/>
        </w:numPr>
        <w:jc w:val="both"/>
        <w:rPr>
          <w:rFonts w:ascii="Times New Roman" w:hAnsi="Times New Roman" w:cs="Times New Roman"/>
          <w:lang w:eastAsia="ru-RU"/>
        </w:rPr>
      </w:pPr>
      <w:r w:rsidRPr="00EE50E8">
        <w:rPr>
          <w:rFonts w:ascii="Times New Roman" w:hAnsi="Times New Roman" w:cs="Times New Roman"/>
          <w:lang w:eastAsia="ru-RU"/>
        </w:rPr>
        <w:t>Разграничение партийной власти и публичной власти. Дело показало, что коррупционный риск может возникать не только из формального административного полномочия, но и из партийного контроля над кадровыми решениями, доступом к государственным ресурсам и поведением лиц, зависимых от политической иерархии.</w:t>
      </w:r>
    </w:p>
    <w:p w14:paraId="3E423A25" w14:textId="77777777" w:rsidR="00667D8A" w:rsidRPr="00EE50E8" w:rsidRDefault="00667D8A" w:rsidP="00667D8A">
      <w:pPr>
        <w:pStyle w:val="a3"/>
        <w:numPr>
          <w:ilvl w:val="0"/>
          <w:numId w:val="2"/>
        </w:numPr>
        <w:jc w:val="both"/>
        <w:rPr>
          <w:rFonts w:ascii="Times New Roman" w:hAnsi="Times New Roman" w:cs="Times New Roman"/>
          <w:lang w:eastAsia="ru-RU"/>
        </w:rPr>
      </w:pPr>
      <w:r w:rsidRPr="00EE50E8">
        <w:rPr>
          <w:rFonts w:ascii="Times New Roman" w:hAnsi="Times New Roman" w:cs="Times New Roman"/>
          <w:lang w:eastAsia="ru-RU"/>
        </w:rPr>
        <w:t>Выявление уязвимости контрольных органов. Государственная инспекция в строительстве фигурировала как институт, через который могли создаваться финансовые и административные каналы для извлечения незаконной выгоды. Это особенно важно для антикоррупционной политики: контрольный орган, предназначенный для обеспечения законности в отрасли, сам может стать инструментом коррупционного давления, если его руководство находится в политической зависимости.</w:t>
      </w:r>
    </w:p>
    <w:p w14:paraId="0DBD74BD" w14:textId="77777777" w:rsidR="00667D8A" w:rsidRPr="00EE50E8" w:rsidRDefault="00667D8A" w:rsidP="00667D8A">
      <w:pPr>
        <w:pStyle w:val="a3"/>
        <w:numPr>
          <w:ilvl w:val="0"/>
          <w:numId w:val="2"/>
        </w:numPr>
        <w:jc w:val="both"/>
        <w:rPr>
          <w:rFonts w:ascii="Times New Roman" w:hAnsi="Times New Roman" w:cs="Times New Roman"/>
          <w:lang w:eastAsia="ru-RU"/>
        </w:rPr>
      </w:pPr>
      <w:r w:rsidRPr="00EE50E8">
        <w:rPr>
          <w:rFonts w:ascii="Times New Roman" w:hAnsi="Times New Roman" w:cs="Times New Roman"/>
          <w:lang w:eastAsia="ru-RU"/>
        </w:rPr>
        <w:t xml:space="preserve">Судебная проверка дел высокой политической чувствительности. Жалобы </w:t>
      </w:r>
      <w:proofErr w:type="spellStart"/>
      <w:r w:rsidRPr="00EE50E8">
        <w:rPr>
          <w:rFonts w:ascii="Times New Roman" w:hAnsi="Times New Roman" w:cs="Times New Roman"/>
          <w:lang w:eastAsia="ru-RU"/>
        </w:rPr>
        <w:t>Нэстасе</w:t>
      </w:r>
      <w:proofErr w:type="spellEnd"/>
      <w:r w:rsidRPr="00EE50E8">
        <w:rPr>
          <w:rFonts w:ascii="Times New Roman" w:hAnsi="Times New Roman" w:cs="Times New Roman"/>
          <w:lang w:eastAsia="ru-RU"/>
        </w:rPr>
        <w:t xml:space="preserve"> впоследствии рассматривались в ЕСПЧ. По делу о кампании 2004 года Суд признал жалобы явно необоснованными либо несовместимыми с Конвенцией, а также отклонил часть требований по процессуальным основаниям. По делу «</w:t>
      </w:r>
      <w:proofErr w:type="spellStart"/>
      <w:r w:rsidRPr="00EE50E8">
        <w:rPr>
          <w:rFonts w:ascii="Times New Roman" w:hAnsi="Times New Roman" w:cs="Times New Roman"/>
          <w:lang w:eastAsia="ru-RU"/>
        </w:rPr>
        <w:t>Zambaccian</w:t>
      </w:r>
      <w:proofErr w:type="spellEnd"/>
      <w:r w:rsidRPr="00EE50E8">
        <w:rPr>
          <w:rFonts w:ascii="Times New Roman" w:hAnsi="Times New Roman" w:cs="Times New Roman"/>
          <w:lang w:eastAsia="ru-RU"/>
        </w:rPr>
        <w:t>» ЕСПЧ также фиксировал жалобы на состав суда, беспристрастность и справедливость апелляционного рассмотрения, однако само описание дела подтверждает, что национальные решения прошли многоуровневую судебную проверку. </w:t>
      </w:r>
    </w:p>
    <w:p w14:paraId="3834323B" w14:textId="77777777" w:rsidR="00667D8A" w:rsidRPr="00EE50E8" w:rsidRDefault="00667D8A" w:rsidP="00667D8A">
      <w:pPr>
        <w:jc w:val="both"/>
        <w:rPr>
          <w:rFonts w:ascii="Times New Roman" w:hAnsi="Times New Roman" w:cs="Times New Roman"/>
          <w:b/>
          <w:bCs/>
          <w:i/>
          <w:iCs/>
          <w:lang w:eastAsia="ru-RU"/>
        </w:rPr>
      </w:pPr>
      <w:r w:rsidRPr="00EE50E8">
        <w:rPr>
          <w:rFonts w:ascii="Times New Roman" w:hAnsi="Times New Roman" w:cs="Times New Roman"/>
          <w:b/>
          <w:bCs/>
          <w:i/>
          <w:iCs/>
          <w:lang w:eastAsia="ru-RU"/>
        </w:rPr>
        <w:t>7. Выводы и уроки для антикоррупционной политики</w:t>
      </w:r>
    </w:p>
    <w:p w14:paraId="4577C46B"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lang w:eastAsia="ru-RU"/>
        </w:rPr>
        <w:t xml:space="preserve">Первый вывод: дело </w:t>
      </w:r>
      <w:proofErr w:type="spellStart"/>
      <w:r w:rsidRPr="00EE50E8">
        <w:rPr>
          <w:rFonts w:ascii="Times New Roman" w:hAnsi="Times New Roman" w:cs="Times New Roman"/>
          <w:lang w:eastAsia="ru-RU"/>
        </w:rPr>
        <w:t>Нэстасе</w:t>
      </w:r>
      <w:proofErr w:type="spellEnd"/>
      <w:r w:rsidRPr="00EE50E8">
        <w:rPr>
          <w:rFonts w:ascii="Times New Roman" w:hAnsi="Times New Roman" w:cs="Times New Roman"/>
          <w:lang w:eastAsia="ru-RU"/>
        </w:rPr>
        <w:t xml:space="preserve"> демонстрирует, что коррупция высшего уровня часто принимает не форму прямого «обмена конверта на решение», а форму сложной системы взаимных услуг, где политическое покровительство, административное назначение и финансирование кампании соединяются в единую схему.</w:t>
      </w:r>
    </w:p>
    <w:p w14:paraId="1EB7258C"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lang w:eastAsia="ru-RU"/>
        </w:rPr>
        <w:t>Второй вывод: особую опасность представляет смешение партийного и государственного ресурса. Когда партийный лидер одновременно обладает опытом, влиянием и связями в системе публичной администрации, коррупционный риск возникает даже там, где формально он действует как партийная фигура, а не как должностное лицо, подписывающее конкретный административный акт.</w:t>
      </w:r>
    </w:p>
    <w:p w14:paraId="73283C2E"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lang w:eastAsia="ru-RU"/>
        </w:rPr>
        <w:t xml:space="preserve">Третий вывод: контрольные и инспекционные органы должны рассматриваться как зоны повышенного коррупционного риска. Их способность оказывать давление на бизнес, согласовывать деятельность и создавать административные препятствия может </w:t>
      </w:r>
      <w:r w:rsidRPr="00EE50E8">
        <w:rPr>
          <w:rFonts w:ascii="Times New Roman" w:hAnsi="Times New Roman" w:cs="Times New Roman"/>
          <w:lang w:eastAsia="ru-RU"/>
        </w:rPr>
        <w:lastRenderedPageBreak/>
        <w:t>использоваться для принуждения к участию в фиктивных мероприятиях, оплате «взносов» или финансированию политически значимых проектов.</w:t>
      </w:r>
    </w:p>
    <w:p w14:paraId="6999A61F"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lang w:eastAsia="ru-RU"/>
        </w:rPr>
        <w:t>Четвертый вывод: уголовно-правовой запрет на торговлю влиянием и использование политического авторитета должен сопровождаться прозрачными правилами партийного финансирования, обязательным аудитом избирательных расходов и механизмами защиты бизнеса от скрытого административного давления.</w:t>
      </w:r>
    </w:p>
    <w:p w14:paraId="4686E561" w14:textId="77777777" w:rsidR="00667D8A" w:rsidRPr="00EE50E8" w:rsidRDefault="00667D8A" w:rsidP="00667D8A">
      <w:pPr>
        <w:jc w:val="both"/>
        <w:rPr>
          <w:rFonts w:ascii="Times New Roman" w:hAnsi="Times New Roman" w:cs="Times New Roman"/>
          <w:lang w:eastAsia="ru-RU"/>
        </w:rPr>
      </w:pPr>
      <w:r w:rsidRPr="00EE50E8">
        <w:rPr>
          <w:rFonts w:ascii="Times New Roman" w:hAnsi="Times New Roman" w:cs="Times New Roman"/>
          <w:lang w:eastAsia="ru-RU"/>
        </w:rPr>
        <w:t>Пятый вывод: кейс показывает значимость независимого специализированного антикоррупционного органа. Без институционально автономного следственного и прокурорского механизма дела против бывших глав правительства и партийных лидеров, как правило, остаются либо политически заблокированными, либо сводятся к символическим расследованиям без судебного результата.</w:t>
      </w:r>
    </w:p>
    <w:p w14:paraId="401A8637" w14:textId="77777777" w:rsidR="00667D8A" w:rsidRPr="00EE50E8" w:rsidRDefault="00667D8A" w:rsidP="00667D8A">
      <w:pPr>
        <w:pStyle w:val="a3"/>
        <w:numPr>
          <w:ilvl w:val="0"/>
          <w:numId w:val="1"/>
        </w:numPr>
        <w:spacing w:after="0"/>
        <w:jc w:val="both"/>
        <w:rPr>
          <w:rFonts w:ascii="Times New Roman" w:hAnsi="Times New Roman" w:cs="Times New Roman"/>
          <w:b/>
          <w:bCs/>
          <w:i/>
          <w:iCs/>
          <w:lang w:eastAsia="ru-RU"/>
        </w:rPr>
      </w:pPr>
      <w:r w:rsidRPr="00EE50E8">
        <w:rPr>
          <w:rFonts w:ascii="Times New Roman" w:hAnsi="Times New Roman" w:cs="Times New Roman"/>
          <w:b/>
          <w:bCs/>
          <w:i/>
          <w:iCs/>
          <w:lang w:eastAsia="ru-RU"/>
        </w:rPr>
        <w:t>Источники</w:t>
      </w:r>
    </w:p>
    <w:p w14:paraId="549BCCDD" w14:textId="77777777" w:rsidR="00667D8A" w:rsidRPr="00EE50E8" w:rsidRDefault="00667D8A" w:rsidP="00667D8A">
      <w:pPr>
        <w:pStyle w:val="a3"/>
        <w:numPr>
          <w:ilvl w:val="0"/>
          <w:numId w:val="3"/>
        </w:numPr>
        <w:spacing w:after="0"/>
        <w:ind w:left="0" w:firstLine="360"/>
        <w:jc w:val="both"/>
        <w:rPr>
          <w:rFonts w:ascii="Times New Roman" w:hAnsi="Times New Roman" w:cs="Times New Roman"/>
          <w:lang w:val="en-US" w:eastAsia="ru-RU"/>
        </w:rPr>
      </w:pPr>
      <w:proofErr w:type="spellStart"/>
      <w:r w:rsidRPr="001750A4">
        <w:rPr>
          <w:rFonts w:ascii="Times New Roman" w:eastAsia="Times New Roman" w:hAnsi="Times New Roman" w:cs="Times New Roman"/>
          <w:color w:val="000000"/>
          <w:kern w:val="0"/>
          <w:lang w:val="en-US" w:eastAsia="ru-RU"/>
          <w14:ligatures w14:val="none"/>
        </w:rPr>
        <w:t>Codul</w:t>
      </w:r>
      <w:proofErr w:type="spellEnd"/>
      <w:r w:rsidRPr="001750A4">
        <w:rPr>
          <w:rFonts w:ascii="Times New Roman" w:eastAsia="Times New Roman" w:hAnsi="Times New Roman" w:cs="Times New Roman"/>
          <w:color w:val="000000"/>
          <w:kern w:val="0"/>
          <w:lang w:val="en-US" w:eastAsia="ru-RU"/>
          <w14:ligatures w14:val="none"/>
        </w:rPr>
        <w:t xml:space="preserve"> penal al </w:t>
      </w:r>
      <w:proofErr w:type="spellStart"/>
      <w:proofErr w:type="gramStart"/>
      <w:r w:rsidRPr="001750A4">
        <w:rPr>
          <w:rFonts w:ascii="Times New Roman" w:eastAsia="Times New Roman" w:hAnsi="Times New Roman" w:cs="Times New Roman"/>
          <w:color w:val="000000"/>
          <w:kern w:val="0"/>
          <w:lang w:val="en-US" w:eastAsia="ru-RU"/>
          <w14:ligatures w14:val="none"/>
        </w:rPr>
        <w:t>României</w:t>
      </w:r>
      <w:proofErr w:type="spellEnd"/>
      <w:r w:rsidRPr="001750A4">
        <w:rPr>
          <w:rFonts w:ascii="Times New Roman" w:eastAsia="Times New Roman" w:hAnsi="Times New Roman" w:cs="Times New Roman"/>
          <w:color w:val="000000"/>
          <w:kern w:val="0"/>
          <w:lang w:val="en-US" w:eastAsia="ru-RU"/>
          <w14:ligatures w14:val="none"/>
        </w:rPr>
        <w:t> :</w:t>
      </w:r>
      <w:proofErr w:type="gramEnd"/>
      <w:r w:rsidRPr="001750A4">
        <w:rPr>
          <w:rFonts w:ascii="Times New Roman" w:eastAsia="Times New Roman" w:hAnsi="Times New Roman" w:cs="Times New Roman"/>
          <w:color w:val="000000"/>
          <w:kern w:val="0"/>
          <w:lang w:val="en-US" w:eastAsia="ru-RU"/>
          <w14:ligatures w14:val="none"/>
        </w:rPr>
        <w:t xml:space="preserve"> </w:t>
      </w:r>
      <w:proofErr w:type="spellStart"/>
      <w:r w:rsidRPr="001750A4">
        <w:rPr>
          <w:rFonts w:ascii="Times New Roman" w:eastAsia="Times New Roman" w:hAnsi="Times New Roman" w:cs="Times New Roman"/>
          <w:color w:val="000000"/>
          <w:kern w:val="0"/>
          <w:lang w:val="en-US" w:eastAsia="ru-RU"/>
          <w14:ligatures w14:val="none"/>
        </w:rPr>
        <w:t>Legea</w:t>
      </w:r>
      <w:proofErr w:type="spellEnd"/>
      <w:r w:rsidRPr="001750A4">
        <w:rPr>
          <w:rFonts w:ascii="Times New Roman" w:eastAsia="Times New Roman" w:hAnsi="Times New Roman" w:cs="Times New Roman"/>
          <w:color w:val="000000"/>
          <w:kern w:val="0"/>
          <w:lang w:val="en-US" w:eastAsia="ru-RU"/>
          <w14:ligatures w14:val="none"/>
        </w:rPr>
        <w:t xml:space="preserve"> nr. 286/2009, cu </w:t>
      </w:r>
      <w:proofErr w:type="spellStart"/>
      <w:r w:rsidRPr="001750A4">
        <w:rPr>
          <w:rFonts w:ascii="Times New Roman" w:eastAsia="Times New Roman" w:hAnsi="Times New Roman" w:cs="Times New Roman"/>
          <w:color w:val="000000"/>
          <w:kern w:val="0"/>
          <w:lang w:val="en-US" w:eastAsia="ru-RU"/>
          <w14:ligatures w14:val="none"/>
        </w:rPr>
        <w:t>modificările</w:t>
      </w:r>
      <w:proofErr w:type="spellEnd"/>
      <w:r w:rsidRPr="001750A4">
        <w:rPr>
          <w:rFonts w:ascii="Times New Roman" w:eastAsia="Times New Roman" w:hAnsi="Times New Roman" w:cs="Times New Roman"/>
          <w:color w:val="000000"/>
          <w:kern w:val="0"/>
          <w:lang w:val="en-US" w:eastAsia="ru-RU"/>
          <w14:ligatures w14:val="none"/>
        </w:rPr>
        <w:t xml:space="preserve"> </w:t>
      </w:r>
      <w:proofErr w:type="spellStart"/>
      <w:r w:rsidRPr="001750A4">
        <w:rPr>
          <w:rFonts w:ascii="Times New Roman" w:eastAsia="Times New Roman" w:hAnsi="Times New Roman" w:cs="Times New Roman"/>
          <w:color w:val="000000"/>
          <w:kern w:val="0"/>
          <w:lang w:val="en-US" w:eastAsia="ru-RU"/>
          <w14:ligatures w14:val="none"/>
        </w:rPr>
        <w:t>și</w:t>
      </w:r>
      <w:proofErr w:type="spellEnd"/>
      <w:r w:rsidRPr="001750A4">
        <w:rPr>
          <w:rFonts w:ascii="Times New Roman" w:eastAsia="Times New Roman" w:hAnsi="Times New Roman" w:cs="Times New Roman"/>
          <w:color w:val="000000"/>
          <w:kern w:val="0"/>
          <w:lang w:val="en-US" w:eastAsia="ru-RU"/>
          <w14:ligatures w14:val="none"/>
        </w:rPr>
        <w:t xml:space="preserve"> </w:t>
      </w:r>
      <w:proofErr w:type="spellStart"/>
      <w:r w:rsidRPr="001750A4">
        <w:rPr>
          <w:rFonts w:ascii="Times New Roman" w:eastAsia="Times New Roman" w:hAnsi="Times New Roman" w:cs="Times New Roman"/>
          <w:color w:val="000000"/>
          <w:kern w:val="0"/>
          <w:lang w:val="en-US" w:eastAsia="ru-RU"/>
          <w14:ligatures w14:val="none"/>
        </w:rPr>
        <w:t>completările</w:t>
      </w:r>
      <w:proofErr w:type="spellEnd"/>
      <w:r w:rsidRPr="001750A4">
        <w:rPr>
          <w:rFonts w:ascii="Times New Roman" w:eastAsia="Times New Roman" w:hAnsi="Times New Roman" w:cs="Times New Roman"/>
          <w:color w:val="000000"/>
          <w:kern w:val="0"/>
          <w:lang w:val="en-US" w:eastAsia="ru-RU"/>
          <w14:ligatures w14:val="none"/>
        </w:rPr>
        <w:t xml:space="preserve"> </w:t>
      </w:r>
      <w:proofErr w:type="spellStart"/>
      <w:r w:rsidRPr="001750A4">
        <w:rPr>
          <w:rFonts w:ascii="Times New Roman" w:eastAsia="Times New Roman" w:hAnsi="Times New Roman" w:cs="Times New Roman"/>
          <w:color w:val="000000"/>
          <w:kern w:val="0"/>
          <w:lang w:val="en-US" w:eastAsia="ru-RU"/>
          <w14:ligatures w14:val="none"/>
        </w:rPr>
        <w:t>ulterioare</w:t>
      </w:r>
      <w:proofErr w:type="spellEnd"/>
      <w:r w:rsidRPr="001750A4">
        <w:rPr>
          <w:rFonts w:ascii="Times New Roman" w:eastAsia="Times New Roman" w:hAnsi="Times New Roman" w:cs="Times New Roman"/>
          <w:color w:val="000000"/>
          <w:kern w:val="0"/>
          <w:lang w:val="en-US" w:eastAsia="ru-RU"/>
          <w14:ligatures w14:val="none"/>
        </w:rPr>
        <w:t xml:space="preserve"> // Portal </w:t>
      </w:r>
      <w:proofErr w:type="spellStart"/>
      <w:r w:rsidRPr="001750A4">
        <w:rPr>
          <w:rFonts w:ascii="Times New Roman" w:eastAsia="Times New Roman" w:hAnsi="Times New Roman" w:cs="Times New Roman"/>
          <w:color w:val="000000"/>
          <w:kern w:val="0"/>
          <w:lang w:val="en-US" w:eastAsia="ru-RU"/>
          <w14:ligatures w14:val="none"/>
        </w:rPr>
        <w:t>legislativ</w:t>
      </w:r>
      <w:proofErr w:type="spellEnd"/>
      <w:r w:rsidRPr="001750A4">
        <w:rPr>
          <w:rFonts w:ascii="Times New Roman" w:eastAsia="Times New Roman" w:hAnsi="Times New Roman" w:cs="Times New Roman"/>
          <w:color w:val="000000"/>
          <w:kern w:val="0"/>
          <w:lang w:val="en-US" w:eastAsia="ru-RU"/>
          <w14:ligatures w14:val="none"/>
        </w:rPr>
        <w:t xml:space="preserve"> al </w:t>
      </w:r>
      <w:proofErr w:type="spellStart"/>
      <w:r w:rsidRPr="001750A4">
        <w:rPr>
          <w:rFonts w:ascii="Times New Roman" w:eastAsia="Times New Roman" w:hAnsi="Times New Roman" w:cs="Times New Roman"/>
          <w:color w:val="000000"/>
          <w:kern w:val="0"/>
          <w:lang w:val="en-US" w:eastAsia="ru-RU"/>
          <w14:ligatures w14:val="none"/>
        </w:rPr>
        <w:t>României</w:t>
      </w:r>
      <w:proofErr w:type="spellEnd"/>
      <w:r w:rsidRPr="001750A4">
        <w:rPr>
          <w:rFonts w:ascii="Times New Roman" w:eastAsia="Times New Roman" w:hAnsi="Times New Roman" w:cs="Times New Roman"/>
          <w:color w:val="000000"/>
          <w:kern w:val="0"/>
          <w:lang w:val="en-US" w:eastAsia="ru-RU"/>
          <w14:ligatures w14:val="none"/>
        </w:rPr>
        <w:t>. — URL: </w:t>
      </w:r>
      <w:hyperlink r:id="rId5" w:tgtFrame="_new" w:history="1">
        <w:r w:rsidRPr="001750A4">
          <w:rPr>
            <w:rFonts w:ascii="Times New Roman" w:eastAsia="Times New Roman" w:hAnsi="Times New Roman" w:cs="Times New Roman"/>
            <w:color w:val="0000FF"/>
            <w:kern w:val="0"/>
            <w:u w:val="single"/>
            <w:lang w:val="en-US" w:eastAsia="ru-RU"/>
            <w14:ligatures w14:val="none"/>
          </w:rPr>
          <w:t>https://legislatie.just.ro/Public/DetaliiDocument/109855</w:t>
        </w:r>
      </w:hyperlink>
      <w:r w:rsidRPr="001750A4">
        <w:rPr>
          <w:rFonts w:ascii="Times New Roman" w:eastAsia="Times New Roman" w:hAnsi="Times New Roman" w:cs="Times New Roman"/>
          <w:color w:val="000000"/>
          <w:kern w:val="0"/>
          <w:lang w:val="en-US" w:eastAsia="ru-RU"/>
          <w14:ligatures w14:val="none"/>
        </w:rPr>
        <w:t> </w:t>
      </w:r>
    </w:p>
    <w:p w14:paraId="780F0ECD" w14:textId="77777777" w:rsidR="00667D8A" w:rsidRPr="001750A4" w:rsidRDefault="00667D8A" w:rsidP="00667D8A">
      <w:pPr>
        <w:numPr>
          <w:ilvl w:val="0"/>
          <w:numId w:val="3"/>
        </w:numPr>
        <w:spacing w:before="100" w:beforeAutospacing="1" w:after="100" w:afterAutospacing="1" w:line="240" w:lineRule="auto"/>
        <w:ind w:left="0" w:firstLine="360"/>
        <w:jc w:val="both"/>
        <w:rPr>
          <w:rFonts w:ascii="Times New Roman" w:eastAsia="Times New Roman" w:hAnsi="Times New Roman" w:cs="Times New Roman"/>
          <w:color w:val="000000"/>
          <w:kern w:val="0"/>
          <w:lang w:val="en-US" w:eastAsia="ru-RU"/>
          <w14:ligatures w14:val="none"/>
        </w:rPr>
      </w:pPr>
      <w:proofErr w:type="spellStart"/>
      <w:r w:rsidRPr="001750A4">
        <w:rPr>
          <w:rFonts w:ascii="Times New Roman" w:eastAsia="Times New Roman" w:hAnsi="Times New Roman" w:cs="Times New Roman"/>
          <w:color w:val="000000"/>
          <w:kern w:val="0"/>
          <w:lang w:val="en-US" w:eastAsia="ru-RU"/>
          <w14:ligatures w14:val="none"/>
        </w:rPr>
        <w:t>Legea</w:t>
      </w:r>
      <w:proofErr w:type="spellEnd"/>
      <w:r w:rsidRPr="001750A4">
        <w:rPr>
          <w:rFonts w:ascii="Times New Roman" w:eastAsia="Times New Roman" w:hAnsi="Times New Roman" w:cs="Times New Roman"/>
          <w:color w:val="000000"/>
          <w:kern w:val="0"/>
          <w:lang w:val="en-US" w:eastAsia="ru-RU"/>
          <w14:ligatures w14:val="none"/>
        </w:rPr>
        <w:t xml:space="preserve"> nr. 78/2000 </w:t>
      </w:r>
      <w:proofErr w:type="spellStart"/>
      <w:r w:rsidRPr="001750A4">
        <w:rPr>
          <w:rFonts w:ascii="Times New Roman" w:eastAsia="Times New Roman" w:hAnsi="Times New Roman" w:cs="Times New Roman"/>
          <w:color w:val="000000"/>
          <w:kern w:val="0"/>
          <w:lang w:val="en-US" w:eastAsia="ru-RU"/>
          <w14:ligatures w14:val="none"/>
        </w:rPr>
        <w:t>pentru</w:t>
      </w:r>
      <w:proofErr w:type="spellEnd"/>
      <w:r w:rsidRPr="001750A4">
        <w:rPr>
          <w:rFonts w:ascii="Times New Roman" w:eastAsia="Times New Roman" w:hAnsi="Times New Roman" w:cs="Times New Roman"/>
          <w:color w:val="000000"/>
          <w:kern w:val="0"/>
          <w:lang w:val="en-US" w:eastAsia="ru-RU"/>
          <w14:ligatures w14:val="none"/>
        </w:rPr>
        <w:t xml:space="preserve"> </w:t>
      </w:r>
      <w:proofErr w:type="spellStart"/>
      <w:r w:rsidRPr="001750A4">
        <w:rPr>
          <w:rFonts w:ascii="Times New Roman" w:eastAsia="Times New Roman" w:hAnsi="Times New Roman" w:cs="Times New Roman"/>
          <w:color w:val="000000"/>
          <w:kern w:val="0"/>
          <w:lang w:val="en-US" w:eastAsia="ru-RU"/>
          <w14:ligatures w14:val="none"/>
        </w:rPr>
        <w:t>prevenirea</w:t>
      </w:r>
      <w:proofErr w:type="spellEnd"/>
      <w:r w:rsidRPr="001750A4">
        <w:rPr>
          <w:rFonts w:ascii="Times New Roman" w:eastAsia="Times New Roman" w:hAnsi="Times New Roman" w:cs="Times New Roman"/>
          <w:color w:val="000000"/>
          <w:kern w:val="0"/>
          <w:lang w:val="en-US" w:eastAsia="ru-RU"/>
          <w14:ligatures w14:val="none"/>
        </w:rPr>
        <w:t xml:space="preserve">, </w:t>
      </w:r>
      <w:proofErr w:type="spellStart"/>
      <w:r w:rsidRPr="001750A4">
        <w:rPr>
          <w:rFonts w:ascii="Times New Roman" w:eastAsia="Times New Roman" w:hAnsi="Times New Roman" w:cs="Times New Roman"/>
          <w:color w:val="000000"/>
          <w:kern w:val="0"/>
          <w:lang w:val="en-US" w:eastAsia="ru-RU"/>
          <w14:ligatures w14:val="none"/>
        </w:rPr>
        <w:t>descoperirea</w:t>
      </w:r>
      <w:proofErr w:type="spellEnd"/>
      <w:r w:rsidRPr="001750A4">
        <w:rPr>
          <w:rFonts w:ascii="Times New Roman" w:eastAsia="Times New Roman" w:hAnsi="Times New Roman" w:cs="Times New Roman"/>
          <w:color w:val="000000"/>
          <w:kern w:val="0"/>
          <w:lang w:val="en-US" w:eastAsia="ru-RU"/>
          <w14:ligatures w14:val="none"/>
        </w:rPr>
        <w:t xml:space="preserve"> </w:t>
      </w:r>
      <w:proofErr w:type="spellStart"/>
      <w:r w:rsidRPr="001750A4">
        <w:rPr>
          <w:rFonts w:ascii="Times New Roman" w:eastAsia="Times New Roman" w:hAnsi="Times New Roman" w:cs="Times New Roman"/>
          <w:color w:val="000000"/>
          <w:kern w:val="0"/>
          <w:lang w:val="en-US" w:eastAsia="ru-RU"/>
          <w14:ligatures w14:val="none"/>
        </w:rPr>
        <w:t>şi</w:t>
      </w:r>
      <w:proofErr w:type="spellEnd"/>
      <w:r w:rsidRPr="001750A4">
        <w:rPr>
          <w:rFonts w:ascii="Times New Roman" w:eastAsia="Times New Roman" w:hAnsi="Times New Roman" w:cs="Times New Roman"/>
          <w:color w:val="000000"/>
          <w:kern w:val="0"/>
          <w:lang w:val="en-US" w:eastAsia="ru-RU"/>
          <w14:ligatures w14:val="none"/>
        </w:rPr>
        <w:t xml:space="preserve"> </w:t>
      </w:r>
      <w:proofErr w:type="spellStart"/>
      <w:r w:rsidRPr="001750A4">
        <w:rPr>
          <w:rFonts w:ascii="Times New Roman" w:eastAsia="Times New Roman" w:hAnsi="Times New Roman" w:cs="Times New Roman"/>
          <w:color w:val="000000"/>
          <w:kern w:val="0"/>
          <w:lang w:val="en-US" w:eastAsia="ru-RU"/>
          <w14:ligatures w14:val="none"/>
        </w:rPr>
        <w:t>sancţionarea</w:t>
      </w:r>
      <w:proofErr w:type="spellEnd"/>
      <w:r w:rsidRPr="001750A4">
        <w:rPr>
          <w:rFonts w:ascii="Times New Roman" w:eastAsia="Times New Roman" w:hAnsi="Times New Roman" w:cs="Times New Roman"/>
          <w:color w:val="000000"/>
          <w:kern w:val="0"/>
          <w:lang w:val="en-US" w:eastAsia="ru-RU"/>
          <w14:ligatures w14:val="none"/>
        </w:rPr>
        <w:t xml:space="preserve"> </w:t>
      </w:r>
      <w:proofErr w:type="spellStart"/>
      <w:r w:rsidRPr="001750A4">
        <w:rPr>
          <w:rFonts w:ascii="Times New Roman" w:eastAsia="Times New Roman" w:hAnsi="Times New Roman" w:cs="Times New Roman"/>
          <w:color w:val="000000"/>
          <w:kern w:val="0"/>
          <w:lang w:val="en-US" w:eastAsia="ru-RU"/>
          <w14:ligatures w14:val="none"/>
        </w:rPr>
        <w:t>faptelor</w:t>
      </w:r>
      <w:proofErr w:type="spellEnd"/>
      <w:r w:rsidRPr="001750A4">
        <w:rPr>
          <w:rFonts w:ascii="Times New Roman" w:eastAsia="Times New Roman" w:hAnsi="Times New Roman" w:cs="Times New Roman"/>
          <w:color w:val="000000"/>
          <w:kern w:val="0"/>
          <w:lang w:val="en-US" w:eastAsia="ru-RU"/>
          <w14:ligatures w14:val="none"/>
        </w:rPr>
        <w:t xml:space="preserve"> de </w:t>
      </w:r>
      <w:proofErr w:type="spellStart"/>
      <w:r w:rsidRPr="001750A4">
        <w:rPr>
          <w:rFonts w:ascii="Times New Roman" w:eastAsia="Times New Roman" w:hAnsi="Times New Roman" w:cs="Times New Roman"/>
          <w:color w:val="000000"/>
          <w:kern w:val="0"/>
          <w:lang w:val="en-US" w:eastAsia="ru-RU"/>
          <w14:ligatures w14:val="none"/>
        </w:rPr>
        <w:t>corupţie</w:t>
      </w:r>
      <w:proofErr w:type="spellEnd"/>
      <w:r w:rsidRPr="001750A4">
        <w:rPr>
          <w:rFonts w:ascii="Times New Roman" w:eastAsia="Times New Roman" w:hAnsi="Times New Roman" w:cs="Times New Roman"/>
          <w:color w:val="000000"/>
          <w:kern w:val="0"/>
          <w:lang w:val="en-US" w:eastAsia="ru-RU"/>
          <w14:ligatures w14:val="none"/>
        </w:rPr>
        <w:t xml:space="preserve"> // Portal </w:t>
      </w:r>
      <w:proofErr w:type="spellStart"/>
      <w:r w:rsidRPr="001750A4">
        <w:rPr>
          <w:rFonts w:ascii="Times New Roman" w:eastAsia="Times New Roman" w:hAnsi="Times New Roman" w:cs="Times New Roman"/>
          <w:color w:val="000000"/>
          <w:kern w:val="0"/>
          <w:lang w:val="en-US" w:eastAsia="ru-RU"/>
          <w14:ligatures w14:val="none"/>
        </w:rPr>
        <w:t>legislativ</w:t>
      </w:r>
      <w:proofErr w:type="spellEnd"/>
      <w:r w:rsidRPr="001750A4">
        <w:rPr>
          <w:rFonts w:ascii="Times New Roman" w:eastAsia="Times New Roman" w:hAnsi="Times New Roman" w:cs="Times New Roman"/>
          <w:color w:val="000000"/>
          <w:kern w:val="0"/>
          <w:lang w:val="en-US" w:eastAsia="ru-RU"/>
          <w14:ligatures w14:val="none"/>
        </w:rPr>
        <w:t xml:space="preserve"> al </w:t>
      </w:r>
      <w:proofErr w:type="spellStart"/>
      <w:r w:rsidRPr="001750A4">
        <w:rPr>
          <w:rFonts w:ascii="Times New Roman" w:eastAsia="Times New Roman" w:hAnsi="Times New Roman" w:cs="Times New Roman"/>
          <w:color w:val="000000"/>
          <w:kern w:val="0"/>
          <w:lang w:val="en-US" w:eastAsia="ru-RU"/>
          <w14:ligatures w14:val="none"/>
        </w:rPr>
        <w:t>României</w:t>
      </w:r>
      <w:proofErr w:type="spellEnd"/>
      <w:r w:rsidRPr="001750A4">
        <w:rPr>
          <w:rFonts w:ascii="Times New Roman" w:eastAsia="Times New Roman" w:hAnsi="Times New Roman" w:cs="Times New Roman"/>
          <w:color w:val="000000"/>
          <w:kern w:val="0"/>
          <w:lang w:val="en-US" w:eastAsia="ru-RU"/>
          <w14:ligatures w14:val="none"/>
        </w:rPr>
        <w:t>. — URL: </w:t>
      </w:r>
      <w:hyperlink r:id="rId6" w:tgtFrame="_new" w:history="1">
        <w:r w:rsidRPr="001750A4">
          <w:rPr>
            <w:rFonts w:ascii="Times New Roman" w:eastAsia="Times New Roman" w:hAnsi="Times New Roman" w:cs="Times New Roman"/>
            <w:color w:val="0000FF"/>
            <w:kern w:val="0"/>
            <w:u w:val="single"/>
            <w:lang w:val="en-US" w:eastAsia="ru-RU"/>
            <w14:ligatures w14:val="none"/>
          </w:rPr>
          <w:t>https://legislatie.just.ro/Public/DetaliiDocument/22361</w:t>
        </w:r>
      </w:hyperlink>
      <w:r w:rsidRPr="001750A4">
        <w:rPr>
          <w:rFonts w:ascii="Times New Roman" w:eastAsia="Times New Roman" w:hAnsi="Times New Roman" w:cs="Times New Roman"/>
          <w:color w:val="000000"/>
          <w:kern w:val="0"/>
          <w:lang w:val="en-US" w:eastAsia="ru-RU"/>
          <w14:ligatures w14:val="none"/>
        </w:rPr>
        <w:t> </w:t>
      </w:r>
    </w:p>
    <w:p w14:paraId="74B7CA7A" w14:textId="77777777" w:rsidR="00667D8A" w:rsidRPr="001750A4" w:rsidRDefault="00667D8A" w:rsidP="00667D8A">
      <w:pPr>
        <w:numPr>
          <w:ilvl w:val="0"/>
          <w:numId w:val="3"/>
        </w:numPr>
        <w:spacing w:before="100" w:beforeAutospacing="1" w:after="100" w:afterAutospacing="1" w:line="240" w:lineRule="auto"/>
        <w:ind w:left="0" w:firstLine="360"/>
        <w:jc w:val="both"/>
        <w:rPr>
          <w:rFonts w:ascii="Times New Roman" w:eastAsia="Times New Roman" w:hAnsi="Times New Roman" w:cs="Times New Roman"/>
          <w:color w:val="000000"/>
          <w:kern w:val="0"/>
          <w:lang w:val="en-US" w:eastAsia="ru-RU"/>
          <w14:ligatures w14:val="none"/>
        </w:rPr>
      </w:pPr>
      <w:r w:rsidRPr="001750A4">
        <w:rPr>
          <w:rFonts w:ascii="Times New Roman" w:eastAsia="Times New Roman" w:hAnsi="Times New Roman" w:cs="Times New Roman"/>
          <w:color w:val="000000"/>
          <w:kern w:val="0"/>
          <w:lang w:val="en-US" w:eastAsia="ru-RU"/>
          <w14:ligatures w14:val="none"/>
        </w:rPr>
        <w:t xml:space="preserve">Romania Criminal </w:t>
      </w:r>
      <w:proofErr w:type="gramStart"/>
      <w:r w:rsidRPr="001750A4">
        <w:rPr>
          <w:rFonts w:ascii="Times New Roman" w:eastAsia="Times New Roman" w:hAnsi="Times New Roman" w:cs="Times New Roman"/>
          <w:color w:val="000000"/>
          <w:kern w:val="0"/>
          <w:lang w:val="en-US" w:eastAsia="ru-RU"/>
          <w14:ligatures w14:val="none"/>
        </w:rPr>
        <w:t>Code :</w:t>
      </w:r>
      <w:proofErr w:type="gramEnd"/>
      <w:r w:rsidRPr="001750A4">
        <w:rPr>
          <w:rFonts w:ascii="Times New Roman" w:eastAsia="Times New Roman" w:hAnsi="Times New Roman" w:cs="Times New Roman"/>
          <w:color w:val="000000"/>
          <w:kern w:val="0"/>
          <w:lang w:val="en-US" w:eastAsia="ru-RU"/>
          <w14:ligatures w14:val="none"/>
        </w:rPr>
        <w:t xml:space="preserve"> English translation // </w:t>
      </w:r>
      <w:proofErr w:type="spellStart"/>
      <w:r w:rsidRPr="001750A4">
        <w:rPr>
          <w:rFonts w:ascii="Times New Roman" w:eastAsia="Times New Roman" w:hAnsi="Times New Roman" w:cs="Times New Roman"/>
          <w:color w:val="000000"/>
          <w:kern w:val="0"/>
          <w:lang w:val="en-US" w:eastAsia="ru-RU"/>
          <w14:ligatures w14:val="none"/>
        </w:rPr>
        <w:t>Legislationline</w:t>
      </w:r>
      <w:proofErr w:type="spellEnd"/>
      <w:r w:rsidRPr="001750A4">
        <w:rPr>
          <w:rFonts w:ascii="Times New Roman" w:eastAsia="Times New Roman" w:hAnsi="Times New Roman" w:cs="Times New Roman"/>
          <w:color w:val="000000"/>
          <w:kern w:val="0"/>
          <w:lang w:val="en-US" w:eastAsia="ru-RU"/>
          <w14:ligatures w14:val="none"/>
        </w:rPr>
        <w:t>. — URL: </w:t>
      </w:r>
      <w:hyperlink r:id="rId7" w:tgtFrame="_new" w:history="1">
        <w:r w:rsidRPr="001750A4">
          <w:rPr>
            <w:rFonts w:ascii="Times New Roman" w:eastAsia="Times New Roman" w:hAnsi="Times New Roman" w:cs="Times New Roman"/>
            <w:color w:val="0000FF"/>
            <w:kern w:val="0"/>
            <w:u w:val="single"/>
            <w:lang w:val="en-US" w:eastAsia="ru-RU"/>
            <w14:ligatures w14:val="none"/>
          </w:rPr>
          <w:t>https://legislationline.org/sites/default/files/documents/e5/Romania_Penal%20Code_am2017_en.pdf</w:t>
        </w:r>
      </w:hyperlink>
      <w:r w:rsidRPr="001750A4">
        <w:rPr>
          <w:rFonts w:ascii="Times New Roman" w:eastAsia="Times New Roman" w:hAnsi="Times New Roman" w:cs="Times New Roman"/>
          <w:color w:val="000000"/>
          <w:kern w:val="0"/>
          <w:lang w:val="en-US" w:eastAsia="ru-RU"/>
          <w14:ligatures w14:val="none"/>
        </w:rPr>
        <w:t> </w:t>
      </w:r>
    </w:p>
    <w:p w14:paraId="49DF9BD6" w14:textId="77777777" w:rsidR="00667D8A" w:rsidRPr="001750A4" w:rsidRDefault="00667D8A" w:rsidP="00667D8A">
      <w:pPr>
        <w:numPr>
          <w:ilvl w:val="0"/>
          <w:numId w:val="3"/>
        </w:numPr>
        <w:spacing w:before="100" w:beforeAutospacing="1" w:after="100" w:afterAutospacing="1" w:line="240" w:lineRule="auto"/>
        <w:ind w:left="0" w:firstLine="360"/>
        <w:jc w:val="both"/>
        <w:rPr>
          <w:rFonts w:ascii="Times New Roman" w:eastAsia="Times New Roman" w:hAnsi="Times New Roman" w:cs="Times New Roman"/>
          <w:color w:val="000000"/>
          <w:kern w:val="0"/>
          <w:lang w:val="en-US" w:eastAsia="ru-RU"/>
          <w14:ligatures w14:val="none"/>
        </w:rPr>
      </w:pPr>
      <w:proofErr w:type="spellStart"/>
      <w:r w:rsidRPr="001750A4">
        <w:rPr>
          <w:rFonts w:ascii="Times New Roman" w:eastAsia="Times New Roman" w:hAnsi="Times New Roman" w:cs="Times New Roman"/>
          <w:color w:val="000000"/>
          <w:kern w:val="0"/>
          <w:lang w:val="en-US" w:eastAsia="ru-RU"/>
          <w14:ligatures w14:val="none"/>
        </w:rPr>
        <w:t>Comunicat</w:t>
      </w:r>
      <w:proofErr w:type="spellEnd"/>
      <w:r w:rsidRPr="001750A4">
        <w:rPr>
          <w:rFonts w:ascii="Times New Roman" w:eastAsia="Times New Roman" w:hAnsi="Times New Roman" w:cs="Times New Roman"/>
          <w:color w:val="000000"/>
          <w:kern w:val="0"/>
          <w:lang w:val="en-US" w:eastAsia="ru-RU"/>
          <w14:ligatures w14:val="none"/>
        </w:rPr>
        <w:t xml:space="preserve"> nr. 199/VIII/3 din 13 </w:t>
      </w:r>
      <w:proofErr w:type="spellStart"/>
      <w:r w:rsidRPr="001750A4">
        <w:rPr>
          <w:rFonts w:ascii="Times New Roman" w:eastAsia="Times New Roman" w:hAnsi="Times New Roman" w:cs="Times New Roman"/>
          <w:color w:val="000000"/>
          <w:kern w:val="0"/>
          <w:lang w:val="en-US" w:eastAsia="ru-RU"/>
          <w14:ligatures w14:val="none"/>
        </w:rPr>
        <w:t>noiembrie</w:t>
      </w:r>
      <w:proofErr w:type="spellEnd"/>
      <w:r w:rsidRPr="001750A4">
        <w:rPr>
          <w:rFonts w:ascii="Times New Roman" w:eastAsia="Times New Roman" w:hAnsi="Times New Roman" w:cs="Times New Roman"/>
          <w:color w:val="000000"/>
          <w:kern w:val="0"/>
          <w:lang w:val="en-US" w:eastAsia="ru-RU"/>
          <w14:ligatures w14:val="none"/>
        </w:rPr>
        <w:t xml:space="preserve"> 2006 // </w:t>
      </w:r>
      <w:proofErr w:type="spellStart"/>
      <w:r w:rsidRPr="001750A4">
        <w:rPr>
          <w:rFonts w:ascii="Times New Roman" w:eastAsia="Times New Roman" w:hAnsi="Times New Roman" w:cs="Times New Roman"/>
          <w:color w:val="000000"/>
          <w:kern w:val="0"/>
          <w:lang w:val="en-US" w:eastAsia="ru-RU"/>
          <w14:ligatures w14:val="none"/>
        </w:rPr>
        <w:t>Direcția</w:t>
      </w:r>
      <w:proofErr w:type="spellEnd"/>
      <w:r w:rsidRPr="001750A4">
        <w:rPr>
          <w:rFonts w:ascii="Times New Roman" w:eastAsia="Times New Roman" w:hAnsi="Times New Roman" w:cs="Times New Roman"/>
          <w:color w:val="000000"/>
          <w:kern w:val="0"/>
          <w:lang w:val="en-US" w:eastAsia="ru-RU"/>
          <w14:ligatures w14:val="none"/>
        </w:rPr>
        <w:t xml:space="preserve"> </w:t>
      </w:r>
      <w:proofErr w:type="spellStart"/>
      <w:r w:rsidRPr="001750A4">
        <w:rPr>
          <w:rFonts w:ascii="Times New Roman" w:eastAsia="Times New Roman" w:hAnsi="Times New Roman" w:cs="Times New Roman"/>
          <w:color w:val="000000"/>
          <w:kern w:val="0"/>
          <w:lang w:val="en-US" w:eastAsia="ru-RU"/>
          <w14:ligatures w14:val="none"/>
        </w:rPr>
        <w:t>Națională</w:t>
      </w:r>
      <w:proofErr w:type="spellEnd"/>
      <w:r w:rsidRPr="001750A4">
        <w:rPr>
          <w:rFonts w:ascii="Times New Roman" w:eastAsia="Times New Roman" w:hAnsi="Times New Roman" w:cs="Times New Roman"/>
          <w:color w:val="000000"/>
          <w:kern w:val="0"/>
          <w:lang w:val="en-US" w:eastAsia="ru-RU"/>
          <w14:ligatures w14:val="none"/>
        </w:rPr>
        <w:t xml:space="preserve"> </w:t>
      </w:r>
      <w:proofErr w:type="spellStart"/>
      <w:r w:rsidRPr="001750A4">
        <w:rPr>
          <w:rFonts w:ascii="Times New Roman" w:eastAsia="Times New Roman" w:hAnsi="Times New Roman" w:cs="Times New Roman"/>
          <w:color w:val="000000"/>
          <w:kern w:val="0"/>
          <w:lang w:val="en-US" w:eastAsia="ru-RU"/>
          <w14:ligatures w14:val="none"/>
        </w:rPr>
        <w:t>Anticorupție</w:t>
      </w:r>
      <w:proofErr w:type="spellEnd"/>
      <w:r w:rsidRPr="001750A4">
        <w:rPr>
          <w:rFonts w:ascii="Times New Roman" w:eastAsia="Times New Roman" w:hAnsi="Times New Roman" w:cs="Times New Roman"/>
          <w:color w:val="000000"/>
          <w:kern w:val="0"/>
          <w:lang w:val="en-US" w:eastAsia="ru-RU"/>
          <w14:ligatures w14:val="none"/>
        </w:rPr>
        <w:t>. — URL: </w:t>
      </w:r>
      <w:hyperlink r:id="rId8" w:tgtFrame="_new" w:history="1">
        <w:r w:rsidRPr="001750A4">
          <w:rPr>
            <w:rFonts w:ascii="Times New Roman" w:eastAsia="Times New Roman" w:hAnsi="Times New Roman" w:cs="Times New Roman"/>
            <w:color w:val="0000FF"/>
            <w:kern w:val="0"/>
            <w:u w:val="single"/>
            <w:lang w:val="en-US" w:eastAsia="ru-RU"/>
            <w14:ligatures w14:val="none"/>
          </w:rPr>
          <w:t>https://www.dna.ro/faces/comunicat.xhtml?id=570</w:t>
        </w:r>
      </w:hyperlink>
      <w:r w:rsidRPr="001750A4">
        <w:rPr>
          <w:rFonts w:ascii="Times New Roman" w:eastAsia="Times New Roman" w:hAnsi="Times New Roman" w:cs="Times New Roman"/>
          <w:color w:val="000000"/>
          <w:kern w:val="0"/>
          <w:lang w:val="en-US" w:eastAsia="ru-RU"/>
          <w14:ligatures w14:val="none"/>
        </w:rPr>
        <w:t> </w:t>
      </w:r>
    </w:p>
    <w:p w14:paraId="226A41C7" w14:textId="77777777" w:rsidR="00667D8A" w:rsidRPr="001750A4" w:rsidRDefault="00667D8A" w:rsidP="00667D8A">
      <w:pPr>
        <w:numPr>
          <w:ilvl w:val="0"/>
          <w:numId w:val="3"/>
        </w:numPr>
        <w:spacing w:before="100" w:beforeAutospacing="1" w:after="100" w:afterAutospacing="1" w:line="240" w:lineRule="auto"/>
        <w:ind w:left="0" w:firstLine="360"/>
        <w:jc w:val="both"/>
        <w:rPr>
          <w:rFonts w:ascii="Times New Roman" w:eastAsia="Times New Roman" w:hAnsi="Times New Roman" w:cs="Times New Roman"/>
          <w:color w:val="000000"/>
          <w:kern w:val="0"/>
          <w:lang w:val="en-US" w:eastAsia="ru-RU"/>
          <w14:ligatures w14:val="none"/>
        </w:rPr>
      </w:pPr>
      <w:proofErr w:type="spellStart"/>
      <w:r w:rsidRPr="001750A4">
        <w:rPr>
          <w:rFonts w:ascii="Times New Roman" w:eastAsia="Times New Roman" w:hAnsi="Times New Roman" w:cs="Times New Roman"/>
          <w:color w:val="000000"/>
          <w:kern w:val="0"/>
          <w:lang w:val="en-US" w:eastAsia="ru-RU"/>
          <w14:ligatures w14:val="none"/>
        </w:rPr>
        <w:t>Comunicat</w:t>
      </w:r>
      <w:proofErr w:type="spellEnd"/>
      <w:r w:rsidRPr="001750A4">
        <w:rPr>
          <w:rFonts w:ascii="Times New Roman" w:eastAsia="Times New Roman" w:hAnsi="Times New Roman" w:cs="Times New Roman"/>
          <w:color w:val="000000"/>
          <w:kern w:val="0"/>
          <w:lang w:val="en-US" w:eastAsia="ru-RU"/>
          <w14:ligatures w14:val="none"/>
        </w:rPr>
        <w:t xml:space="preserve"> nr. 5/VIII/3 din 20 </w:t>
      </w:r>
      <w:proofErr w:type="spellStart"/>
      <w:r w:rsidRPr="001750A4">
        <w:rPr>
          <w:rFonts w:ascii="Times New Roman" w:eastAsia="Times New Roman" w:hAnsi="Times New Roman" w:cs="Times New Roman"/>
          <w:color w:val="000000"/>
          <w:kern w:val="0"/>
          <w:lang w:val="en-US" w:eastAsia="ru-RU"/>
          <w14:ligatures w14:val="none"/>
        </w:rPr>
        <w:t>ianuarie</w:t>
      </w:r>
      <w:proofErr w:type="spellEnd"/>
      <w:r w:rsidRPr="001750A4">
        <w:rPr>
          <w:rFonts w:ascii="Times New Roman" w:eastAsia="Times New Roman" w:hAnsi="Times New Roman" w:cs="Times New Roman"/>
          <w:color w:val="000000"/>
          <w:kern w:val="0"/>
          <w:lang w:val="en-US" w:eastAsia="ru-RU"/>
          <w14:ligatures w14:val="none"/>
        </w:rPr>
        <w:t xml:space="preserve"> 2009 // </w:t>
      </w:r>
      <w:proofErr w:type="spellStart"/>
      <w:r w:rsidRPr="001750A4">
        <w:rPr>
          <w:rFonts w:ascii="Times New Roman" w:eastAsia="Times New Roman" w:hAnsi="Times New Roman" w:cs="Times New Roman"/>
          <w:color w:val="000000"/>
          <w:kern w:val="0"/>
          <w:lang w:val="en-US" w:eastAsia="ru-RU"/>
          <w14:ligatures w14:val="none"/>
        </w:rPr>
        <w:t>Direcția</w:t>
      </w:r>
      <w:proofErr w:type="spellEnd"/>
      <w:r w:rsidRPr="001750A4">
        <w:rPr>
          <w:rFonts w:ascii="Times New Roman" w:eastAsia="Times New Roman" w:hAnsi="Times New Roman" w:cs="Times New Roman"/>
          <w:color w:val="000000"/>
          <w:kern w:val="0"/>
          <w:lang w:val="en-US" w:eastAsia="ru-RU"/>
          <w14:ligatures w14:val="none"/>
        </w:rPr>
        <w:t xml:space="preserve"> </w:t>
      </w:r>
      <w:proofErr w:type="spellStart"/>
      <w:r w:rsidRPr="001750A4">
        <w:rPr>
          <w:rFonts w:ascii="Times New Roman" w:eastAsia="Times New Roman" w:hAnsi="Times New Roman" w:cs="Times New Roman"/>
          <w:color w:val="000000"/>
          <w:kern w:val="0"/>
          <w:lang w:val="en-US" w:eastAsia="ru-RU"/>
          <w14:ligatures w14:val="none"/>
        </w:rPr>
        <w:t>Națională</w:t>
      </w:r>
      <w:proofErr w:type="spellEnd"/>
      <w:r w:rsidRPr="001750A4">
        <w:rPr>
          <w:rFonts w:ascii="Times New Roman" w:eastAsia="Times New Roman" w:hAnsi="Times New Roman" w:cs="Times New Roman"/>
          <w:color w:val="000000"/>
          <w:kern w:val="0"/>
          <w:lang w:val="en-US" w:eastAsia="ru-RU"/>
          <w14:ligatures w14:val="none"/>
        </w:rPr>
        <w:t xml:space="preserve"> </w:t>
      </w:r>
      <w:proofErr w:type="spellStart"/>
      <w:r w:rsidRPr="001750A4">
        <w:rPr>
          <w:rFonts w:ascii="Times New Roman" w:eastAsia="Times New Roman" w:hAnsi="Times New Roman" w:cs="Times New Roman"/>
          <w:color w:val="000000"/>
          <w:kern w:val="0"/>
          <w:lang w:val="en-US" w:eastAsia="ru-RU"/>
          <w14:ligatures w14:val="none"/>
        </w:rPr>
        <w:t>Anticorupție</w:t>
      </w:r>
      <w:proofErr w:type="spellEnd"/>
      <w:r w:rsidRPr="001750A4">
        <w:rPr>
          <w:rFonts w:ascii="Times New Roman" w:eastAsia="Times New Roman" w:hAnsi="Times New Roman" w:cs="Times New Roman"/>
          <w:color w:val="000000"/>
          <w:kern w:val="0"/>
          <w:lang w:val="en-US" w:eastAsia="ru-RU"/>
          <w14:ligatures w14:val="none"/>
        </w:rPr>
        <w:t>. — URL: </w:t>
      </w:r>
      <w:hyperlink r:id="rId9" w:tgtFrame="_new" w:history="1">
        <w:r w:rsidRPr="001750A4">
          <w:rPr>
            <w:rFonts w:ascii="Times New Roman" w:eastAsia="Times New Roman" w:hAnsi="Times New Roman" w:cs="Times New Roman"/>
            <w:color w:val="0000FF"/>
            <w:kern w:val="0"/>
            <w:u w:val="single"/>
            <w:lang w:val="en-US" w:eastAsia="ru-RU"/>
            <w14:ligatures w14:val="none"/>
          </w:rPr>
          <w:t>https://www.dna.ro/comunicat.xhtml?id=1136</w:t>
        </w:r>
      </w:hyperlink>
      <w:r w:rsidRPr="001750A4">
        <w:rPr>
          <w:rFonts w:ascii="Times New Roman" w:eastAsia="Times New Roman" w:hAnsi="Times New Roman" w:cs="Times New Roman"/>
          <w:color w:val="000000"/>
          <w:kern w:val="0"/>
          <w:lang w:val="en-US" w:eastAsia="ru-RU"/>
          <w14:ligatures w14:val="none"/>
        </w:rPr>
        <w:t> </w:t>
      </w:r>
    </w:p>
    <w:p w14:paraId="616A2B62" w14:textId="77777777" w:rsidR="00667D8A" w:rsidRPr="001750A4" w:rsidRDefault="00667D8A" w:rsidP="00667D8A">
      <w:pPr>
        <w:numPr>
          <w:ilvl w:val="0"/>
          <w:numId w:val="3"/>
        </w:numPr>
        <w:spacing w:before="100" w:beforeAutospacing="1" w:after="100" w:afterAutospacing="1" w:line="240" w:lineRule="auto"/>
        <w:ind w:left="0" w:firstLine="360"/>
        <w:jc w:val="both"/>
        <w:rPr>
          <w:rFonts w:ascii="Times New Roman" w:eastAsia="Times New Roman" w:hAnsi="Times New Roman" w:cs="Times New Roman"/>
          <w:color w:val="000000"/>
          <w:kern w:val="0"/>
          <w:lang w:val="en-US" w:eastAsia="ru-RU"/>
          <w14:ligatures w14:val="none"/>
        </w:rPr>
      </w:pPr>
      <w:proofErr w:type="spellStart"/>
      <w:r w:rsidRPr="001750A4">
        <w:rPr>
          <w:rFonts w:ascii="Times New Roman" w:eastAsia="Times New Roman" w:hAnsi="Times New Roman" w:cs="Times New Roman"/>
          <w:color w:val="000000"/>
          <w:kern w:val="0"/>
          <w:lang w:val="en-US" w:eastAsia="ru-RU"/>
          <w14:ligatures w14:val="none"/>
        </w:rPr>
        <w:t>Comunicat</w:t>
      </w:r>
      <w:proofErr w:type="spellEnd"/>
      <w:r w:rsidRPr="001750A4">
        <w:rPr>
          <w:rFonts w:ascii="Times New Roman" w:eastAsia="Times New Roman" w:hAnsi="Times New Roman" w:cs="Times New Roman"/>
          <w:color w:val="000000"/>
          <w:kern w:val="0"/>
          <w:lang w:val="en-US" w:eastAsia="ru-RU"/>
          <w14:ligatures w14:val="none"/>
        </w:rPr>
        <w:t xml:space="preserve"> nr. 151/VIII/3 din 5 </w:t>
      </w:r>
      <w:proofErr w:type="spellStart"/>
      <w:r w:rsidRPr="001750A4">
        <w:rPr>
          <w:rFonts w:ascii="Times New Roman" w:eastAsia="Times New Roman" w:hAnsi="Times New Roman" w:cs="Times New Roman"/>
          <w:color w:val="000000"/>
          <w:kern w:val="0"/>
          <w:lang w:val="en-US" w:eastAsia="ru-RU"/>
          <w14:ligatures w14:val="none"/>
        </w:rPr>
        <w:t>mai</w:t>
      </w:r>
      <w:proofErr w:type="spellEnd"/>
      <w:r w:rsidRPr="001750A4">
        <w:rPr>
          <w:rFonts w:ascii="Times New Roman" w:eastAsia="Times New Roman" w:hAnsi="Times New Roman" w:cs="Times New Roman"/>
          <w:color w:val="000000"/>
          <w:kern w:val="0"/>
          <w:lang w:val="en-US" w:eastAsia="ru-RU"/>
          <w14:ligatures w14:val="none"/>
        </w:rPr>
        <w:t xml:space="preserve"> 2010 // </w:t>
      </w:r>
      <w:proofErr w:type="spellStart"/>
      <w:r w:rsidRPr="001750A4">
        <w:rPr>
          <w:rFonts w:ascii="Times New Roman" w:eastAsia="Times New Roman" w:hAnsi="Times New Roman" w:cs="Times New Roman"/>
          <w:color w:val="000000"/>
          <w:kern w:val="0"/>
          <w:lang w:val="en-US" w:eastAsia="ru-RU"/>
          <w14:ligatures w14:val="none"/>
        </w:rPr>
        <w:t>Direcția</w:t>
      </w:r>
      <w:proofErr w:type="spellEnd"/>
      <w:r w:rsidRPr="001750A4">
        <w:rPr>
          <w:rFonts w:ascii="Times New Roman" w:eastAsia="Times New Roman" w:hAnsi="Times New Roman" w:cs="Times New Roman"/>
          <w:color w:val="000000"/>
          <w:kern w:val="0"/>
          <w:lang w:val="en-US" w:eastAsia="ru-RU"/>
          <w14:ligatures w14:val="none"/>
        </w:rPr>
        <w:t xml:space="preserve"> </w:t>
      </w:r>
      <w:proofErr w:type="spellStart"/>
      <w:r w:rsidRPr="001750A4">
        <w:rPr>
          <w:rFonts w:ascii="Times New Roman" w:eastAsia="Times New Roman" w:hAnsi="Times New Roman" w:cs="Times New Roman"/>
          <w:color w:val="000000"/>
          <w:kern w:val="0"/>
          <w:lang w:val="en-US" w:eastAsia="ru-RU"/>
          <w14:ligatures w14:val="none"/>
        </w:rPr>
        <w:t>Națională</w:t>
      </w:r>
      <w:proofErr w:type="spellEnd"/>
      <w:r w:rsidRPr="001750A4">
        <w:rPr>
          <w:rFonts w:ascii="Times New Roman" w:eastAsia="Times New Roman" w:hAnsi="Times New Roman" w:cs="Times New Roman"/>
          <w:color w:val="000000"/>
          <w:kern w:val="0"/>
          <w:lang w:val="en-US" w:eastAsia="ru-RU"/>
          <w14:ligatures w14:val="none"/>
        </w:rPr>
        <w:t xml:space="preserve"> </w:t>
      </w:r>
      <w:proofErr w:type="spellStart"/>
      <w:r w:rsidRPr="001750A4">
        <w:rPr>
          <w:rFonts w:ascii="Times New Roman" w:eastAsia="Times New Roman" w:hAnsi="Times New Roman" w:cs="Times New Roman"/>
          <w:color w:val="000000"/>
          <w:kern w:val="0"/>
          <w:lang w:val="en-US" w:eastAsia="ru-RU"/>
          <w14:ligatures w14:val="none"/>
        </w:rPr>
        <w:t>Anticorupție</w:t>
      </w:r>
      <w:proofErr w:type="spellEnd"/>
      <w:r w:rsidRPr="001750A4">
        <w:rPr>
          <w:rFonts w:ascii="Times New Roman" w:eastAsia="Times New Roman" w:hAnsi="Times New Roman" w:cs="Times New Roman"/>
          <w:color w:val="000000"/>
          <w:kern w:val="0"/>
          <w:lang w:val="en-US" w:eastAsia="ru-RU"/>
          <w14:ligatures w14:val="none"/>
        </w:rPr>
        <w:t>. — URL: </w:t>
      </w:r>
      <w:hyperlink r:id="rId10" w:tgtFrame="_new" w:history="1">
        <w:r w:rsidRPr="001750A4">
          <w:rPr>
            <w:rFonts w:ascii="Times New Roman" w:eastAsia="Times New Roman" w:hAnsi="Times New Roman" w:cs="Times New Roman"/>
            <w:color w:val="0000FF"/>
            <w:kern w:val="0"/>
            <w:u w:val="single"/>
            <w:lang w:val="en-US" w:eastAsia="ru-RU"/>
            <w14:ligatures w14:val="none"/>
          </w:rPr>
          <w:t>https://www.dna.ro/comunicat.xhtml?id=1610</w:t>
        </w:r>
      </w:hyperlink>
      <w:r w:rsidRPr="001750A4">
        <w:rPr>
          <w:rFonts w:ascii="Times New Roman" w:eastAsia="Times New Roman" w:hAnsi="Times New Roman" w:cs="Times New Roman"/>
          <w:color w:val="000000"/>
          <w:kern w:val="0"/>
          <w:lang w:val="en-US" w:eastAsia="ru-RU"/>
          <w14:ligatures w14:val="none"/>
        </w:rPr>
        <w:t> </w:t>
      </w:r>
    </w:p>
    <w:p w14:paraId="410F425E" w14:textId="77777777" w:rsidR="00667D8A" w:rsidRPr="001750A4" w:rsidRDefault="00667D8A" w:rsidP="00667D8A">
      <w:pPr>
        <w:numPr>
          <w:ilvl w:val="0"/>
          <w:numId w:val="3"/>
        </w:numPr>
        <w:spacing w:before="100" w:beforeAutospacing="1" w:after="100" w:afterAutospacing="1" w:line="240" w:lineRule="auto"/>
        <w:ind w:left="0" w:firstLine="360"/>
        <w:jc w:val="both"/>
        <w:rPr>
          <w:rFonts w:ascii="Times New Roman" w:eastAsia="Times New Roman" w:hAnsi="Times New Roman" w:cs="Times New Roman"/>
          <w:color w:val="000000"/>
          <w:kern w:val="0"/>
          <w:lang w:val="en-US" w:eastAsia="ru-RU"/>
          <w14:ligatures w14:val="none"/>
        </w:rPr>
      </w:pPr>
      <w:r w:rsidRPr="001750A4">
        <w:rPr>
          <w:rFonts w:ascii="Times New Roman" w:eastAsia="Times New Roman" w:hAnsi="Times New Roman" w:cs="Times New Roman"/>
          <w:color w:val="000000"/>
          <w:kern w:val="0"/>
          <w:lang w:val="en-US" w:eastAsia="ru-RU"/>
          <w14:ligatures w14:val="none"/>
        </w:rPr>
        <w:t xml:space="preserve">Case of </w:t>
      </w:r>
      <w:proofErr w:type="spellStart"/>
      <w:r w:rsidRPr="001750A4">
        <w:rPr>
          <w:rFonts w:ascii="Times New Roman" w:eastAsia="Times New Roman" w:hAnsi="Times New Roman" w:cs="Times New Roman"/>
          <w:color w:val="000000"/>
          <w:kern w:val="0"/>
          <w:lang w:val="en-US" w:eastAsia="ru-RU"/>
          <w14:ligatures w14:val="none"/>
        </w:rPr>
        <w:t>Năstase</w:t>
      </w:r>
      <w:proofErr w:type="spellEnd"/>
      <w:r w:rsidRPr="001750A4">
        <w:rPr>
          <w:rFonts w:ascii="Times New Roman" w:eastAsia="Times New Roman" w:hAnsi="Times New Roman" w:cs="Times New Roman"/>
          <w:color w:val="000000"/>
          <w:kern w:val="0"/>
          <w:lang w:val="en-US" w:eastAsia="ru-RU"/>
          <w14:ligatures w14:val="none"/>
        </w:rPr>
        <w:t xml:space="preserve"> v. </w:t>
      </w:r>
      <w:proofErr w:type="gramStart"/>
      <w:r w:rsidRPr="001750A4">
        <w:rPr>
          <w:rFonts w:ascii="Times New Roman" w:eastAsia="Times New Roman" w:hAnsi="Times New Roman" w:cs="Times New Roman"/>
          <w:color w:val="000000"/>
          <w:kern w:val="0"/>
          <w:lang w:val="en-US" w:eastAsia="ru-RU"/>
          <w14:ligatures w14:val="none"/>
        </w:rPr>
        <w:t>Romania :</w:t>
      </w:r>
      <w:proofErr w:type="gramEnd"/>
      <w:r w:rsidRPr="001750A4">
        <w:rPr>
          <w:rFonts w:ascii="Times New Roman" w:eastAsia="Times New Roman" w:hAnsi="Times New Roman" w:cs="Times New Roman"/>
          <w:color w:val="000000"/>
          <w:kern w:val="0"/>
          <w:lang w:val="en-US" w:eastAsia="ru-RU"/>
          <w14:ligatures w14:val="none"/>
        </w:rPr>
        <w:t xml:space="preserve"> decision of the European Court of Human Rights of 18 November 2014, application no. 80563/12 // HUDOC. European Court of Human Rights. — URL: </w:t>
      </w:r>
      <w:hyperlink r:id="rId11" w:tgtFrame="_new" w:history="1">
        <w:r w:rsidRPr="001750A4">
          <w:rPr>
            <w:rFonts w:ascii="Times New Roman" w:eastAsia="Times New Roman" w:hAnsi="Times New Roman" w:cs="Times New Roman"/>
            <w:color w:val="0000FF"/>
            <w:kern w:val="0"/>
            <w:u w:val="single"/>
            <w:lang w:val="en-US" w:eastAsia="ru-RU"/>
            <w14:ligatures w14:val="none"/>
          </w:rPr>
          <w:t>https://hudoc.echr.coe.int/eng?i=001-148438</w:t>
        </w:r>
      </w:hyperlink>
      <w:r w:rsidRPr="001750A4">
        <w:rPr>
          <w:rFonts w:ascii="Times New Roman" w:eastAsia="Times New Roman" w:hAnsi="Times New Roman" w:cs="Times New Roman"/>
          <w:color w:val="000000"/>
          <w:kern w:val="0"/>
          <w:lang w:val="en-US" w:eastAsia="ru-RU"/>
          <w14:ligatures w14:val="none"/>
        </w:rPr>
        <w:t> </w:t>
      </w:r>
    </w:p>
    <w:p w14:paraId="0171DBFB" w14:textId="77777777" w:rsidR="00667D8A" w:rsidRPr="001750A4" w:rsidRDefault="00667D8A" w:rsidP="00667D8A">
      <w:pPr>
        <w:numPr>
          <w:ilvl w:val="0"/>
          <w:numId w:val="3"/>
        </w:numPr>
        <w:spacing w:before="100" w:beforeAutospacing="1" w:after="100" w:afterAutospacing="1" w:line="240" w:lineRule="auto"/>
        <w:ind w:left="0" w:firstLine="360"/>
        <w:jc w:val="both"/>
        <w:rPr>
          <w:rFonts w:ascii="Times New Roman" w:eastAsia="Times New Roman" w:hAnsi="Times New Roman" w:cs="Times New Roman"/>
          <w:color w:val="000000"/>
          <w:kern w:val="0"/>
          <w:lang w:val="en-US" w:eastAsia="ru-RU"/>
          <w14:ligatures w14:val="none"/>
        </w:rPr>
      </w:pPr>
      <w:proofErr w:type="spellStart"/>
      <w:r w:rsidRPr="001750A4">
        <w:rPr>
          <w:rFonts w:ascii="Times New Roman" w:eastAsia="Times New Roman" w:hAnsi="Times New Roman" w:cs="Times New Roman"/>
          <w:color w:val="000000"/>
          <w:kern w:val="0"/>
          <w:lang w:val="en-US" w:eastAsia="ru-RU"/>
          <w14:ligatures w14:val="none"/>
        </w:rPr>
        <w:t>Năstase</w:t>
      </w:r>
      <w:proofErr w:type="spellEnd"/>
      <w:r w:rsidRPr="001750A4">
        <w:rPr>
          <w:rFonts w:ascii="Times New Roman" w:eastAsia="Times New Roman" w:hAnsi="Times New Roman" w:cs="Times New Roman"/>
          <w:color w:val="000000"/>
          <w:kern w:val="0"/>
          <w:lang w:val="en-US" w:eastAsia="ru-RU"/>
          <w14:ligatures w14:val="none"/>
        </w:rPr>
        <w:t xml:space="preserve"> v. </w:t>
      </w:r>
      <w:proofErr w:type="gramStart"/>
      <w:r w:rsidRPr="001750A4">
        <w:rPr>
          <w:rFonts w:ascii="Times New Roman" w:eastAsia="Times New Roman" w:hAnsi="Times New Roman" w:cs="Times New Roman"/>
          <w:color w:val="000000"/>
          <w:kern w:val="0"/>
          <w:lang w:val="en-US" w:eastAsia="ru-RU"/>
          <w14:ligatures w14:val="none"/>
        </w:rPr>
        <w:t>Romania :</w:t>
      </w:r>
      <w:proofErr w:type="gramEnd"/>
      <w:r w:rsidRPr="001750A4">
        <w:rPr>
          <w:rFonts w:ascii="Times New Roman" w:eastAsia="Times New Roman" w:hAnsi="Times New Roman" w:cs="Times New Roman"/>
          <w:color w:val="000000"/>
          <w:kern w:val="0"/>
          <w:lang w:val="en-US" w:eastAsia="ru-RU"/>
          <w14:ligatures w14:val="none"/>
        </w:rPr>
        <w:t xml:space="preserve"> decision of the European Court of Human Rights concerning the criminal proceedings in the “</w:t>
      </w:r>
      <w:proofErr w:type="spellStart"/>
      <w:r w:rsidRPr="001750A4">
        <w:rPr>
          <w:rFonts w:ascii="Times New Roman" w:eastAsia="Times New Roman" w:hAnsi="Times New Roman" w:cs="Times New Roman"/>
          <w:color w:val="000000"/>
          <w:kern w:val="0"/>
          <w:lang w:val="en-US" w:eastAsia="ru-RU"/>
          <w14:ligatures w14:val="none"/>
        </w:rPr>
        <w:t>Zambaccian</w:t>
      </w:r>
      <w:proofErr w:type="spellEnd"/>
      <w:r w:rsidRPr="001750A4">
        <w:rPr>
          <w:rFonts w:ascii="Times New Roman" w:eastAsia="Times New Roman" w:hAnsi="Times New Roman" w:cs="Times New Roman"/>
          <w:color w:val="000000"/>
          <w:kern w:val="0"/>
          <w:lang w:val="en-US" w:eastAsia="ru-RU"/>
          <w14:ligatures w14:val="none"/>
        </w:rPr>
        <w:t>” case // HUDOC. European Court of Human Rights. — URL: </w:t>
      </w:r>
      <w:hyperlink r:id="rId12" w:tgtFrame="_new" w:history="1">
        <w:r w:rsidRPr="001750A4">
          <w:rPr>
            <w:rFonts w:ascii="Times New Roman" w:eastAsia="Times New Roman" w:hAnsi="Times New Roman" w:cs="Times New Roman"/>
            <w:color w:val="0000FF"/>
            <w:kern w:val="0"/>
            <w:u w:val="single"/>
            <w:lang w:val="en-US" w:eastAsia="ru-RU"/>
            <w14:ligatures w14:val="none"/>
          </w:rPr>
          <w:t>https://hudoc.echr.coe.int/eng</w:t>
        </w:r>
      </w:hyperlink>
    </w:p>
    <w:p w14:paraId="7D398D2A" w14:textId="77777777" w:rsidR="007C1520" w:rsidRPr="00667D8A" w:rsidRDefault="007C1520">
      <w:pPr>
        <w:rPr>
          <w:lang w:val="en-US"/>
        </w:rPr>
      </w:pPr>
    </w:p>
    <w:sectPr w:rsidR="007C1520" w:rsidRPr="00667D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369F6"/>
    <w:multiLevelType w:val="multilevel"/>
    <w:tmpl w:val="A6F8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CB31FA"/>
    <w:multiLevelType w:val="hybridMultilevel"/>
    <w:tmpl w:val="FED622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774A3248"/>
    <w:multiLevelType w:val="multilevel"/>
    <w:tmpl w:val="4EE8A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8A"/>
    <w:rsid w:val="00657B44"/>
    <w:rsid w:val="00667D8A"/>
    <w:rsid w:val="007C15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72A02"/>
  <w15:chartTrackingRefBased/>
  <w15:docId w15:val="{88E2F66E-D51B-4874-97EB-6D9609FAC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7D8A"/>
    <w:pPr>
      <w:spacing w:line="278" w:lineRule="auto"/>
    </w:pPr>
    <w:rPr>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67D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na.ro/faces/comunicat.xhtml?id=570&amp;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gislationline.org/sites/default/files/documents/e5/Romania_Penal%20Code_am2017_en.pdf?utm_source=chatgpt.com" TargetMode="External"/><Relationship Id="rId12" Type="http://schemas.openxmlformats.org/officeDocument/2006/relationships/hyperlink" Target="https://hudoc.echr.coe.int/e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gislatie.just.ro/Public/DetaliiDocument/22361" TargetMode="External"/><Relationship Id="rId11" Type="http://schemas.openxmlformats.org/officeDocument/2006/relationships/hyperlink" Target="https://hudoc.echr.coe.int/eng?i=001-148438" TargetMode="External"/><Relationship Id="rId5" Type="http://schemas.openxmlformats.org/officeDocument/2006/relationships/hyperlink" Target="https://legislatie.just.ro/Public/DetaliiDocument/109855" TargetMode="External"/><Relationship Id="rId10" Type="http://schemas.openxmlformats.org/officeDocument/2006/relationships/hyperlink" Target="https://www.dna.ro/comunicat.xhtml?id=1610&amp;utm_source=chatgpt.com" TargetMode="External"/><Relationship Id="rId4" Type="http://schemas.openxmlformats.org/officeDocument/2006/relationships/webSettings" Target="webSettings.xml"/><Relationship Id="rId9" Type="http://schemas.openxmlformats.org/officeDocument/2006/relationships/hyperlink" Target="https://www.dna.ro/comunicat.xhtml?id=1136&amp;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2165</Words>
  <Characters>12346</Characters>
  <Application>Microsoft Office Word</Application>
  <DocSecurity>0</DocSecurity>
  <Lines>102</Lines>
  <Paragraphs>28</Paragraphs>
  <ScaleCrop>false</ScaleCrop>
  <Company/>
  <LinksUpToDate>false</LinksUpToDate>
  <CharactersWithSpaces>14483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Молодиченко</dc:creator>
  <cp:keywords/>
  <dc:description/>
  <cp:lastModifiedBy>Никита Молодиченко</cp:lastModifiedBy>
  <cp:revision>1</cp:revision>
  <dcterms:created xsi:type="dcterms:W3CDTF">2026-05-02T16:26:00Z</dcterms:created>
  <dcterms:modified xsi:type="dcterms:W3CDTF">2026-05-02T16:26:00Z</dcterms:modified>
</cp:coreProperties>
</file>