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4BF08"/>
    <w:p w14:paraId="734E414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喝茶的盖碗，上面是盖，下面是托，中间是碗，三件一套。</w:t>
      </w:r>
    </w:p>
    <w:p w14:paraId="770E21A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如果失手，三件分离地飞出去，你会下意识地去接盖、接托，还是接碗？？</w:t>
      </w:r>
    </w:p>
    <w:p w14:paraId="2A311F3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不管你接住哪一个，另两个掉在地上摔碎了，这套盖碗都不能用了。那么，纠结应该接盖、接托还是接碗，有意义吗？进一步说，手忙脚乱地去接，有意义吗？</w:t>
      </w:r>
    </w:p>
    <w:p w14:paraId="155DFD08"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 w14:paraId="3871BA0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《后汉书》</w:t>
      </w:r>
      <w:r>
        <w:rPr>
          <w:rFonts w:hint="eastAsia"/>
          <w:lang w:val="en-US" w:eastAsia="zh-CN"/>
        </w:rPr>
        <w:t>记载了一个故事</w:t>
      </w:r>
      <w:r>
        <w:rPr>
          <w:rFonts w:hint="default"/>
          <w:lang w:val="en-US" w:eastAsia="zh-CN"/>
        </w:rPr>
        <w:t>：</w:t>
      </w:r>
    </w:p>
    <w:p w14:paraId="1B94FC1F"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孟敏，字叔达，巨鹿杨氏人也。客居太原。荷甑墯地，不顾而去。林宗见而问其意。对曰：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甑以破矣，视之何益？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林宗以此异之，因劝令游学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十年知名。</w:t>
      </w:r>
    </w:p>
    <w:p w14:paraId="77301F1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孟敏，字叔达，有一次</w:t>
      </w:r>
      <w:r>
        <w:rPr>
          <w:rFonts w:hint="default"/>
          <w:lang w:val="en-US" w:eastAsia="zh-CN"/>
        </w:rPr>
        <w:t>他挑的甑掉在地上，孟敏看也不看就离去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当时的文人领袖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"https://baike.baidu.com/item/%E9%83%AD%E6%9E%97%E5%AE%97/0?fromModule=lemma_inlink" \t "https://baike.baidu.com/item/%E5%AD%9F%E6%95%8F/_blank"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郭林宗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见到后</w:t>
      </w:r>
      <w:r>
        <w:rPr>
          <w:rFonts w:hint="eastAsia"/>
          <w:lang w:val="en-US" w:eastAsia="zh-CN"/>
        </w:rPr>
        <w:t>很奇怪，</w:t>
      </w:r>
      <w:r>
        <w:rPr>
          <w:rFonts w:hint="default"/>
          <w:lang w:val="en-US" w:eastAsia="zh-CN"/>
        </w:rPr>
        <w:t>询问原因，</w:t>
      </w:r>
      <w:r>
        <w:rPr>
          <w:rFonts w:hint="eastAsia"/>
          <w:lang w:val="en-US" w:eastAsia="zh-CN"/>
        </w:rPr>
        <w:t>孟敏</w:t>
      </w:r>
      <w:r>
        <w:rPr>
          <w:rFonts w:hint="default"/>
          <w:lang w:val="en-US" w:eastAsia="zh-CN"/>
        </w:rPr>
        <w:t>回答：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甑已经破了，看它又有什么用。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郭林宗因此对他另眼相待，劝他游学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十年后孟敏</w:t>
      </w:r>
      <w:r>
        <w:rPr>
          <w:rFonts w:hint="eastAsia"/>
          <w:lang w:val="en-US" w:eastAsia="zh-CN"/>
        </w:rPr>
        <w:t>成为著名学者。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2025-01-10T00:43:08Z</dcterms:created>
  <dc:creator>iblah</dc:creator>
  <cp:lastModifiedBy>杨军</cp:lastModifiedBy>
  <dcterms:modified xsi:type="dcterms:W3CDTF">2025-01-10T00:52:22Z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eyJoZGlkIjoiZWJlNzU1MzA1ZWQzODcxNDE5ZGI3NzYwM2YxYmE2OTQiLCJ1c2VySWQiOiI0OTYzNDE1NzAifQ==</vt:lpwstr>
  </property>
  <property fmtid="{D5CDD505-2E9C-101B-9397-08002B2CF9AE}" pid="4" name="ICV">
    <vt:lpwstr>9FDF3B0845CA4D1D93A57549D4CD1691_12</vt:lpwstr>
  </property>
</Properties>
</file>