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威富可</w:t>
      </w:r>
    </w:p>
    <w:p>
      <w:pPr>
        <w:spacing w:after="600" w:before="16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8E8E93"/>
          <w:spacing w:val="5"/>
        </w:rPr>
        <w:t>说明书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000000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8E8E93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8E8E93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IMT050 — 说明书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8E8E93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CH.01 — SAFETY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安全须知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5"/>
              </w:rPr>
              <w:t>警告 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本机仅供家庭使用，请勿用于其他非设计用途。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小零件可能造成窒息危险，请勿让儿童接触。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请确保电源电压与机器铭牌标示一致。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使用后请切断电源。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从电源插座上拔出插头时请手握插头拔出，请勿拉扯电源线。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请勿将主机或电源线浸入水中或其他液体中。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电源线需要直接插接符合安全规范的电源插座上。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电源线请勿悬挂于台面边缘，以免儿童拉扯或意外绊倒。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禁止在手脚潮湿或未穿鞋的情况下触摸产品电源部件。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产品所连接的电源需有漏电保护装置。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插座必须满足当地法规要求，安全法规要求强制进行产品接地。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清洁、维护或更换部件时，必须切断电源。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切勿将螺丝刀或其它物体插入散热孔中。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只有授权技术人员才能进行拆机检查和维修。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发生火灾时，切勿浇水，请使用二氧化碳灭火器。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除制造商推荐的方法外，不能使用机械手段或其他方法加速除霜。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不要损坏制冷剂回路。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警告：易燃材料，存在发生火灾的风险。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制冷剂废料需在授权废物处理中心处理，不能靠近火源。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请勿在本产品中储存含有易燃推进剂的气溶胶罐等爆炸性物质。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8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8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CH.01 — SAFETY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5"/>
              </w:rPr>
              <w:t>注意 CAUTION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移动或运输产品时保持产品直立，否则可能导致产品损坏。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运输后需静置4小时，待冷媒稳定后再通电。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对电机和制冷系统进行维护时要戴手套。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切勿阻塞散热孔，以确保产品的良好运转。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请勿将非食品类物品放置于腔体中。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本产品仅限室内使用。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5"/>
              </w:rPr>
              <w:t>提示 NOTICE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产品噪音等级低于50 dB(A)。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5"/>
              </w:rPr>
              <w:t>本产品的气候类型为SN，适合在10℃~32℃ / 50℉~89.6℉ 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CH.02 — USAGE TIPS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产品及使用提示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将产品放置在坚固、平坦、干燥的台面上。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确保产品四周留有至少 120mm（4.7"）的通风间距。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远离热源（烤箱、灶台等），避免阳光直射。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首次使用前，请先运行一次清洁程序（参见 CH.08 维护保养）。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首次制冰前 5 次属于水降温阶段，冰形会随水温下降逐渐增大，属正常现象。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使用饮用水即可制冰，饮用水越纯净则冰越透明。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若想达到理想透明度，请使用矿物质含量较低的饮用水（TDS &lt; 200mg/L）。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适用水源：纯净饮用水、RO反渗透处理自来水、深度过滤自来水、低TDS矿泉水。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8"/>
        </w:rPr>
        <w:t>禁止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开箱后取出全部包装材料，并用湿布擦拭产品内部后再擦干。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子弹冰篮装满后，产品会自动暂停制冰并发出提示音。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三种尺寸不能同时制作，但可在制冰途中切换另一种尺寸。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CH.03 — STRUCTURE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1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5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2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6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3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7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4</w:t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  <w:tc>
          <w:tcPr>
            <w:tcW w:type="dxa" w:w="2540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CH.04 — FEATURES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No. / 按键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切换制冰尺寸（S / M / L），选择后产品自动制冰。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指示灯（绿灯）— 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指示灯（红灯）— 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CH.05 — SPECIFICATIONS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尺寸（宽×深×高）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24h制冰量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冰块 S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冰块 M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冰块 L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CH.06 — OPERATION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操作指引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6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spacing w:before="0" w:after="32" w:line="26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若第一次使用产品，或距离上一次很长时间没有使用产品，请先运行一次清洁程序。请参阅 CH.08 维护保养中的清洁说明。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6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给产品接通电源，产品发出“滴”一声，所有按键点亮后再熄灭，表示已经接通电源。</w:t>
      </w:r>
    </w:p>
    <w:p>
      <w:pPr>
        <w:spacing w:before="0" w:after="32" w:line="26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然后点击 </w:t>
      </w:r>
      <w:r>
        <w:rPr>
          <w:rFonts w:ascii="Arial Black" w:hAnsi="Arial Black" w:cs="Arial Black" w:eastAsia="Microsoft YaHei"/>
          <w:b/>
          <w:sz w:val="14"/>
          <w:color w:val="000000"/>
          <w:spacing w:val="8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按键，按键显示白灯，产品已处于开机状态。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打开腔盖，并取出子弹冰篮和水箱。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CH.06 — OPERATION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操作指引（续）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点击 </w:t>
      </w:r>
      <w:r>
        <w:rPr>
          <w:rFonts w:ascii="Arial Black" w:hAnsi="Arial Black" w:cs="Arial Black" w:eastAsia="Microsoft YaHei"/>
          <w:b/>
          <w:sz w:val="14"/>
          <w:color w:val="000000"/>
          <w:spacing w:val="8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按键，切换点亮按键上方的 S / M / L 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5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5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5"/>
              </w:rPr>
              <w:t>提示 NOTICE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8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 按键切换制冰尺寸。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8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>当产品检测到子弹冰冰篮装满后，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8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5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请留意，制冰期间若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8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CH.07 — TROUBLESHOOTING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1A1A1A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冰篮已满（ICE FULL亮绿灯）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前5次冰块偏小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确保四周≥120mm间距；将产品移至阴凉通风处。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水质矿物质含量高或水温/环温影响</w:t>
            </w:r>
          </w:p>
        </w:tc>
        <w:tc>
          <w:tcPr>
            <w:tcW w:type="dxa" w:w="3265"/>
            <w:tcBorders>
              <w:top w:val="single" w:sz="4" w:space="0" w:color="CCCCCC"/>
              <w:bottom w:val="single" w:sz="4" w:space="0" w:color="CCCCCC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使用TDS&lt;200mg/L的纯净水；连续制冰偶尔不透明属正常现象。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5"/>
              </w:rPr>
              <w:t>免责声明 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CH.08 — MAINTENANCE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维护保养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给水箱加水至水位线。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开机状态下，点击 </w:t>
      </w:r>
      <w:r>
        <w:rPr>
          <w:rFonts w:ascii="Arial Black" w:hAnsi="Arial Black" w:cs="Arial Black" w:eastAsia="Microsoft YaHei"/>
          <w:b/>
          <w:sz w:val="14"/>
          <w:color w:val="000000"/>
          <w:spacing w:val="8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按键，按键灯亮白灯，产品自动清洁制冰兜和制冰模。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断开电源，将产品放置到水槽旁。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将产品底部的排水孔塞松脱，让内腔的水排干。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定期用干净的水清洗产品内部，建议</w:t>
      </w:r>
      <w:r>
        <w:rPr>
          <w:rFonts w:ascii="Arial Black" w:hAnsi="Arial Black" w:cs="Arial Black" w:eastAsia="Microsoft YaHei"/>
          <w:b/>
          <w:sz w:val="14"/>
          <w:color w:val="000000"/>
          <w:spacing w:val="8"/>
        </w:rPr>
        <w:t>每天使用前清洗一次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用柔软湿布擦拭产品外壳，请勿使用腐蚀性清洁剂。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请遵循自动清洁步骤清洗制冰模具和制冰兜。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CH.09 — INSTALLATION / STORAGE / DISPOSAL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运输过程中请保持平衡，防止倾翻；产品倾斜角不得大于 45°。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移动或运输产品时应保持直立状态，避免损坏压缩机和制冷系统。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运输后需静置 4 小时，待冷媒稳定后再通电。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请将产品安装在平整、稳固、干燥的台面上，不得倾斜放置。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搬运时不要推拉产品，以避免倾覆或损坏部件。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产品四周与墙或物品之间需保持至少 120mm（4.7"）的间距，以确保通风和可维护性。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请远离热源、蒸汽和阳光直射环境。</w:t>
      </w:r>
    </w:p>
    <w:p>
      <w:pPr>
        <w:spacing w:after="80" w:before="16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长期存放前，请排空水箱和内腔中的水，并完成清洁与擦干。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请将产品置于干燥、通风环境中保存，避免重压和潮湿。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本产品含电子元件和 R600a 制冷剂，不得与生活垃圾一同丢弃。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5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8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CH.10 — WARRANTY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品牌与保修信息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感谢您购买 威富可 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1A1A1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1A1A1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香港九龙尖沙咀漆咸道南87-105号百利商业中心404A室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1A1A1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1A1A1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5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广东省广州市番禺区南村镇启业路1号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本产品提供 2 年有限保修 。自原始购买日期起 2 年内可享受保修更换服务。要获得保修更换资格，您必须：</w:t>
      </w:r>
    </w:p>
    <w:p>
      <w:pPr>
        <w:spacing w:before="0" w:after="5" w:line="24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在过去 2 年内购买过产品。</w:t>
      </w:r>
    </w:p>
    <w:p>
      <w:pPr>
        <w:spacing w:before="0" w:after="5" w:line="24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有原始订单号或购买时使用的电子邮件。</w:t>
      </w:r>
    </w:p>
    <w:p>
      <w:pPr>
        <w:spacing w:before="0" w:after="5" w:line="24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5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8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向我们发送电子邮件申请保修服务： 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5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8E8E93"/>
        </w:rPr>
        <w:tab/>
        <w:t>CH.10 — WARRANTY</w:t>
      </w:r>
    </w:p>
    <w:p>
      <w:pPr>
        <w:pBdr>
          <w:left w:val="single" w:sz="18" w:space="4" w:color="000000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5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5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000000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5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城市 / 州 / 邮政编码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5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8E8E93"/>
              <w:spacing w:val="5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8E8E93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