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Microsoft YaHei" w:cs="Arial"/>
          <w:b/>
          <w:color w:val="E63946"/>
          <w:sz w:val="18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20"/>
          <w:spacing w:val="30"/>
        </w:rPr>
        <w:t>威富可</w:t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4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512000" cy="1950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950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40" w:lineRule="auto"/>
      </w:pPr>
      <w:r>
        <w:rPr>
          <w:rFonts w:ascii="Arial" w:hAnsi="Arial" w:eastAsia="Microsoft YaHei" w:cs="Arial"/>
          <w:b/>
          <w:color w:val="E63946"/>
          <w:sz w:val="18"/>
          <w:spacing w:val="80"/>
        </w:rPr>
        <w:t>MODEL  IMT050</w:t>
      </w:r>
    </w:p>
    <w:p>
      <w:pPr>
        <w:spacing w:before="0" w:after="0" w:line="240" w:lineRule="auto"/>
      </w:pPr>
      <w:r>
        <w:rPr>
          <w:rFonts w:ascii="Arial" w:hAnsi="Arial" w:eastAsia="Microsoft YaHei" w:cs="Arial"/>
          <w:b/>
          <w:color w:val="000000"/>
          <w:sz w:val="52"/>
        </w:rPr>
        <w:t>制冰机</w:t>
      </w:r>
    </w:p>
    <w:p>
      <w:pPr>
        <w:spacing w:before="40" w:after="80" w:line="240" w:lineRule="auto"/>
      </w:pPr>
      <w:r>
        <w:rPr>
          <w:rFonts w:ascii="Arial" w:hAnsi="Arial" w:eastAsia="Microsoft YaHei" w:cs="Arial"/>
          <w:color w:val="8E8E93"/>
          <w:sz w:val="21"/>
        </w:rPr>
        <w:t>说明书</w:t>
      </w:r>
    </w:p>
    <w:p>
      <w:pPr>
        <w:spacing w:before="40" w:after="0" w:line="240" w:lineRule="auto"/>
        <w:ind w:right="5783"/>
        <w:pBdr>
          <w:bottom w:val="single" w:sz="24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ectPr>
          <w:footerReference w:type="default" r:id="rId10"/>
          <w:pgSz w:w="8391" w:h="11906"/>
          <w:pgMar w:top="680" w:right="794" w:bottom="1587" w:left="794" w:header="227" w:footer="227" w:gutter="0"/>
          <w:cols w:space="720"/>
          <w:docGrid w:linePitch="360"/>
        </w:sectPr>
      </w:pPr>
    </w:p>
    <w:p>
      <w:pPr>
        <w:spacing w:before="80" w:after="160" w:line="252" w:lineRule="auto"/>
      </w:pPr>
      <w:r>
        <w:rPr>
          <w:rFonts w:ascii="Arial" w:hAnsi="Arial" w:eastAsia="Microsoft YaHei" w:cs="Arial"/>
          <w:b/>
          <w:color w:val="000000"/>
          <w:sz w:val="48"/>
        </w:rPr>
        <w:t>目录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01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3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02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5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03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6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04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7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05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8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06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9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07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11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08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12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09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13</w:t>
      </w:r>
    </w:p>
    <w:p>
      <w:pPr>
        <w:tabs>
          <w:tab w:pos="7257" w:val="right"/>
        </w:tabs>
        <w:spacing w:before="80" w:after="80" w:line="312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E63946"/>
          <w:sz w:val="20"/>
        </w:rPr>
        <w:t>10</w:t>
      </w:r>
      <w:r>
        <w:rPr>
          <w:rFonts w:ascii="Arial" w:hAnsi="Arial" w:eastAsia="Microsoft YaHei" w:cs="Arial"/>
          <w:sz w:val="20"/>
        </w:rPr>
        <w:t xml:space="preserve">    </w:t>
      </w:r>
      <w:r>
        <w:rPr>
          <w:rFonts w:ascii="Arial" w:hAnsi="Arial" w:eastAsia="Microsoft YaHei" w:cs="Arial"/>
          <w:b/>
          <w:color w:val="000000"/>
          <w:sz w:val="22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8"/>
        </w:rPr>
        <w:t>14</w:t>
      </w:r>
    </w:p>
    <w:p>
      <w:pPr>
        <w:sectPr>
          <w:headerReference w:type="default" r:id="rId11"/>
          <w:footerReference w:type="default" r:id="rId12"/>
          <w:pgSz w:w="8391" w:h="11906"/>
          <w:pgMar w:top="567" w:right="567" w:bottom="567" w:left="567" w:header="227" w:footer="227" w:gutter="0"/>
          <w:cols w:space="720"/>
          <w:docGrid w:linePitch="360"/>
          <w:pgNumType w:start="2"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01 </w:t>
      </w:r>
      <w:r>
        <w:rPr>
          <w:rFonts w:ascii="Arial" w:hAnsi="Arial" w:eastAsia="Microsoft YaHei" w:cs="Arial"/>
          <w:b/>
          <w:color w:val="000000"/>
          <w:sz w:val="26"/>
        </w:rPr>
        <w:t>安全须知</w:t>
      </w:r>
    </w:p>
    <w:p>
      <w:pPr>
        <w:spacing w:before="20" w:after="40" w:line="312" w:lineRule="auto"/>
      </w:pPr>
      <w:r>
        <w:rPr>
          <w:rFonts w:ascii="Arial" w:hAnsi="Arial" w:eastAsia="Microsoft YaHei" w:cs="Arial"/>
          <w:color w:val="222222"/>
          <w:sz w:val="18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37454" cy="12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54" cy="12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警告 WARNING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本机仅供家庭使用，请勿用于其他非设计用途。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小零件可能造成窒息危险，请勿让儿童接触。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请勿在高湿高温等环境使用本机，严禁在有易燃易爆气体的环境中使用。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请确保电源电压与机器铭牌标示一致。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使用后请切断电源。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从电源插座上拔出插头时请手握插头拔出，请勿拉扯电源线。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请勿将主机或电源线浸入水中或其他液体中。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电源线需要直接插接符合安全规范的电源插座上。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电源线请勿悬挂于台面边缘，以免儿童拉扯或意外绊倒。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禁止在手脚潮湿或未穿鞋的情况下触摸产品电源部件。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产品所连接的电源需有漏电保护装置。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插座必须满足当地法规要求，安全法规要求强制进行产品接地。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清洁、维护或更换部件时，必须切断电源。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切勿将螺丝刀或其它物体插入散热孔中。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只有授权技术人员才能进行拆机检查和维修。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发生火灾时，切勿浇水，请使用二氧化碳灭火器。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除制造商推荐的方法外，不能使用机械手段或其他方法加速除霜。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不要损坏制冷剂回路。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警告：易燃材料，存在发生火灾的风险。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制冷剂废料需在授权废物处理中心处理，不能靠近火源。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请勿在本产品中储存含有易燃推进剂的气溶胶罐等爆炸性物质。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保持所有通风口顺畅，保持产品远离热源或蒸汽装置。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01 </w:t>
      </w:r>
      <w:r>
        <w:rPr>
          <w:rFonts w:ascii="Arial" w:hAnsi="Arial" w:eastAsia="Microsoft YaHei" w:cs="Arial"/>
          <w:b/>
          <w:color w:val="000000"/>
          <w:sz w:val="26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注意 CAUTION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移动或运输产品时保持产品直立，否则可能导致产品损坏。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运输后需静置4小时，待冷媒稳定后再通电。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对电机和制冷系统进行维护时要戴手套。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切勿阻塞散热孔，以确保产品的良好运转。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请勿将非食品类物品放置于腔体中。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本产品仅限室内使用。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提示 NOTICE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产品噪音等级低于50 dB(A)。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13"/>
          <w:footerReference w:type="default" r:id="rId1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02 </w:t>
      </w:r>
      <w:r>
        <w:rPr>
          <w:rFonts w:ascii="Arial" w:hAnsi="Arial" w:eastAsia="Microsoft YaHei" w:cs="Arial"/>
          <w:b/>
          <w:color w:val="000000"/>
          <w:sz w:val="26"/>
        </w:rPr>
        <w:t>产品及使用提示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放置与首次使用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将产品放置在坚固、平坦、干燥的台面上。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确保产品四周留有至少 120mm（4.7"）的通风间距。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远离热源（烤箱、灶台等），避免阳光直射。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首次使用前，请先运行一次清洁程序（参见 CH.08 维护保养）。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首次制冰前 5 次属于水降温阶段，冰形会随水温下降逐渐增大，属正常现象。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用水要求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使用饮用水即可制冰，饮用水越纯净则冰越透明。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若想达到理想透明度，请使用矿物质含量较低的饮用水（TDS &lt; 200mg/L）。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适用水源：纯净饮用水、RO反渗透处理自来水、深度过滤自来水、低TDS矿泉水。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b/>
          <w:color w:val="222222"/>
          <w:sz w:val="17"/>
        </w:rPr>
        <w:t>禁止</w:t>
      </w:r>
      <w:r>
        <w:rPr>
          <w:rFonts w:ascii="Arial" w:hAnsi="Arial" w:eastAsia="Microsoft YaHei" w:cs="Arial"/>
          <w:color w:val="222222"/>
          <w:sz w:val="17"/>
        </w:rPr>
        <w:t>使用有色、有味、有气泡或含过饱和气体的饮品（茶、果汁、咖啡、牛奶、汽水等），这些会污染甚至损坏产品。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使用提示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开箱后取出全部包装材料，并用湿布擦拭产品内部后再擦干。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子弹冰篮装满后，产品会自动暂停制冰并发出提示音。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三种尺寸不能同时制作，但可在制冰途中切换另一种尺寸。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连续制冰过程中，受水质、水温和环境温度影响，偶尔出现冰块不透明属正常现象。</w:t>
      </w:r>
    </w:p>
    <w:p>
      <w:pPr>
        <w:sectPr>
          <w:headerReference w:type="default" r:id="rId16"/>
          <w:footerReference w:type="default" r:id="rId17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03 </w:t>
      </w:r>
      <w:r>
        <w:rPr>
          <w:rFonts w:ascii="Arial" w:hAnsi="Arial" w:eastAsia="Microsoft YaHei" w:cs="Arial"/>
          <w:b/>
          <w:color w:val="000000"/>
          <w:sz w:val="26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2903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名称</w:t>
            </w:r>
          </w:p>
        </w:tc>
        <w:tc>
          <w:tcPr>
            <w:tcW w:type="dxa" w:w="72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编号</w:t>
            </w:r>
          </w:p>
        </w:tc>
        <w:tc>
          <w:tcPr>
            <w:tcW w:type="dxa" w:w="2903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名称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1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腔盖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5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水箱提手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2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冰篮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6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控制面板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3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制冰模具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7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排水孔</w:t>
            </w:r>
          </w:p>
        </w:tc>
      </w:tr>
      <w:tr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4</w:t>
            </w: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水箱</w:t>
            </w:r>
          </w:p>
        </w:tc>
        <w:tc>
          <w:tcPr>
            <w:tcW w:type="dxa" w:w="72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8"/>
          <w:footerReference w:type="default" r:id="rId19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04 </w:t>
      </w:r>
      <w:r>
        <w:rPr>
          <w:rFonts w:ascii="Arial" w:hAnsi="Arial" w:eastAsia="Microsoft YaHei" w:cs="Arial"/>
          <w:b/>
          <w:color w:val="000000"/>
          <w:sz w:val="26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No. / 按键</w:t>
            </w:r>
          </w:p>
        </w:tc>
        <w:tc>
          <w:tcPr>
            <w:tcW w:type="dxa" w:w="5080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功能说明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Power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电源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Make Ice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制冰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Clean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清洁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ICE FULL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冰满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6"/>
              </w:rPr>
              <w:t>ADD WATER</w:t>
            </w:r>
            <w:r>
              <w:rPr>
                <w:rFonts w:ascii="Arial" w:hAnsi="Arial" w:eastAsia="Microsoft YaHei" w:cs="Arial"/>
                <w:sz w:val="18"/>
              </w:rPr>
              <w:t xml:space="preserve">   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>加水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21"/>
          <w:footerReference w:type="default" r:id="rId22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05 </w:t>
      </w:r>
      <w:r>
        <w:rPr>
          <w:rFonts w:ascii="Arial" w:hAnsi="Arial" w:eastAsia="Microsoft YaHei" w:cs="Arial"/>
          <w:b/>
          <w:color w:val="000000"/>
          <w:sz w:val="26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参数</w:t>
            </w:r>
          </w:p>
        </w:tc>
        <w:tc>
          <w:tcPr>
            <w:tcW w:type="dxa" w:w="4209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规格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  <w:shd w:val="clear" w:color="auto" w:fill="FAFAFC"/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电压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  <w:shd w:val="clear" w:color="auto" w:fill="FAFAFC"/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220~240 Vac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频率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50 Hz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  <w:shd w:val="clear" w:color="auto" w:fill="FAFAFC"/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制冰功率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  <w:shd w:val="clear" w:color="auto" w:fill="FAFAFC"/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110 W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脱冰功率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130 W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  <w:shd w:val="clear" w:color="auto" w:fill="FAFAFC"/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尺寸（宽×深×高）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  <w:shd w:val="clear" w:color="auto" w:fill="FAFAFC"/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净重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7 kg / 15.4 lb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  <w:shd w:val="clear" w:color="auto" w:fill="FAFAFC"/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24h制冰量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  <w:shd w:val="clear" w:color="auto" w:fill="FAFAFC"/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6.9~7.4 kg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排水方式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手动排水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  <w:shd w:val="clear" w:color="auto" w:fill="FAFAFC"/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冰块 S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  <w:shd w:val="clear" w:color="auto" w:fill="FAFAFC"/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Φ19 × 24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冰块 M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Φ21 × 25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  <w:shd w:val="clear" w:color="auto" w:fill="FAFAFC"/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冰块 L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  <w:shd w:val="clear" w:color="auto" w:fill="FAFAFC"/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Φ22 × 27 mm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通风间距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  <w:shd w:val="clear" w:color="auto" w:fill="FAFAFC"/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冷媒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  <w:shd w:val="clear" w:color="auto" w:fill="FAFAFC"/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R600a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水箱容量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  <w:shd w:val="clear" w:color="auto" w:fill="FAFAFC"/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制冰周期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  <w:shd w:val="clear" w:color="auto" w:fill="FAFAFC"/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工作环境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  <w:shd w:val="clear" w:color="auto" w:fill="FAFAFC"/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噪音</w:t>
            </w:r>
          </w:p>
        </w:tc>
        <w:tc>
          <w:tcPr>
            <w:tcW w:type="dxa" w:w="4209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20" w:type="dxa"/>
              <w:bottom w:w="20" w:type="dxa"/>
              <w:left w:w="70" w:type="dxa"/>
              <w:right w:w="70" w:type="dxa"/>
            </w:tcMar>
            <w:shd w:val="clear" w:color="auto" w:fill="FAFAFC"/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≤ 50 dB(A)</w:t>
            </w:r>
          </w:p>
        </w:tc>
      </w:tr>
    </w:tbl>
    <w:p>
      <w:pPr>
        <w:sectPr>
          <w:headerReference w:type="default" r:id="rId25"/>
          <w:footerReference w:type="default" r:id="rId26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06 </w:t>
      </w:r>
      <w:r>
        <w:rPr>
          <w:rFonts w:ascii="Arial" w:hAnsi="Arial" w:eastAsia="Microsoft YaHei" w:cs="Arial"/>
          <w:b/>
          <w:color w:val="000000"/>
          <w:sz w:val="26"/>
        </w:rPr>
        <w:t>操作指引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工作前准备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若第一次使用产品，或距离上一次很长时间没有使用产品，请先运行一次清洁程序。请参阅 CH.08 维护保养中的清洁说明。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产品开机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给产品接通电源，产品发出“滴”一声，所有按键点亮后再熄灭，表示已经接通电源。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 xml:space="preserve">然后点击 </w:t>
      </w:r>
      <w:r>
        <w:rPr>
          <w:rFonts w:ascii="Arial" w:hAnsi="Arial" w:eastAsia="Microsoft YaHei" w:cs="Arial"/>
          <w:b/>
          <w:color w:val="222222"/>
          <w:sz w:val="17"/>
        </w:rPr>
        <w:t>Power</w:t>
      </w:r>
      <w:r>
        <w:rPr>
          <w:rFonts w:ascii="Arial" w:hAnsi="Arial" w:eastAsia="Microsoft YaHei" w:cs="Arial"/>
          <w:color w:val="222222"/>
          <w:sz w:val="17"/>
        </w:rPr>
        <w:t xml:space="preserve"> 按键，按键显示白灯，产品已处于开机状态。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1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打开腔盖，并取出子弹冰篮和水箱。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给子弹冰水箱中注满水，注水至水位刻度处。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9680" cy="80147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80" cy="801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06 </w:t>
      </w:r>
      <w:r>
        <w:rPr>
          <w:rFonts w:ascii="Arial" w:hAnsi="Arial" w:eastAsia="Microsoft YaHei" w:cs="Arial"/>
          <w:b/>
          <w:color w:val="000000"/>
          <w:sz w:val="26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然后放入子弹冰篮，并关闭腔盖。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3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60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2" cy="10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5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Make Ice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1681797" cy="100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1797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6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选择完尺寸后，产品自动开始制作子弹冰。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222222"/>
                <w:sz w:val="17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222222"/>
                <w:sz w:val="17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提示 NOTICE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222222"/>
                <w:sz w:val="16"/>
              </w:rPr>
              <w:t>Make Ice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 按键切换制冰尺寸。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222222"/>
                <w:sz w:val="16"/>
              </w:rPr>
              <w:t>Power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 按键终止，子弹冰制冰按键灯熄灭，产品停止子弹冰制冰。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222222"/>
                <w:sz w:val="16"/>
              </w:rPr>
              <w:t>ICE FULL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0" w:line="293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6"/>
              </w:rPr>
              <w:t xml:space="preserve">•  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222222"/>
                <w:sz w:val="16"/>
              </w:rPr>
              <w:t>ADD WATER</w:t>
            </w:r>
            <w:r>
              <w:rPr>
                <w:rFonts w:ascii="Arial" w:hAnsi="Arial" w:eastAsia="Microsoft YaHei" w:cs="Arial"/>
                <w:color w:val="222222"/>
                <w:sz w:val="16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27"/>
          <w:footerReference w:type="default" r:id="rId2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07 </w:t>
      </w:r>
      <w:r>
        <w:rPr>
          <w:rFonts w:ascii="Arial" w:hAnsi="Arial" w:eastAsia="Microsoft YaHei" w:cs="Arial"/>
          <w:b/>
          <w:color w:val="000000"/>
          <w:sz w:val="26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故障现象</w:t>
            </w:r>
          </w:p>
        </w:tc>
        <w:tc>
          <w:tcPr>
            <w:tcW w:type="dxa" w:w="2395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可能原因</w:t>
            </w:r>
          </w:p>
        </w:tc>
        <w:tc>
          <w:tcPr>
            <w:tcW w:type="dxa" w:w="3266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288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解决方案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  <w:shd w:val="clear" w:color="auto" w:fill="FAFAFC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  <w:shd w:val="clear" w:color="auto" w:fill="FAFAFC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电源未连接或插座无电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  <w:shd w:val="clear" w:color="auto" w:fill="FAFAFC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排水胶塞未松开或排水口堵塞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  <w:shd w:val="clear" w:color="auto" w:fill="FAFAFC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  <w:shd w:val="clear" w:color="auto" w:fill="FAFAFC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水箱缺水（ADD WATER亮红灯）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  <w:shd w:val="clear" w:color="auto" w:fill="FAFAFC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  <w:shd w:val="clear" w:color="auto" w:fill="FAFAFC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  <w:shd w:val="clear" w:color="auto" w:fill="FAFAFC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冰篮已满（ICE FULL亮绿灯）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  <w:shd w:val="clear" w:color="auto" w:fill="FAFAFC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水箱缺水（ADD WATER亮红灯）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  <w:shd w:val="clear" w:color="auto" w:fill="FAFAFC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  <w:shd w:val="clear" w:color="auto" w:fill="FAFAFC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水温较高，处于降温阶段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  <w:shd w:val="clear" w:color="auto" w:fill="FAFAFC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通风间距不足或环境温度过高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  <w:shd w:val="clear" w:color="auto" w:fill="FAFAFC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  <w:shd w:val="clear" w:color="auto" w:fill="FAFAFC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30" w:type="dxa"/>
              <w:bottom w:w="30" w:type="dxa"/>
              <w:left w:w="60" w:type="dxa"/>
              <w:right w:w="60" w:type="dxa"/>
            </w:tcMar>
            <w:shd w:val="clear" w:color="auto" w:fill="FAFAFC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7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免责声明 DISCLAIMER</w:t>
            </w:r>
          </w:p>
          <w:p>
            <w:pPr>
              <w:spacing w:before="2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6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38"/>
          <w:footerReference w:type="default" r:id="rId39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08 </w:t>
      </w:r>
      <w:r>
        <w:rPr>
          <w:rFonts w:ascii="Arial" w:hAnsi="Arial" w:eastAsia="Microsoft YaHei" w:cs="Arial"/>
          <w:b/>
          <w:color w:val="000000"/>
          <w:sz w:val="26"/>
        </w:rPr>
        <w:t>维护保养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1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给水箱加水至水位线。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Clean</w:t>
            </w:r>
            <w:r>
              <w:rPr>
                <w:rFonts w:ascii="Arial" w:hAnsi="Arial" w:eastAsia="Microsoft YaHei" w:cs="Arial"/>
                <w:color w:val="222222"/>
                <w:sz w:val="18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清洁完成后，产品自动停止，按键灯熄灭。</w:t>
            </w:r>
          </w:p>
        </w:tc>
      </w:tr>
    </w:tbl>
    <w:p>
      <w:pPr>
        <w:spacing w:before="0" w:after="0" w:line="240" w:lineRule="auto"/>
      </w:pPr>
      <w:r/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1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断开电源，将产品放置到水槽旁。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将产品底部的排水孔塞松脱，让内腔的水排干。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"/>
        <w:gridCol w:w="6945"/>
      </w:tblGrid>
      <w:tr>
        <w:trPr>
          <w:trHeight w:val="283" w:hRule="atLeast"/>
        </w:trPr>
        <w:tc>
          <w:tcPr>
            <w:tcW w:type="dxa" w:w="312"/>
            <w:shd w:val="clear" w:color="auto" w:fill="00000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 w:cs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6945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排水完成后，将排水孔塞回原位。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日常保养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定期用干净的水清洗产品内部，建议</w:t>
      </w:r>
      <w:r>
        <w:rPr>
          <w:rFonts w:ascii="Arial" w:hAnsi="Arial" w:eastAsia="Microsoft YaHei" w:cs="Arial"/>
          <w:b/>
          <w:color w:val="222222"/>
          <w:sz w:val="17"/>
        </w:rPr>
        <w:t>每天使用前清洗一次</w:t>
      </w:r>
      <w:r>
        <w:rPr>
          <w:rFonts w:ascii="Arial" w:hAnsi="Arial" w:eastAsia="Microsoft YaHei" w:cs="Arial"/>
          <w:color w:val="222222"/>
          <w:sz w:val="17"/>
        </w:rPr>
        <w:t>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用柔软湿布擦拭产品外壳，请勿使用腐蚀性清洁剂。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请遵循自动清洁步骤清洗制冰模具和制冰兜。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清洁保养前请拔掉电源，待产品冷却后再进行处理。</w:t>
      </w:r>
    </w:p>
    <w:p>
      <w:pPr>
        <w:sectPr>
          <w:headerReference w:type="default" r:id="rId40"/>
          <w:footerReference w:type="default" r:id="rId41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09 </w:t>
      </w:r>
      <w:r>
        <w:rPr>
          <w:rFonts w:ascii="Arial" w:hAnsi="Arial" w:eastAsia="Microsoft YaHei" w:cs="Arial"/>
          <w:b/>
          <w:color w:val="000000"/>
          <w:sz w:val="26"/>
        </w:rPr>
        <w:t>安装运输、存储与拆除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包装运输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运输过程中请保持平衡，防止倾翻；产品倾斜角不得大于 45°。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移动或运输产品时应保持直立状态，避免损坏压缩机和制冷系统。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运输后需静置 4 小时，待冷媒稳定后再通电。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安装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请将产品安装在平整、稳固、干燥的台面上，不得倾斜放置。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搬运时不要推拉产品，以避免倾覆或损坏部件。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产品四周与墙或物品之间需保持至少 120mm（4.7"）的间距，以确保通风和可维护性。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请远离热源、蒸汽和阳光直射环境。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存储与拆除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长期存放前，请排空水箱和内腔中的水，并完成清洁与擦干。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请将产品置于干燥、通风环境中保存，避免重压和潮湿。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本产品含电子元件和 R600a 制冷剂，不得与生活垃圾一同丢弃。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2F2F7"/>
            <w:tcBorders>
              <w:top w:val="single" w:sz="4" w:space="0" w:color="D1D1D6"/>
              <w:bottom w:val="single" w:sz="4" w:space="0" w:color="D1D1D6"/>
              <w:left w:val="single" w:sz="4" w:space="0" w:color="D1D1D6"/>
              <w:right w:val="single" w:sz="4" w:space="0" w:color="D1D1D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7"/>
              </w:rPr>
              <w:t>WEEE / R600a</w:t>
            </w:r>
          </w:p>
          <w:p>
            <w:pPr>
              <w:spacing w:before="20" w:after="0" w:line="300" w:lineRule="auto"/>
            </w:pPr>
            <w:r>
              <w:rPr>
                <w:rFonts w:ascii="Arial" w:hAnsi="Arial" w:eastAsia="Microsoft YaHei" w:cs="Arial"/>
                <w:color w:val="222222"/>
                <w:sz w:val="16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44"/>
          <w:footerReference w:type="default" r:id="rId45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10 </w:t>
      </w:r>
      <w:r>
        <w:rPr>
          <w:rFonts w:ascii="Arial" w:hAnsi="Arial" w:eastAsia="Microsoft YaHei" w:cs="Arial"/>
          <w:b/>
          <w:color w:val="000000"/>
          <w:sz w:val="26"/>
        </w:rPr>
        <w:t>品牌与保修信息</w:t>
      </w:r>
    </w:p>
    <w:p>
      <w:pPr>
        <w:spacing w:before="20" w:after="40" w:line="312" w:lineRule="auto"/>
      </w:pPr>
      <w:r>
        <w:rPr>
          <w:rFonts w:ascii="Arial" w:hAnsi="Arial" w:eastAsia="Microsoft YaHei" w:cs="Arial"/>
          <w:color w:val="222222"/>
          <w:sz w:val="18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222222"/>
          <w:sz w:val="18"/>
        </w:rPr>
        <w:br/>
      </w:r>
      <w:r>
        <w:rPr>
          <w:rFonts w:ascii="Arial" w:hAnsi="Arial" w:eastAsia="Microsoft YaHei" w:cs="Arial"/>
          <w:color w:val="222222"/>
          <w:sz w:val="18"/>
        </w:rPr>
        <w:t>support@wevactech.com | www.wevactech.com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support@wevactech.com</w:t>
            </w:r>
          </w:p>
        </w:tc>
      </w:tr>
    </w:tbl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br/>
            </w:r>
            <w:r>
              <w:rPr>
                <w:rFonts w:ascii="Arial" w:hAnsi="Arial" w:eastAsia="Microsoft YaHei" w:cs="Arial"/>
                <w:b/>
                <w:color w:val="222222"/>
                <w:sz w:val="18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www.argiontechnology.com</w:t>
            </w:r>
          </w:p>
        </w:tc>
      </w:tr>
    </w:tbl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保修信息</w:t>
      </w:r>
    </w:p>
    <w:p>
      <w:pPr>
        <w:spacing w:before="20" w:after="40" w:line="312" w:lineRule="auto"/>
      </w:pPr>
      <w:r>
        <w:rPr>
          <w:rFonts w:ascii="Arial" w:hAnsi="Arial" w:eastAsia="Microsoft YaHei" w:cs="Arial"/>
          <w:color w:val="222222"/>
          <w:sz w:val="18"/>
        </w:rPr>
        <w:t xml:space="preserve">本产品提供 </w:t>
      </w:r>
      <w:r>
        <w:rPr>
          <w:rFonts w:ascii="Arial" w:hAnsi="Arial" w:eastAsia="Microsoft YaHei" w:cs="Arial"/>
          <w:b/>
          <w:color w:val="222222"/>
          <w:sz w:val="18"/>
        </w:rPr>
        <w:t>2 年有限保修</w:t>
      </w:r>
      <w:r>
        <w:rPr>
          <w:rFonts w:ascii="Arial" w:hAnsi="Arial" w:eastAsia="Microsoft YaHei" w:cs="Arial"/>
          <w:color w:val="222222"/>
          <w:sz w:val="18"/>
        </w:rPr>
        <w:t>。自原始购买日期起 2 年内可享受保修更换服务。要获得保修更换资格，您必须：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在过去 2 年内购买过产品。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有原始订单号或购买时使用的电子邮件。</w:t>
      </w:r>
    </w:p>
    <w:p>
      <w:pPr>
        <w:spacing w:before="0" w:after="0" w:line="300" w:lineRule="auto"/>
        <w:ind w:left="283" w:hanging="198"/>
      </w:pPr>
      <w:r>
        <w:rPr>
          <w:rFonts w:ascii="Arial" w:hAnsi="Arial" w:eastAsia="Microsoft YaHei" w:cs="Arial"/>
          <w:b/>
          <w:color w:val="E63946"/>
          <w:sz w:val="18"/>
        </w:rPr>
        <w:t xml:space="preserve">•  </w:t>
      </w:r>
      <w:r>
        <w:rPr>
          <w:rFonts w:ascii="Arial" w:hAnsi="Arial" w:eastAsia="Microsoft YaHei" w:cs="Arial"/>
          <w:color w:val="222222"/>
          <w:sz w:val="17"/>
        </w:rPr>
        <w:t>如通过经销商或零售合作伙伴购买，须提供原始收据的副本。</w:t>
      </w:r>
    </w:p>
    <w:p>
      <w:pPr>
        <w:spacing w:before="20" w:after="40" w:line="312" w:lineRule="auto"/>
      </w:pPr>
      <w:r>
        <w:rPr>
          <w:rFonts w:ascii="Arial" w:hAnsi="Arial" w:eastAsia="Microsoft YaHei" w:cs="Arial"/>
          <w:color w:val="222222"/>
          <w:sz w:val="18"/>
        </w:rPr>
        <w:t>向我们发送电子邮件申请保修服务：</w:t>
      </w:r>
      <w:r>
        <w:rPr>
          <w:rFonts w:ascii="Arial" w:hAnsi="Arial" w:eastAsia="Microsoft YaHei" w:cs="Arial"/>
          <w:b/>
          <w:color w:val="222222"/>
          <w:sz w:val="18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6364" cy="18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16364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0" w:after="80" w:line="252" w:lineRule="auto"/>
        <w:pBdr>
          <w:left w:val="single" w:sz="28" w:space="4" w:color="000000"/>
        </w:pBdr>
        <w:ind w:left="113"/>
      </w:pPr>
      <w:r>
        <w:rPr>
          <w:rFonts w:ascii="Arial" w:hAnsi="Arial" w:eastAsia="Microsoft YaHei" w:cs="Arial"/>
          <w:b/>
          <w:color w:val="E63946"/>
          <w:sz w:val="30"/>
        </w:rPr>
        <w:t xml:space="preserve">10 </w:t>
      </w:r>
      <w:r>
        <w:rPr>
          <w:rFonts w:ascii="Arial" w:hAnsi="Arial" w:eastAsia="Microsoft YaHei" w:cs="Arial"/>
          <w:b/>
          <w:color w:val="000000"/>
          <w:sz w:val="26"/>
        </w:rPr>
        <w:t>品牌与保修信息（续）</w:t>
      </w:r>
    </w:p>
    <w:p>
      <w:pPr>
        <w:spacing w:before="80" w:after="40" w:line="264" w:lineRule="auto"/>
        <w:pBdr>
          <w:bottom w:val="single" w:sz="8" w:space="4" w:color="000000"/>
        </w:pBdr>
      </w:pPr>
      <w:r>
        <w:rPr>
          <w:rFonts w:ascii="Arial" w:hAnsi="Arial" w:eastAsia="Microsoft YaHei" w:cs="Arial"/>
          <w:b/>
          <w:color w:val="000000"/>
          <w:sz w:val="19"/>
          <w:spacing w:val="2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7F7FA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7F7FA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7F7FA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7F7FA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7F7FA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7F7FA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7F7FA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7F7FA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7F7FA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222222"/>
                <w:sz w:val="18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7F7FA"/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6"/>
      <w:footerReference w:type="default" r:id="rId47"/>
      <w:pgSz w:w="8391" w:h="11906"/>
      <w:pgMar w:top="567" w:right="567" w:bottom="567" w:left="567" w:header="227" w:footer="227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pBdr>
        <w:top w:val="single" w:sz="8" w:space="4" w:color="000000"/>
      </w:pBdr>
    </w:pPr>
    <w:r/>
  </w:p>
  <w:p>
    <w:pPr>
      <w:spacing w:before="40" w:after="0" w:line="312" w:lineRule="auto"/>
    </w:pPr>
    <w:r>
      <w:rPr>
        <w:rFonts w:ascii="Arial" w:hAnsi="Arial" w:eastAsia="Microsoft YaHei" w:cs="Arial"/>
        <w:color w:val="000000"/>
        <w:sz w:val="15"/>
      </w:rPr>
      <w:t>使用产品前请仔细阅读本说明书，并妥善保管。</w:t>
    </w:r>
  </w:p>
  <w:p>
    <w:pPr>
      <w:spacing w:before="0" w:after="0" w:line="312" w:lineRule="auto"/>
    </w:pPr>
    <w:r>
      <w:rPr>
        <w:rFonts w:ascii="Arial" w:hAnsi="Arial" w:eastAsia="Microsoft YaHei" w:cs="Arial"/>
        <w:color w:val="000000"/>
        <w:sz w:val="15"/>
      </w:rPr>
      <w:t>说明书中的产品、配件等插图均为示意图，仅供参考。由于产品的更新与升级，产品实物与示意图可能略有差异，请以实物为准。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40" w:after="0"/>
    </w:pPr>
    <w:r>
      <w:rPr>
        <w:rFonts w:ascii="Arial" w:hAnsi="Arial" w:eastAsia="Microsoft YaHei" w:cs="Arial"/>
        <w:color w:val="8E8E93"/>
        <w:sz w:val="15"/>
      </w:rPr>
      <w:t>威富可  IMT050  说明书</w:t>
    </w:r>
    <w:r>
      <w:tab/>
    </w:r>
    <w:r>
      <w:rPr>
        <w:rFonts w:ascii="Arial" w:hAnsi="Arial" w:eastAsia="Microsoft YaHei" w:cs="Arial"/>
        <w:color w:val="8E8E93"/>
        <w:sz w:val="15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40"/>
      <w:pBdr>
        <w:top w:val="single" w:sz="24" w:space="4" w:color="000000"/>
      </w:pBdr>
    </w:pPr>
    <w:r>
      <w:rPr>
        <w:rFonts w:ascii="Arial" w:hAnsi="Arial" w:eastAsia="Microsoft YaHei" w:cs="Arial"/>
        <w:b/>
        <w:color w:val="000000"/>
        <w:sz w:val="17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4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00" w:lineRule="auto"/>
    </w:pPr>
    <w:rPr>
      <w:rFonts w:ascii="Arial" w:hAnsi="Arial" w:eastAsia="Microsoft YaHei" w:cs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image" Target="media/image2.png"/><Relationship Id="rId16" Type="http://schemas.openxmlformats.org/officeDocument/2006/relationships/header" Target="header3.xml"/><Relationship Id="rId17" Type="http://schemas.openxmlformats.org/officeDocument/2006/relationships/footer" Target="footer4.xml"/><Relationship Id="rId18" Type="http://schemas.openxmlformats.org/officeDocument/2006/relationships/header" Target="header4.xml"/><Relationship Id="rId19" Type="http://schemas.openxmlformats.org/officeDocument/2006/relationships/footer" Target="footer5.xml"/><Relationship Id="rId20" Type="http://schemas.openxmlformats.org/officeDocument/2006/relationships/image" Target="media/image3.png"/><Relationship Id="rId21" Type="http://schemas.openxmlformats.org/officeDocument/2006/relationships/header" Target="header5.xml"/><Relationship Id="rId22" Type="http://schemas.openxmlformats.org/officeDocument/2006/relationships/footer" Target="footer6.xml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header" Target="header6.xml"/><Relationship Id="rId26" Type="http://schemas.openxmlformats.org/officeDocument/2006/relationships/footer" Target="footer7.xml"/><Relationship Id="rId27" Type="http://schemas.openxmlformats.org/officeDocument/2006/relationships/header" Target="header7.xml"/><Relationship Id="rId28" Type="http://schemas.openxmlformats.org/officeDocument/2006/relationships/footer" Target="footer8.xml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image" Target="media/image14.png"/><Relationship Id="rId38" Type="http://schemas.openxmlformats.org/officeDocument/2006/relationships/header" Target="header8.xml"/><Relationship Id="rId39" Type="http://schemas.openxmlformats.org/officeDocument/2006/relationships/footer" Target="footer9.xml"/><Relationship Id="rId40" Type="http://schemas.openxmlformats.org/officeDocument/2006/relationships/header" Target="header9.xml"/><Relationship Id="rId41" Type="http://schemas.openxmlformats.org/officeDocument/2006/relationships/footer" Target="footer10.xml"/><Relationship Id="rId42" Type="http://schemas.openxmlformats.org/officeDocument/2006/relationships/image" Target="media/image15.png"/><Relationship Id="rId43" Type="http://schemas.openxmlformats.org/officeDocument/2006/relationships/image" Target="media/image16.png"/><Relationship Id="rId44" Type="http://schemas.openxmlformats.org/officeDocument/2006/relationships/header" Target="header10.xml"/><Relationship Id="rId45" Type="http://schemas.openxmlformats.org/officeDocument/2006/relationships/footer" Target="footer11.xml"/><Relationship Id="rId46" Type="http://schemas.openxmlformats.org/officeDocument/2006/relationships/header" Target="header11.xml"/><Relationship Id="rId47" Type="http://schemas.openxmlformats.org/officeDocument/2006/relationships/footer" Target="footer12.xml"/><Relationship Id="rId4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