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2760"/>
      </w:pPr>
      <w:r>
        <w:rPr>
          <w:rFonts w:ascii="Arial Black" w:hAnsi="Arial Black" w:cs="Arial Black" w:eastAsia="Microsoft YaHei"/>
          <w:b/>
          <w:sz w:val="15"/>
          <w:color w:val="E63846"/>
          <w:spacing w:val="5"/>
        </w:rPr>
        <w:t xml:space="preserve">━━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威富可</w:t>
      </w:r>
    </w:p>
    <w:p>
      <w:pPr>
        <w:spacing w:after="600" w:before="160"/>
        <w:jc w:val="left"/>
      </w:pPr>
      <w:r>
        <w:drawing>
          <wp:inline xmlns:a="http://schemas.openxmlformats.org/drawingml/2006/main" xmlns:pic="http://schemas.openxmlformats.org/drawingml/2006/picture">
            <wp:extent cx="906829" cy="117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06829" cy="11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 w:line="278" w:lineRule="auto"/>
      </w:pPr>
      <w:r>
        <w:rPr>
          <w:rFonts w:ascii="Courier New" w:hAnsi="Courier New" w:cs="Courier New" w:eastAsia="Microsoft YaHei"/>
          <w:b/>
          <w:sz w:val="12"/>
          <w:color w:val="E63846"/>
        </w:rPr>
        <w:t>MODEL IMT050</w:t>
      </w:r>
    </w:p>
    <w:p>
      <w:pPr>
        <w:spacing w:after="0" w:before="0" w:line="278" w:lineRule="auto"/>
      </w:pPr>
      <w:r>
        <w:rPr>
          <w:rFonts w:ascii="Arial Black" w:hAnsi="Arial Black" w:cs="Arial Black" w:eastAsia="Microsoft YaHei"/>
          <w:b/>
          <w:sz w:val="36"/>
          <w:color w:val="1A1A1A"/>
          <w:spacing w:val="5"/>
        </w:rPr>
        <w:t>制冰机</w:t>
      </w:r>
    </w:p>
    <w:p>
      <w:pPr>
        <w:spacing w:after="20" w:before="0" w:line="278" w:lineRule="auto"/>
      </w:pPr>
      <w:r>
        <w:rPr>
          <w:rFonts w:ascii="Arial" w:hAnsi="Arial" w:cs="Arial" w:eastAsia="Microsoft YaHei"/>
          <w:b w:val="0"/>
          <w:sz w:val="15"/>
          <w:color w:val="8E8E93"/>
          <w:spacing w:val="5"/>
        </w:rPr>
        <w:t>说明书</w:t>
      </w:r>
    </w:p>
    <w:p>
      <w:pPr>
        <w:spacing w:after="2260"/>
      </w:pPr>
      <w:r>
        <w:rPr>
          <w:rFonts w:ascii="Arial Black" w:hAnsi="Arial Black" w:cs="Arial Black" w:eastAsia="Microsoft YaHei"/>
          <w:b/>
          <w:sz w:val="14"/>
          <w:color w:val="E63846"/>
          <w:spacing w:val="5"/>
        </w:rPr>
        <w:t>━━━━</w:t>
      </w:r>
    </w:p>
    <w:p>
      <w:pPr>
        <w:pBdr>
          <w:top w:val="single" w:sz="10" w:space="1" w:color="000000"/>
        </w:pBdr>
        <w:spacing w:after="60"/>
      </w:pP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使用产品前请仔细阅读本说明书，并妥善保管。</w:t>
      </w: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说明书中的产品、配件等插图均为示意图，仅供参考。由于产品的更新与升级，产品实物与示意图可能略有差异，请以实物为准。</w:t>
      </w:r>
    </w:p>
    <w:p>
      <w:pPr>
        <w:sectPr>
          <w:footerReference w:type="default" r:id="rId9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IMT050 — 说明书</w:t>
      </w:r>
    </w:p>
    <w:p>
      <w:pPr>
        <w:spacing w:after="200" w:before="0" w:line="278" w:lineRule="auto"/>
      </w:pPr>
      <w:r>
        <w:rPr>
          <w:rFonts w:ascii="Arial Black" w:hAnsi="Arial Black" w:cs="Arial Black" w:eastAsia="Microsoft YaHei"/>
          <w:b/>
          <w:sz w:val="30"/>
          <w:color w:val="000000"/>
          <w:spacing w:val="5"/>
        </w:rPr>
        <w:t>目录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01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安全须知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02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产品及使用提示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5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03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产品结构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6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04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产品功能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7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05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技术参数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8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06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操作指引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9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07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故障排除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11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08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维护保养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12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09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安装运输、存储与拆除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10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品牌与保修信息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14</w:t>
      </w:r>
    </w:p>
    <w:p>
      <w:pPr>
        <w:sectPr>
          <w:footerReference w:type="default" r:id="rId1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为了您的安全，在使用本电器产品前，请阅读本手册中的所有说明，并始终遵守以下安全预防措施：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12" w:space="0" w:color="E63846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E63846"/>
                <w:spacing w:val="5"/>
              </w:rPr>
              <w:t>警告 WARNING</w:t>
            </w:r>
          </w:p>
          <w:p>
            <w:pPr>
              <w:spacing w:after="20" w:before="0"/>
              <w:ind w:left="-176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28528" cy="20948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528" cy="2094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本机仅供家庭使用，请勿用于其他非设计用途。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请勿让儿童玩耍本机或电源线。儿童、行动不便或认知受限人士应在成年人监督下使用。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小零件可能造成窒息危险，请勿让儿童接触。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请勿在高湿高温等环境使用本机，严禁在有易燃易爆气体的环境中使用。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请确保电源电压与机器铭牌标示一致。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使用后请切断电源。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从电源插座上拔出插头时请手握插头拔出，请勿拉扯电源线。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请勿将主机或电源线浸入水中或其他液体中。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电源线需要直接插接符合安全规范的电源插座上。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如发现插头、电源线或主机损坏，请立即停止使用并联系制造商或授权维修点处理，请勿自行拆修。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电源线请勿悬挂于台面边缘，以免儿童拉扯或意外绊倒。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禁止在手脚潮湿或未穿鞋的情况下触摸产品电源部件。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产品所连接的电源需有漏电保护装置。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插座必须满足当地法规要求，安全法规要求强制进行产品接地。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清洁、维护或更换部件时，必须切断电源。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切勿将螺丝刀或其它物体插入散热孔中。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只有授权技术人员才能进行拆机检查和维修。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发生火灾时，切勿浇水，请使用二氧化碳灭火器。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除制造商推荐的方法外，不能使用机械手段或其他方法加速除霜。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不要损坏制冷剂回路。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警告：易燃材料，存在发生火灾的风险。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制冷剂废料需在授权废物处理中心处理，不能靠近火源。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请勿在本产品中储存含有易燃推进剂的气溶胶罐等爆炸性物质。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保持所有通风口顺畅，保持产品远离热源或蒸汽装置。</w:t>
            </w:r>
          </w:p>
        </w:tc>
      </w:tr>
    </w:tbl>
    <w:p>
      <w:pPr>
        <w:spacing w:after="40"/>
      </w:pPr>
    </w:p>
    <w:p>
      <w:pPr>
        <w:sectPr>
          <w:footerReference w:type="default" r:id="rId12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安全须知（续）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注意 CAUTION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移动或运输产品时保持产品直立，否则可能导致产品损坏。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运输后需静置4小时，待冷媒稳定后再通电。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对电机和制冷系统进行维护时要戴手套。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切勿阻塞散热孔，以确保产品的良好运转。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请勿将非食品类物品放置于腔体中。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本产品仅限室内使用。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本产品设计为将饮用水制作成冰，请不要将本产品用于设计外用途。</w:t>
            </w:r>
          </w:p>
        </w:tc>
      </w:tr>
    </w:tbl>
    <w:p>
      <w:pPr>
        <w:spacing w:after="40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产品噪音等级低于50 dB(A)。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本产品的气候类型为SN，适合在10℃~32℃ / 50℉~89.6℉ 的环境温度中使用。</w:t>
            </w:r>
          </w:p>
        </w:tc>
      </w:tr>
    </w:tbl>
    <w:p>
      <w:pPr>
        <w:spacing w:after="40"/>
      </w:pPr>
    </w:p>
    <w:p>
      <w:pPr>
        <w:sectPr>
          <w:footerReference w:type="default" r:id="rId14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CH.02 — USAGE TIPS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02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产品及使用提示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放置与首次使用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将产品放置在坚固、平坦、干燥的台面上。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确保产品四周留有至少 120mm（4.7"）的通风间距。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远离热源（烤箱、灶台等），避免阳光直射。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首次使用前，请先运行一次清洁程序（参见 CH.08 维护保养）。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首次制冰前 5 次属于水降温阶段，冰形会随水温下降逐渐增大，属正常现象。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用水要求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使用饮用水即可制冰，饮用水越纯净则冰越透明。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若想达到理想透明度，请使用矿物质含量较低的饮用水（TDS &lt; 200mg/L）。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适用水源：纯净饮用水、RO反渗透处理自来水、深度过滤自来水、低TDS矿泉水。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禁止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使用有色、有味、有气泡或含过饱和气体的饮品（茶、果汁、咖啡、牛奶、汽水等），这些会污染甚至损坏产品。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使用提示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开箱后取出全部包装材料，并用湿布擦拭产品内部后再擦干。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子弹冰篮装满后，产品会自动暂停制冰并发出提示音。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三种尺寸不能同时制作，但可在制冰途中切换另一种尺寸。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连续制冰过程中，受水质、水温和环境温度影响，偶尔出现冰块不透明属正常现象。</w:t>
      </w:r>
    </w:p>
    <w:p>
      <w:pPr>
        <w:sectPr>
          <w:footerReference w:type="default" r:id="rId15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CH.03 — STRUCTURE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03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产品结构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522416" cy="25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2416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8"/>
        <w:gridCol w:w="2540"/>
        <w:gridCol w:w="1088"/>
        <w:gridCol w:w="2540"/>
      </w:tblGrid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腔盖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水箱提手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控制面板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排水孔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p>
      <w:pPr>
        <w:sectPr>
          <w:footerReference w:type="default" r:id="rId16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CH.04 — FEATURES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04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产品功能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1291484" cy="129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91484" cy="12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635714" cy="10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35714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65"/>
        <w:gridCol w:w="3991"/>
      </w:tblGrid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No. / 按键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功能说明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  <w:br/>
              <w:t>Power</w:t>
              <w:br/>
              <w:t>电源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点击开机，长按关机。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  <w:br/>
              <w:t>Make Ice</w:t>
              <w:br/>
              <w:t>制冰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切换制冰尺寸（S / M / L），选择后产品自动制冰。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  <w:br/>
              <w:t>Clean</w:t>
              <w:br/>
              <w:t>清洁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启动自动清洁程序（清洁制冰兜和制冰模）。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  <w:br/>
              <w:t>ICE FULL</w:t>
              <w:br/>
              <w:t>冰满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指示灯（绿灯）— 冰篮已满，产品暂停制冰。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  <w:br/>
              <w:t>ADD WATER</w:t>
              <w:br/>
              <w:t>加水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指示灯（红灯）— 水箱缺水，产品暂停制冰，请及时补水。</w:t>
            </w:r>
          </w:p>
        </w:tc>
      </w:tr>
    </w:tbl>
    <w:p>
      <w:pPr>
        <w:sectPr>
          <w:footerReference w:type="default" r:id="rId18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CH.05 — SPECIFICATIONS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05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技术参数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参数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规格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电压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220~240 Vac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频率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50 Hz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110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脱冰功率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130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尺寸（宽×深×高）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235 × 305 × 321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净重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 kg / 15.4 lb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24h制冰量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6.9~7.4 kg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排水方式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手动排水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S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Φ19 × 24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M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Φ21 × 25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L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Φ22 × 27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≥ 120 mm / 4.7"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冷媒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R600a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水箱容量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MAX 1.0 L / MIN 0.75 L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制冰周期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S: 9pcs/8min, M: 9pcs/10min, L: 9pcs/11.5min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工作环境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5~32℃, ≤85% RH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噪音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≤ 50 dB(A)</w:t>
            </w:r>
          </w:p>
        </w:tc>
      </w:tr>
    </w:tbl>
    <w:p>
      <w:pPr>
        <w:sectPr>
          <w:footerReference w:type="default" r:id="rId2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工作前准备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若第一次使用产品，或距离上一次很长时间没有使用产品，请先运行一次清洁程序。请参阅 CH.08 维护保养中的清洁说明。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产品开机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给产品接通电源，产品发出“滴”一声，所有按键点亮后再熄灭，表示已经接通电源。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然后点击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Power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按键，按键显示白灯，产品已处于开机状态。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如何制作子弹冰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打开腔盖，并取出子弹冰篮和水箱。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给子弹冰水箱中注满水，注水至水位刻度处。</w:t>
      </w:r>
    </w:p>
    <w:p>
      <w:pPr>
        <w:spacing w:after="100" w:line="240" w:lineRule="auto"/>
        <w:ind w:left="1701"/>
        <w:jc w:val="left"/>
      </w:pPr>
      <w:r>
        <w:drawing>
          <wp:inline xmlns:a="http://schemas.openxmlformats.org/drawingml/2006/main" xmlns:pic="http://schemas.openxmlformats.org/drawingml/2006/picture">
            <wp:extent cx="871448" cy="864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71448" cy="864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    </w:t>
      </w:r>
      <w:r>
        <w:rPr>
          <w:position w:val="41"/>
        </w:rPr>
        <w:drawing>
          <wp:inline xmlns:a="http://schemas.openxmlformats.org/drawingml/2006/main" xmlns:pic="http://schemas.openxmlformats.org/drawingml/2006/picture">
            <wp:extent cx="1612800" cy="60981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12800" cy="609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然后将水箱放入子弹冰内腔，请用手按压下水箱，确保已经装到位。水箱松动可能导致产品无法工作。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4271" cy="864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271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footerReference w:type="default" r:id="rId22"/>
          <w:pgSz w:w="8391" w:h="11906"/>
          <w:pgMar w:top="581" w:right="569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操作指引（续）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4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然后放入子弹冰篮，并关闭腔盖。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19"/>
        <w:gridCol w:w="2419"/>
        <w:gridCol w:w="2419"/>
      </w:tblGrid>
      <w:tr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7012" cy="100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012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92059" cy="100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059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3871" cy="100799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871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5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Make Ice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按键，切换点亮按键上方的 S / M / L 指示灯，选择需要制作的子弹冰尺寸。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81796" cy="100799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1796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6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选择完尺寸后，产品自动开始制作子弹冰。</w:t>
      </w:r>
    </w:p>
    <w:p>
      <w:pPr>
        <w:spacing w:after="60"/>
        <w:jc w:val="center"/>
      </w:pP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ICE FULL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8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ADD WATER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0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Make Ice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按键切换制冰尺寸。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Power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按键终止，子弹冰制冰按键灯熄灭，产品停止子弹冰制冰。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当产品检测到子弹冰冰篮装满后，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ICE FULL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警示灯点亮为绿灯，产品停止制冰。待冰融解，或取走后，产品会自动恢复制冰。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请留意，制冰期间若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ADD WATER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40"/>
      </w:pPr>
    </w:p>
    <w:p>
      <w:pPr>
        <w:sectPr>
          <w:footerReference w:type="default" r:id="rId26"/>
          <w:pgSz w:w="8391" w:h="11906"/>
          <w:pgMar w:top="573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CH.07 — TROUBLESHOOTING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07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故障排除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6"/>
        <w:gridCol w:w="2395"/>
        <w:gridCol w:w="3265"/>
      </w:tblGrid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故障现象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可能原因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解决方案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不能开机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电源未连接或插座无电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检查电源连接及插座是否正常。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不能排水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排水胶塞未松开或排水口堵塞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检查产品底部排水胶塞是否已松开；检查排水口是否堵塞。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给水箱加水至水位线。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制冰模具只结霜无法结冰（管道无法抽水）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加水至水位线，静置半小时后重新启动。观察制冰兜是否有注水，有则表示抽水泵已复位。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冰篮已满（ICE FULL亮绿灯）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取走冰块或等待冰融解，产品会自动恢复制冰。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及时给水箱补充水，产品会自动恢复制冰。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前5次冰块偏小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水温较高，处于降温阶段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属正常现象，冰形会随水温下降逐渐增大，达到标准尺寸。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制冰效果不理想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通风间距不足或环境温度过高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确保四周≥120mm间距；将产品移至阴凉通风处。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冰块不透明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水质矿物质含量高或水温/环温影响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使用TDS&lt;200mg/L的纯净水；连续制冰偶尔不透明属正常现象。</w:t>
            </w:r>
          </w:p>
        </w:tc>
      </w:tr>
    </w:tbl>
    <w:p>
      <w:pPr>
        <w:spacing w:after="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免责声明 DISCLAIMER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0"/>
      </w:pPr>
    </w:p>
    <w:p>
      <w:pPr>
        <w:sectPr>
          <w:footerReference w:type="default" r:id="rId33"/>
          <w:pgSz w:w="8391" w:h="11906"/>
          <w:pgMar w:top="561" w:right="568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CH.08 — MAINTENANCE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08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维护保养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自动清洁（制冰模具和制冰兜）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给水箱加水至水位线。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开机状态下，点击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Clean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按键，按键灯亮白灯，产品自动清洁制冰兜和制冰模。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清洁完成后，产品自动停止，按键灯熄灭。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排水操作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断开电源，将产品放置到水槽旁。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将产品底部的排水孔塞松脱，让内腔的水排干。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排水完成后，将排水孔塞回原位。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3764" cy="936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76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3824" cy="936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82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日常保养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定期用干净的水清洗产品内部，建议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每天使用前清洗一次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用柔软湿布擦拭产品外壳，请勿使用腐蚀性清洁剂。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请遵循自动清洁步骤清洗制冰模具和制冰兜。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清洁保养前请拔掉电源，待产品冷却后再进行处理。</w:t>
      </w:r>
    </w:p>
    <w:p>
      <w:pPr>
        <w:sectPr>
          <w:footerReference w:type="default" r:id="rId34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CH.09 — INSTALLATION / STORAGE / DISPOSAL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09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安装运输、存储与拆除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包装运输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运输过程中请保持平衡，防止倾翻；产品倾斜角不得大于 45°。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移动或运输产品时应保持直立状态，避免损坏压缩机和制冷系统。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运输后需静置 4 小时，待冷媒稳定后再通电。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请将产品安装在平整、稳固、干燥的台面上，不得倾斜放置。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搬运时不要推拉产品，以避免倾覆或损坏部件。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产品四周与墙或物品之间需保持至少 120mm（4.7"）的间距，以确保通风和可维护性。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请远离热源、蒸汽和阳光直射环境。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存储与拆除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长期存放前，请排空水箱和内腔中的水，并完成清洁与擦干。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请将产品置于干燥、通风环境中保存，避免重压和潮湿。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本产品含电子元件和 R600a 制冷剂，不得与生活垃圾一同丢弃。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拆除或报废时，请联系授权回收机构或零售商，按当地法规进行环保处置。</w:t>
      </w:r>
    </w:p>
    <w:p>
      <w:pPr>
        <w:spacing w:after="6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WEEE / R600a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0"/>
      </w:pPr>
    </w:p>
    <w:p>
      <w:pPr>
        <w:sectPr>
          <w:footerReference w:type="default" r:id="rId37"/>
          <w:pgSz w:w="8391" w:h="11906"/>
          <w:pgMar w:top="584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感谢您购买 威富可 制冰机。如有任何问题，请通过以下方式联系我们：</w:t>
        <w:br/>
        <w:t>support@wevactech.com | www.wevactech.com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品牌商信息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品牌商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WEVAC TECHNOLOGY CO., LIMITED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香港九龙尖沙咀漆咸道南87-105号百利商业中心404A室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www.wevactech.com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客服邮箱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support@wevactech.com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授权制造商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制造商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广州亚俊氏真空科技股份有限公司</w:t>
              <w:br/>
              <w:t>Guangzhou Argion Electric Appliance Co., Ltd.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广东省广州市番禺区南村镇启业路1号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www.argiontechnology.com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本产品提供 2 年有限保修 。自原始购买日期起 2 年内可享受保修更换服务。要获得保修更换资格，您必须：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在过去 2 年内购买过产品。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有原始订单号或购买时使用的电子邮件。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如通过经销商或零售合作伙伴购买，须提供原始收据的副本。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向我们发送电子邮件申请保修服务： support@wevactech.com</w:t>
      </w:r>
    </w:p>
    <w:p>
      <w:pPr>
        <w:sectPr>
          <w:footerReference w:type="default" r:id="rId38"/>
          <w:pgSz w:w="8391" w:h="11906"/>
          <w:pgMar w:top="575" w:right="572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品牌与保修信息（续）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保修卡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5"/>
              </w:rPr>
              <w:t>客户名称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城市 / 州 / 邮政编码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电话号码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电子邮件地址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原始购买日期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产品型号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序列号（如适用）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商户名称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sectPr w:rsidR="00FC693F" w:rsidRPr="0006063C" w:rsidSect="00034616">
      <w:footerReference w:type="default" r:id="rId39"/>
      <w:pgSz w:w="8391" w:h="11906"/>
      <w:pgMar w:top="578" w:right="567" w:bottom="567" w:left="567" w:header="227" w:footer="19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2</w:t>
          </w:r>
        </w:p>
      </w:tc>
    </w:tr>
  </w:tbl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3</w:t>
          </w:r>
        </w:p>
      </w:tc>
    </w:tr>
  </w:tbl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4</w:t>
          </w:r>
        </w:p>
      </w:tc>
    </w:tr>
  </w:tbl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5</w:t>
          </w:r>
        </w:p>
      </w:tc>
    </w:tr>
  </w:tbl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6</w:t>
          </w:r>
        </w:p>
      </w:tc>
    </w:tr>
  </w:tbl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7</w:t>
          </w:r>
        </w:p>
      </w:tc>
    </w:tr>
  </w:tbl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8</w:t>
          </w:r>
        </w:p>
      </w:tc>
    </w:tr>
  </w:tbl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9</w:t>
          </w:r>
        </w:p>
      </w:tc>
    </w:tr>
  </w:tbl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10</w:t>
          </w:r>
        </w:p>
      </w:tc>
    </w:tr>
  </w:tbl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11</w:t>
          </w:r>
        </w:p>
      </w:tc>
    </w:tr>
  </w:tbl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12</w:t>
          </w:r>
        </w:p>
      </w:tc>
    </w:tr>
  </w:tbl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13</w:t>
          </w:r>
        </w:p>
      </w:tc>
    </w:tr>
  </w:tbl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14</w:t>
          </w:r>
        </w:p>
      </w:tc>
    </w:tr>
  </w:tbl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15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image" Target="media/image2.png"/><Relationship Id="rId14" Type="http://schemas.openxmlformats.org/officeDocument/2006/relationships/footer" Target="footer4.xml"/><Relationship Id="rId15" Type="http://schemas.openxmlformats.org/officeDocument/2006/relationships/footer" Target="footer5.xml"/><Relationship Id="rId16" Type="http://schemas.openxmlformats.org/officeDocument/2006/relationships/footer" Target="footer6.xml"/><Relationship Id="rId17" Type="http://schemas.openxmlformats.org/officeDocument/2006/relationships/image" Target="media/image3.png"/><Relationship Id="rId18" Type="http://schemas.openxmlformats.org/officeDocument/2006/relationships/footer" Target="footer7.xml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footer" Target="footer8.xml"/><Relationship Id="rId22" Type="http://schemas.openxmlformats.org/officeDocument/2006/relationships/footer" Target="footer9.xml"/><Relationship Id="rId23" Type="http://schemas.openxmlformats.org/officeDocument/2006/relationships/image" Target="media/image6.png"/><Relationship Id="rId24" Type="http://schemas.openxmlformats.org/officeDocument/2006/relationships/image" Target="media/image7.png"/><Relationship Id="rId25" Type="http://schemas.openxmlformats.org/officeDocument/2006/relationships/image" Target="media/image8.png"/><Relationship Id="rId26" Type="http://schemas.openxmlformats.org/officeDocument/2006/relationships/footer" Target="footer10.xml"/><Relationship Id="rId27" Type="http://schemas.openxmlformats.org/officeDocument/2006/relationships/image" Target="media/image9.png"/><Relationship Id="rId28" Type="http://schemas.openxmlformats.org/officeDocument/2006/relationships/image" Target="media/image10.png"/><Relationship Id="rId29" Type="http://schemas.openxmlformats.org/officeDocument/2006/relationships/image" Target="media/image11.png"/><Relationship Id="rId30" Type="http://schemas.openxmlformats.org/officeDocument/2006/relationships/image" Target="media/image12.png"/><Relationship Id="rId31" Type="http://schemas.openxmlformats.org/officeDocument/2006/relationships/image" Target="media/image13.png"/><Relationship Id="rId32" Type="http://schemas.openxmlformats.org/officeDocument/2006/relationships/image" Target="media/image14.png"/><Relationship Id="rId33" Type="http://schemas.openxmlformats.org/officeDocument/2006/relationships/footer" Target="footer11.xml"/><Relationship Id="rId34" Type="http://schemas.openxmlformats.org/officeDocument/2006/relationships/footer" Target="footer12.xml"/><Relationship Id="rId35" Type="http://schemas.openxmlformats.org/officeDocument/2006/relationships/image" Target="media/image15.png"/><Relationship Id="rId36" Type="http://schemas.openxmlformats.org/officeDocument/2006/relationships/image" Target="media/image16.png"/><Relationship Id="rId37" Type="http://schemas.openxmlformats.org/officeDocument/2006/relationships/footer" Target="footer13.xml"/><Relationship Id="rId38" Type="http://schemas.openxmlformats.org/officeDocument/2006/relationships/footer" Target="footer14.xml"/><Relationship Id="rId39" Type="http://schemas.openxmlformats.org/officeDocument/2006/relationships/footer" Target="footer1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