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oter13.xml" ContentType="application/vnd.openxmlformats-officedocument.wordprocessingml.footer+xml"/>
  <Override PartName="/word/footer14.xml" ContentType="application/vnd.openxmlformats-officedocument.wordprocessingml.footer+xml"/>
  <Override PartName="/word/footer15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?>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00" w:after="2760"/>
      </w:pPr>
      <w:r>
        <w:rPr>
          <w:rFonts w:ascii="Arial Black" w:hAnsi="Arial Black" w:cs="Arial Black" w:eastAsia="Microsoft YaHei"/>
          <w:b/>
          <w:sz w:val="15"/>
          <w:color w:val="E63846"/>
          <w:spacing w:val="5"/>
        </w:rPr>
        <w:t xml:space="preserve">━━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威富可</w:t>
      </w:r>
    </w:p>
    <w:p>
      <w:pPr>
        <w:spacing w:after="600" w:before="160"/>
        <w:jc w:val="left"/>
      </w:pPr>
      <w:r>
        <w:drawing>
          <wp:inline xmlns:a="http://schemas.openxmlformats.org/drawingml/2006/main" xmlns:pic="http://schemas.openxmlformats.org/drawingml/2006/picture">
            <wp:extent cx="906829" cy="117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906829" cy="117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before="0" w:line="278" w:lineRule="auto"/>
      </w:pPr>
      <w:r>
        <w:rPr>
          <w:rFonts w:ascii="Courier New" w:hAnsi="Courier New" w:cs="Courier New" w:eastAsia="Microsoft YaHei"/>
          <w:b/>
          <w:sz w:val="12"/>
          <w:color w:val="E63846"/>
        </w:rPr>
        <w:t>MODEL IMT050</w:t>
      </w:r>
    </w:p>
    <w:p>
      <w:pPr>
        <w:spacing w:after="0" w:before="0" w:line="278" w:lineRule="auto"/>
      </w:pPr>
      <w:r>
        <w:rPr>
          <w:rFonts w:ascii="Arial Black" w:hAnsi="Arial Black" w:cs="Arial Black" w:eastAsia="Microsoft YaHei"/>
          <w:b/>
          <w:sz w:val="36"/>
          <w:color w:val="1A1A1A"/>
          <w:spacing w:val="5"/>
        </w:rPr>
        <w:t>制冰机</w:t>
      </w:r>
    </w:p>
    <w:p>
      <w:pPr>
        <w:spacing w:after="20" w:before="0" w:line="278" w:lineRule="auto"/>
      </w:pPr>
      <w:r>
        <w:rPr>
          <w:rFonts w:ascii="Arial" w:hAnsi="Arial" w:cs="Arial" w:eastAsia="Microsoft YaHei"/>
          <w:b w:val="0"/>
          <w:sz w:val="15"/>
          <w:color w:val="8E8E93"/>
          <w:spacing w:val="5"/>
        </w:rPr>
        <w:t>说明书</w:t>
      </w:r>
    </w:p>
    <w:p>
      <w:pPr>
        <w:spacing w:after="2260"/>
      </w:pPr>
      <w:r>
        <w:rPr>
          <w:rFonts w:ascii="Arial Black" w:hAnsi="Arial Black" w:cs="Arial Black" w:eastAsia="Microsoft YaHei"/>
          <w:b/>
          <w:sz w:val="14"/>
          <w:color w:val="E63846"/>
          <w:spacing w:val="8"/>
        </w:rPr>
        <w:t>━━━━</w:t>
      </w:r>
    </w:p>
    <w:p>
      <w:pPr>
        <w:pBdr>
          <w:top w:val="single" w:sz="10" w:space="1" w:color="000000"/>
        </w:pBdr>
        <w:spacing w:after="60"/>
      </w:pPr>
    </w:p>
    <w:p>
      <w:pPr>
        <w:spacing w:after="0" w:before="0" w:line="278" w:lineRule="auto"/>
      </w:pPr>
      <w:r>
        <w:rPr>
          <w:rFonts w:ascii="Arial" w:hAnsi="Arial" w:cs="Arial" w:eastAsia="Microsoft YaHei"/>
          <w:b w:val="0"/>
          <w:sz w:val="10"/>
          <w:color w:val="8E8E93"/>
          <w:spacing w:val="5"/>
        </w:rPr>
        <w:t>使用产品前请仔细阅读本说明书，并妥善保管。</w:t>
      </w:r>
    </w:p>
    <w:p>
      <w:pPr>
        <w:spacing w:after="0" w:before="0" w:line="278" w:lineRule="auto"/>
      </w:pPr>
      <w:r>
        <w:rPr>
          <w:rFonts w:ascii="Arial" w:hAnsi="Arial" w:cs="Arial" w:eastAsia="Microsoft YaHei"/>
          <w:b w:val="0"/>
          <w:sz w:val="10"/>
          <w:color w:val="8E8E93"/>
          <w:spacing w:val="5"/>
        </w:rPr>
        <w:t>说明书中的产品、配件等插图均为示意图，仅供参考。由于产品的更新与升级，产品实物与示意图可能略有差异，请以实物为准。</w:t>
      </w:r>
    </w:p>
    <w:p>
      <w:pPr>
        <w:sectPr>
          <w:footerReference w:type="default" r:id="rId9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80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IMT050 — 说明书</w:t>
      </w:r>
    </w:p>
    <w:p>
      <w:pPr>
        <w:spacing w:after="200" w:before="0" w:line="278" w:lineRule="auto"/>
      </w:pPr>
      <w:r>
        <w:rPr>
          <w:rFonts w:ascii="Arial Black" w:hAnsi="Arial Black" w:cs="Arial Black" w:eastAsia="Microsoft YaHei"/>
          <w:b/>
          <w:sz w:val="30"/>
          <w:color w:val="000000"/>
          <w:spacing w:val="5"/>
        </w:rPr>
        <w:t>目录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01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安全须知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3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02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产品及使用提示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5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03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产品结构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6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04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产品功能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7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05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技术参数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8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06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操作指引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9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07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故障排除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11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08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维护保养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12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09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安装运输、存储与拆除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13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10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品牌与保修信息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14</w:t>
      </w:r>
    </w:p>
    <w:p>
      <w:pPr>
        <w:sectPr>
          <w:footerReference w:type="default" r:id="rId11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CH.01 — SAFETY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01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安全须知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>为了您的安全，在使用本电器产品前，请阅读本手册中的所有说明，并始终遵守以下安全预防措施：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12" w:space="0" w:color="E63846"/>
              <w:left w:val="nil"/>
              <w:bottom w:val="nil"/>
              <w:right w:val="nil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E63846"/>
                <w:spacing w:val="5"/>
              </w:rPr>
              <w:t>警告 WARNING</w:t>
            </w:r>
          </w:p>
          <w:p>
            <w:pPr>
              <w:spacing w:after="20" w:before="0"/>
              <w:ind w:left="-176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228528" cy="209484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528" cy="20948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本机仅供家庭使用，请勿用于其他非设计用途。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请勿让儿童玩耍本机或电源线。儿童、行动不便或认知受限人士应在成年人监督下使用。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小零件可能造成窒息危险，请勿让儿童接触。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请勿在高湿高温等环境使用本机，严禁在有易燃易爆气体的环境中使用。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请确保电源电压与机器铭牌标示一致。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使用后请切断电源。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从电源插座上拔出插头时请手握插头拔出，请勿拉扯电源线。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请勿将主机或电源线浸入水中或其他液体中。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电源线需要直接插接符合安全规范的电源插座上。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如发现插头、电源线或主机损坏，请立即停止使用并联系制造商或授权维修点处理，请勿自行拆修。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电源线请勿悬挂于台面边缘，以免儿童拉扯或意外绊倒。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禁止在手脚潮湿或未穿鞋的情况下触摸产品电源部件。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产品所连接的电源需有漏电保护装置。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插座必须满足当地法规要求，安全法规要求强制进行产品接地。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清洁、维护或更换部件时，必须切断电源。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切勿将螺丝刀或其它物体插入散热孔中。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只有授权技术人员才能进行拆机检查和维修。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发生火灾时，切勿浇水，请使用二氧化碳灭火器。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除制造商推荐的方法外，不能使用机械手段或其他方法加速除霜。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不要损坏制冷剂回路。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警告：易燃材料，存在发生火灾的风险。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制冷剂废料需在授权废物处理中心处理，不能靠近火源。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请勿在本产品中储存含有易燃推进剂的气溶胶罐等爆炸性物质。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保持所有通风口顺畅，保持产品远离热源或蒸汽装置。</w:t>
            </w:r>
          </w:p>
        </w:tc>
      </w:tr>
    </w:tbl>
    <w:p>
      <w:pPr>
        <w:spacing w:after="40"/>
      </w:pPr>
    </w:p>
    <w:p>
      <w:pPr>
        <w:sectPr>
          <w:footerReference w:type="default" r:id="rId12"/>
          <w:pgSz w:w="8391" w:h="11906"/>
          <w:pgMar w:top="581" w:right="570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CH.01 — SAFETY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01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安全须知（续）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8" w:space="0" w:color="000000"/>
              <w:left w:val="nil"/>
              <w:bottom w:val="nil"/>
              <w:right w:val="nil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000000"/>
                <w:spacing w:val="5"/>
              </w:rPr>
              <w:t>注意 CAUTION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移动或运输产品时保持产品直立，否则可能导致产品损坏。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运输后需静置4小时，待冷媒稳定后再通电。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对电机和制冷系统进行维护时要戴手套。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切勿阻塞散热孔，以确保产品的良好运转。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请勿将非食品类物品放置于腔体中。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本产品仅限室内使用。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本产品设计为将饮用水制作成冰，请不要将本产品用于设计外用途。</w:t>
            </w:r>
          </w:p>
        </w:tc>
      </w:tr>
    </w:tbl>
    <w:p>
      <w:pPr>
        <w:spacing w:after="40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1F1F6"/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000000"/>
                <w:spacing w:val="5"/>
              </w:rPr>
              <w:t>提示 NOTICE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产品噪音等级低于50 dB(A)。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本产品的气候类型为SN，适合在10℃~32℃ / 50℉~89.6℉ 的环境温度中使用。</w:t>
            </w:r>
          </w:p>
        </w:tc>
      </w:tr>
    </w:tbl>
    <w:p>
      <w:pPr>
        <w:spacing w:after="40"/>
      </w:pPr>
    </w:p>
    <w:p>
      <w:pPr>
        <w:sectPr>
          <w:footerReference w:type="default" r:id="rId14"/>
          <w:pgSz w:w="8391" w:h="11906"/>
          <w:pgMar w:top="58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CH.02 — USAGE TIPS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02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产品及使用提示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放置与首次使用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将产品放置在坚固、平坦、干燥的台面上。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确保产品四周留有至少 120mm（4.7"）的通风间距。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远离热源（烤箱、灶台等），避免阳光直射。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首次使用前，请先运行一次清洁程序（参见 CH.08 维护保养）。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首次制冰前 5 次属于水降温阶段，冰形会随水温下降逐渐增大，属正常现象。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用水要求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使用饮用水即可制冰，饮用水越纯净则冰越透明。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若想达到理想透明度，请使用矿物质含量较低的饮用水（TDS &lt; 200mg/L）。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适用水源：纯净饮用水、RO反渗透处理自来水、深度过滤自来水、低TDS矿泉水。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 Black" w:hAnsi="Arial Black" w:cs="Arial Black" w:eastAsia="Microsoft YaHei"/>
          <w:b/>
          <w:sz w:val="14"/>
          <w:color w:val="000000"/>
          <w:spacing w:val="8"/>
        </w:rPr>
        <w:t>禁止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使用有色、有味、有气泡或含过饱和气体的饮品（茶、果汁、咖啡、牛奶、汽水等），这些会污染甚至损坏产品。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使用提示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开箱后取出全部包装材料，并用湿布擦拭产品内部后再擦干。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子弹冰篮装满后，产品会自动暂停制冰并发出提示音。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三种尺寸不能同时制作，但可在制冰途中切换另一种尺寸。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连续制冰过程中，受水质、水温和环境温度影响，偶尔出现冰块不透明属正常现象。</w:t>
      </w:r>
    </w:p>
    <w:p>
      <w:pPr>
        <w:sectPr>
          <w:footerReference w:type="default" r:id="rId15"/>
          <w:pgSz w:w="8391" w:h="11906"/>
          <w:pgMar w:top="584" w:right="570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CH.03 — STRUCTURE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03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产品结构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2522416" cy="2592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5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522416" cy="2592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88"/>
        <w:gridCol w:w="2540"/>
        <w:gridCol w:w="1088"/>
        <w:gridCol w:w="2540"/>
      </w:tblGrid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编号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名称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编号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名称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1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腔盖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5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水箱提手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冰篮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6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控制面板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3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制冰模具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7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排水孔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4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</w:tbl>
    <w:p>
      <w:pPr>
        <w:sectPr>
          <w:footerReference w:type="default" r:id="rId16"/>
          <w:pgSz w:w="8391" w:h="11906"/>
          <w:pgMar w:top="59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CH.04 — FEATURES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04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产品功能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1291484" cy="1296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7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291484" cy="129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2635714" cy="1080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9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635714" cy="1080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265"/>
        <w:gridCol w:w="3991"/>
      </w:tblGrid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No. / 按键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功能说明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1</w:t>
              <w:br/>
              <w:t>Power</w:t>
              <w:br/>
              <w:t>电源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点击开机，长按关机。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</w:t>
              <w:br/>
              <w:t>Make Ice</w:t>
              <w:br/>
              <w:t>制冰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切换制冰尺寸（S / M / L），选择后产品自动制冰。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3</w:t>
              <w:br/>
              <w:t>Clean</w:t>
              <w:br/>
              <w:t>清洁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启动自动清洁程序（清洁制冰兜和制冰模）。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4</w:t>
              <w:br/>
              <w:t>ICE FULL</w:t>
              <w:br/>
              <w:t>冰满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指示灯（绿灯）— 冰篮已满，产品暂停制冰。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5</w:t>
              <w:br/>
              <w:t>ADD WATER</w:t>
              <w:br/>
              <w:t>加水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指示灯（红灯）— 水箱缺水，产品暂停制冰，请及时补水。</w:t>
            </w:r>
          </w:p>
        </w:tc>
      </w:tr>
    </w:tbl>
    <w:p>
      <w:pPr>
        <w:sectPr>
          <w:footerReference w:type="default" r:id="rId18"/>
          <w:pgSz w:w="8391" w:h="11906"/>
          <w:pgMar w:top="581" w:right="570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CH.05 — SPECIFICATIONS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05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技术参数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参数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规格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电压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220~240 Vac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频率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50 Hz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制冰功率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110 W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脱冰功率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130 W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尺寸（宽×深×高）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235 × 305 × 321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净重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7 kg / 15.4 lb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24h制冰量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6.9~7.4 kg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排水方式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手动排水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 S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Φ19 × 24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 M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Φ21 × 25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 L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Φ22 × 27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通风间距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≥ 120 mm / 4.7"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冷媒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R600a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水箱容量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MAX 1.0 L / MIN 0.75 L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制冰周期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S: 9pcs/8min, M: 9pcs/10min, L: 9pcs/11.5min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工作环境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5~32℃, ≤85% RH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噪音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≤ 50 dB(A)</w:t>
            </w:r>
          </w:p>
        </w:tc>
      </w:tr>
    </w:tbl>
    <w:p>
      <w:pPr>
        <w:sectPr>
          <w:footerReference w:type="default" r:id="rId21"/>
          <w:pgSz w:w="8391" w:h="11906"/>
          <w:pgMar w:top="573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CH.06 — OPERATION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06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操作指引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工作前准备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务必将产品放置在平整稳固的平面，且产品背部和右侧散热孔处不能放置任何东西，以免阻挡散热。产品与墙或物品之间距离必须 ≥ 120 mm（4.7 in），以确保通风良好。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若第一次使用产品，或距离上一次很长时间没有使用产品，请先运行一次清洁程序。请参阅 CH.08 维护保养中的清洁说明。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产品开机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给产品接通电源，产品发出“滴”一声，所有按键点亮后再熄灭，表示已经接通电源。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然后点击 </w:t>
      </w:r>
      <w:r>
        <w:rPr>
          <w:rFonts w:ascii="Arial Black" w:hAnsi="Arial Black" w:cs="Arial Black" w:eastAsia="Microsoft YaHei"/>
          <w:b/>
          <w:sz w:val="14"/>
          <w:color w:val="000000"/>
          <w:spacing w:val="8"/>
        </w:rPr>
        <w:t>Power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按键，按键显示白灯，产品已处于开机状态。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如何制作子弹冰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打开腔盖，并取出子弹冰篮和水箱。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给子弹冰水箱中注满水，注水至水位刻度处。</w:t>
      </w:r>
    </w:p>
    <w:p>
      <w:pPr>
        <w:spacing w:after="100" w:line="240" w:lineRule="auto"/>
        <w:ind w:left="1701"/>
        <w:jc w:val="left"/>
      </w:pPr>
      <w:r>
        <w:drawing>
          <wp:inline xmlns:a="http://schemas.openxmlformats.org/drawingml/2006/main" xmlns:pic="http://schemas.openxmlformats.org/drawingml/2006/picture">
            <wp:extent cx="871448" cy="864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4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871448" cy="864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    </w:t>
      </w:r>
      <w:r>
        <w:rPr>
          <w:position w:val="41"/>
        </w:rPr>
        <w:drawing>
          <wp:inline xmlns:a="http://schemas.openxmlformats.org/drawingml/2006/main" xmlns:pic="http://schemas.openxmlformats.org/drawingml/2006/picture">
            <wp:extent cx="1612800" cy="609814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6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612800" cy="6098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然后将水箱放入子弹冰内腔，请用手按压下水箱，确保已经装到位。水箱松动可能导致产品无法工作。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904271" cy="864000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8.pn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4271" cy="864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ectPr>
          <w:footerReference w:type="default" r:id="rId22"/>
          <w:pgSz w:w="8391" w:h="11906"/>
          <w:pgMar w:top="581" w:right="569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CH.06 — OPERATION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06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操作指引（续）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4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然后放入子弹冰篮，并关闭腔盖。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419"/>
        <w:gridCol w:w="2419"/>
        <w:gridCol w:w="2419"/>
      </w:tblGrid>
      <w:tr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97012" cy="1008000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0.png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7012" cy="10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692059" cy="1008000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2.png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92059" cy="10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43871" cy="1007999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4.png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43871" cy="1007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5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点击 </w:t>
      </w:r>
      <w:r>
        <w:rPr>
          <w:rFonts w:ascii="Arial Black" w:hAnsi="Arial Black" w:cs="Arial Black" w:eastAsia="Microsoft YaHei"/>
          <w:b/>
          <w:sz w:val="14"/>
          <w:color w:val="000000"/>
          <w:spacing w:val="8"/>
        </w:rPr>
        <w:t>Make Ice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按键，切换点亮按键上方的 S / M / L 指示灯，选择需要制作的子弹冰尺寸。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81796" cy="1007999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6.png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81796" cy="1007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6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选择完尺寸后，产品自动开始制作子弹冰。</w:t>
      </w:r>
    </w:p>
    <w:p>
      <w:pPr>
        <w:spacing w:after="60"/>
        <w:jc w:val="center"/>
      </w:pPr>
      <w:r>
        <w:rPr>
          <w:rFonts w:ascii="Arial" w:hAnsi="Arial" w:cs="Arial" w:eastAsia="Microsoft YaHei"/>
          <w:b w:val="0"/>
          <w:sz w:val="12"/>
          <w:color w:val="000000"/>
          <w:spacing w:val="5"/>
        </w:rPr>
        <w:t xml:space="preserve">ICE FULL → </w:t>
      </w:r>
      <w:r>
        <w:drawing>
          <wp:inline xmlns:a="http://schemas.openxmlformats.org/drawingml/2006/main" xmlns:pic="http://schemas.openxmlformats.org/drawingml/2006/picture">
            <wp:extent cx="653544" cy="1440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28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53544" cy="144000"/>
                    </a:xfrm>
                    <a:prstGeom prst="rect"/>
                  </pic:spPr>
                </pic:pic>
              </a:graphicData>
            </a:graphic>
          </wp:inline>
        </w:drawing>
        <w:t xml:space="preserve"> </w:t>
      </w:r>
      <w:r>
        <w:rPr>
          <w:rFonts w:ascii="Arial" w:hAnsi="Arial" w:cs="Arial" w:eastAsia="Microsoft YaHei"/>
          <w:b w:val="0"/>
          <w:sz w:val="12"/>
          <w:color w:val="000000"/>
          <w:spacing w:val="5"/>
        </w:rPr>
        <w:t xml:space="preserve">ADD WATER → </w:t>
      </w:r>
      <w:r>
        <w:drawing>
          <wp:inline xmlns:a="http://schemas.openxmlformats.org/drawingml/2006/main" xmlns:pic="http://schemas.openxmlformats.org/drawingml/2006/picture">
            <wp:extent cx="653544" cy="14400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30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53544" cy="144000"/>
                    </a:xfrm>
                    <a:prstGeom prst="rect"/>
                  </pic:spPr>
                </pic:pic>
              </a:graphicData>
            </a:graphic>
          </wp:inline>
        </w:drawing>
        <w:t xml:space="preserve"> 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1F1F6"/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5"/>
              </w:rPr>
              <w:t>提示 NOTICE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8"/>
              </w:rPr>
              <w:t xml:space="preserve">制冰中途可点击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8"/>
              </w:rPr>
              <w:t>Make Ice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8"/>
              </w:rPr>
              <w:t xml:space="preserve"> 按键切换制冰尺寸。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8"/>
              </w:rPr>
              <w:t xml:space="preserve">制冰中途可点击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8"/>
              </w:rPr>
              <w:t>Power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8"/>
              </w:rPr>
              <w:t xml:space="preserve"> 按键终止，子弹冰制冰按键灯熄灭，产品停止子弹冰制冰。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8"/>
              </w:rPr>
              <w:t>当产品检测到子弹冰冰篮装满后，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8"/>
              </w:rPr>
              <w:t>ICE FULL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8"/>
              </w:rPr>
              <w:t xml:space="preserve"> 警示灯点亮为绿灯，产品停止制冰。待冰融解，或取走后，产品会自动恢复制冰。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8"/>
              </w:rPr>
              <w:t xml:space="preserve">请留意，制冰期间若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8"/>
              </w:rPr>
              <w:t>ADD WATER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8"/>
              </w:rPr>
              <w:t xml:space="preserve"> 警示灯点亮红灯，产品会停止制冰，请及时给水箱补充水。</w:t>
            </w:r>
          </w:p>
        </w:tc>
      </w:tr>
    </w:tbl>
    <w:p>
      <w:pPr>
        <w:spacing w:after="40"/>
      </w:pPr>
    </w:p>
    <w:p>
      <w:pPr>
        <w:sectPr>
          <w:footerReference w:type="default" r:id="rId26"/>
          <w:pgSz w:w="8391" w:h="11906"/>
          <w:pgMar w:top="573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CH.07 — TROUBLESHOOTING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07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故障排除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596"/>
        <w:gridCol w:w="2395"/>
        <w:gridCol w:w="3265"/>
      </w:tblGrid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故障现象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可能原因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解决方案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不能开机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电源未连接或插座无电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检查电源连接及插座是否正常。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不能排水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排水胶塞未松开或排水口堵塞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检查产品底部排水胶塞是否已松开；检查排水口是否堵塞。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不能制冰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水箱缺水（ADD WATER亮红灯）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给水箱加水至水位线。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不能制冰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制冰模具只结霜无法结冰（管道无法抽水）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加水至水位线，静置半小时后重新启动。观察制冰兜是否有注水，有则表示抽水泵已复位。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制冰中途停止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冰篮已满（ICE FULL亮绿灯）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取走冰块或等待冰融解，产品会自动恢复制冰。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制冰中途停止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水箱缺水（ADD WATER亮红灯）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及时给水箱补充水，产品会自动恢复制冰。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前5次冰块偏小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水温较高，处于降温阶段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属正常现象，冰形会随水温下降逐渐增大，达到标准尺寸。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制冰效果不理想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通风间距不足或环境温度过高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确保四周≥120mm间距；将产品移至阴凉通风处。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冰块不透明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水质矿物质含量高或水温/环温影响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使用TDS&lt;200mg/L的纯净水；连续制冰偶尔不透明属正常现象。</w:t>
            </w:r>
          </w:p>
        </w:tc>
      </w:tr>
    </w:tbl>
    <w:p>
      <w:pPr>
        <w:spacing w:after="0" w:before="0" w:line="24" w:lineRule="auto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8" w:space="0" w:color="000000"/>
              <w:left w:val="nil"/>
              <w:bottom w:val="nil"/>
              <w:right w:val="nil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5"/>
              </w:rPr>
              <w:t>免责声明 DISCLAIMER</w:t>
            </w:r>
          </w:p>
          <w:p>
            <w:pPr>
              <w:spacing w:after="20" w:before="0" w:line="278" w:lineRule="auto"/>
            </w:pP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8"/>
              </w:rPr>
              <w:t>如果用户不按照本手册操作产品，并对产品造成任何损坏或质量问题，工厂、经销商及品牌商将不承担任何责任。</w:t>
            </w:r>
          </w:p>
        </w:tc>
      </w:tr>
    </w:tbl>
    <w:p>
      <w:pPr>
        <w:spacing w:after="40"/>
      </w:pPr>
    </w:p>
    <w:p>
      <w:pPr>
        <w:sectPr>
          <w:footerReference w:type="default" r:id="rId33"/>
          <w:pgSz w:w="8391" w:h="11906"/>
          <w:pgMar w:top="561" w:right="568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CH.08 — MAINTENANCE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08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维护保养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自动清洁（制冰模具和制冰兜）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给水箱加水至水位线。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开机状态下，点击 </w:t>
      </w:r>
      <w:r>
        <w:rPr>
          <w:rFonts w:ascii="Arial Black" w:hAnsi="Arial Black" w:cs="Arial Black" w:eastAsia="Microsoft YaHei"/>
          <w:b/>
          <w:sz w:val="14"/>
          <w:color w:val="000000"/>
          <w:spacing w:val="8"/>
        </w:rPr>
        <w:t>Clean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按键，按键灯亮白灯，产品自动清洁制冰兜和制冰模。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清洁完成后，产品自动停止，按键灯熄灭。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排水操作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断开电源，将产品放置到水槽旁。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将产品底部的排水孔塞松脱，让内腔的水排干。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排水完成后，将排水孔塞回原位。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c>
          <w:tcPr>
            <w:tcW w:type="dxa" w:w="36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83764" cy="936000"/>
                  <wp:docPr id="15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0.png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3764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6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33824" cy="936000"/>
                  <wp:docPr id="16" name="Picture 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2.png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3824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日常保养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定期用干净的水清洗产品内部，建议</w:t>
      </w:r>
      <w:r>
        <w:rPr>
          <w:rFonts w:ascii="Arial Black" w:hAnsi="Arial Black" w:cs="Arial Black" w:eastAsia="Microsoft YaHei"/>
          <w:b/>
          <w:sz w:val="14"/>
          <w:color w:val="000000"/>
          <w:spacing w:val="8"/>
        </w:rPr>
        <w:t>每天使用前清洗一次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用柔软湿布擦拭产品外壳，请勿使用腐蚀性清洁剂。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请遵循自动清洁步骤清洗制冰模具和制冰兜。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清洁保养前请拔掉电源，待产品冷却后再进行处理。</w:t>
      </w:r>
    </w:p>
    <w:p>
      <w:pPr>
        <w:sectPr>
          <w:footerReference w:type="default" r:id="rId34"/>
          <w:pgSz w:w="8391" w:h="11906"/>
          <w:pgMar w:top="581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CH.09 — INSTALLATION / STORAGE / DISPOSAL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09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安装运输、存储与拆除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包装运输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运输过程中请保持平衡，防止倾翻；产品倾斜角不得大于 45°。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移动或运输产品时应保持直立状态，避免损坏压缩机和制冷系统。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运输后需静置 4 小时，待冷媒稳定后再通电。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安装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请将产品安装在平整、稳固、干燥的台面上，不得倾斜放置。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搬运时不要推拉产品，以避免倾覆或损坏部件。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产品四周与墙或物品之间需保持至少 120mm（4.7"）的间距，以确保通风和可维护性。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请远离热源、蒸汽和阳光直射环境。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存储与拆除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长期存放前，请排空水箱和内腔中的水，并完成清洁与擦干。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请将产品置于干燥、通风环境中保存，避免重压和潮湿。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本产品含电子元件和 R600a 制冷剂，不得与生活垃圾一同丢弃。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拆除或报废时，请联系授权回收机构或零售商，按当地法规进行环保处置。</w:t>
      </w:r>
    </w:p>
    <w:p>
      <w:pPr>
        <w:spacing w:after="60" w:before="0" w:line="24" w:lineRule="auto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1F1F6"/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5"/>
              </w:rPr>
              <w:t>WEEE / R600a</w:t>
            </w:r>
          </w:p>
          <w:p>
            <w:pPr>
              <w:spacing w:after="20" w:before="0" w:line="278" w:lineRule="auto"/>
            </w:pP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8"/>
              </w:rPr>
              <w:t>请勿损坏制冷剂回路。若需要报废处理，请交由具备资质的废弃物处理机构回收，以避免对环境和人身安全造成风险。</w:t>
            </w:r>
          </w:p>
        </w:tc>
      </w:tr>
    </w:tbl>
    <w:p>
      <w:pPr>
        <w:spacing w:after="40"/>
      </w:pPr>
    </w:p>
    <w:p>
      <w:pPr>
        <w:sectPr>
          <w:footerReference w:type="default" r:id="rId37"/>
          <w:pgSz w:w="8391" w:h="11906"/>
          <w:pgMar w:top="584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CH.10 — WARRANTY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10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品牌与保修信息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>感谢您购买 威富可 制冰机。如有任何问题，请通过以下方式联系我们：</w:t>
        <w:br/>
        <w:t>support@wevactech.com | www.wevactech.com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品牌商信息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177"/>
        <w:gridCol w:w="5080"/>
      </w:tblGrid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项目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信息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品牌商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WEVAC TECHNOLOGY CO., LIMITED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地址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香港九龙尖沙咀漆咸道南87-105号百利商业中心404A室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网址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www.wevactech.com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客服邮箱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support@wevactech.com</w:t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授权制造商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177"/>
        <w:gridCol w:w="5080"/>
      </w:tblGrid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项目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信息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制造商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广州亚俊氏真空科技股份有限公司</w:t>
              <w:br/>
              <w:t>Guangzhou Argion Electric Appliance Co., Ltd.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地址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广东省广州市番禺区南村镇启业路1号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网址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www.argiontechnology.com</w:t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保修信息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>本产品提供 2 年有限保修 。自原始购买日期起 2 年内可享受保修更换服务。要获得保修更换资格，您必须：</w:t>
      </w:r>
    </w:p>
    <w:p>
      <w:pPr>
        <w:spacing w:before="0" w:after="5" w:line="24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在过去 2 年内购买过产品。</w:t>
      </w:r>
    </w:p>
    <w:p>
      <w:pPr>
        <w:spacing w:before="0" w:after="5" w:line="24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有原始订单号或购买时使用的电子邮件。</w:t>
      </w:r>
    </w:p>
    <w:p>
      <w:pPr>
        <w:spacing w:before="0" w:after="5" w:line="24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如通过经销商或零售合作伙伴购买，须提供原始收据的副本。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>向我们发送电子邮件申请保修服务： support@wevactech.com</w:t>
      </w:r>
    </w:p>
    <w:p>
      <w:pPr>
        <w:sectPr>
          <w:footerReference w:type="default" r:id="rId38"/>
          <w:pgSz w:w="8391" w:h="11906"/>
          <w:pgMar w:top="576" w:right="572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CH.10 — WARRANTY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10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品牌与保修信息（续）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保修卡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2"/>
                <w:color w:val="1A1A1A"/>
                <w:spacing w:val="5"/>
              </w:rPr>
              <w:t>客户名称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2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地址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城市 / 州 / 邮政编码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电话号码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电子邮件地址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原始购买日期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产品型号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序列号（如适用）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商户名称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</w:tbl>
    <w:sectPr w:rsidR="00FC693F" w:rsidRPr="0006063C" w:rsidSect="00034616">
      <w:footerReference w:type="default" r:id="rId39"/>
      <w:pgSz w:w="8391" w:h="11906"/>
      <w:pgMar w:top="581" w:right="567" w:bottom="567" w:left="567" w:header="227" w:footer="19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2</w:t>
          </w:r>
        </w:p>
      </w:tc>
    </w:tr>
  </w:tbl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3</w:t>
          </w:r>
        </w:p>
      </w:tc>
    </w:tr>
  </w:tbl>
</w:ftr>
</file>

<file path=word/footer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4</w:t>
          </w:r>
        </w:p>
      </w:tc>
    </w:tr>
  </w:tbl>
</w:ftr>
</file>

<file path=word/footer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5</w:t>
          </w:r>
        </w:p>
      </w:tc>
    </w:tr>
  </w:tbl>
</w:ftr>
</file>

<file path=word/footer6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6</w:t>
          </w:r>
        </w:p>
      </w:tc>
    </w:tr>
  </w:tbl>
</w:ftr>
</file>

<file path=word/footer7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7</w:t>
          </w:r>
        </w:p>
      </w:tc>
    </w:tr>
  </w:tbl>
</w:ftr>
</file>

<file path=word/footer8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8</w:t>
          </w:r>
        </w:p>
      </w:tc>
    </w:tr>
  </w:tbl>
</w:ftr>
</file>

<file path=word/footer9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9</w:t>
          </w:r>
        </w:p>
      </w:tc>
    </w:tr>
  </w:tbl>
</w:ftr>
</file>

<file path=word/footer10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10</w:t>
          </w:r>
        </w:p>
      </w:tc>
    </w:tr>
  </w:tbl>
</w:ftr>
</file>

<file path=word/footer1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11</w:t>
          </w:r>
        </w:p>
      </w:tc>
    </w:tr>
  </w:tbl>
</w:ftr>
</file>

<file path=word/footer1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12</w:t>
          </w:r>
        </w:p>
      </w:tc>
    </w:tr>
  </w:tbl>
</w:ftr>
</file>

<file path=word/footer1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13</w:t>
          </w:r>
        </w:p>
      </w:tc>
    </w:tr>
  </w:tbl>
</w:ftr>
</file>

<file path=word/footer1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14</w:t>
          </w:r>
        </w:p>
      </w:tc>
    </w:tr>
  </w:tbl>
</w:ftr>
</file>

<file path=word/footer1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15</w:t>
          </w:r>
        </w:p>
      </w:tc>
    </w:tr>
  </w:tbl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footer" Target="footer2.xml"/><Relationship Id="rId12" Type="http://schemas.openxmlformats.org/officeDocument/2006/relationships/footer" Target="footer3.xml"/><Relationship Id="rId13" Type="http://schemas.openxmlformats.org/officeDocument/2006/relationships/image" Target="media/image2.png"/><Relationship Id="rId14" Type="http://schemas.openxmlformats.org/officeDocument/2006/relationships/footer" Target="footer4.xml"/><Relationship Id="rId15" Type="http://schemas.openxmlformats.org/officeDocument/2006/relationships/footer" Target="footer5.xml"/><Relationship Id="rId16" Type="http://schemas.openxmlformats.org/officeDocument/2006/relationships/footer" Target="footer6.xml"/><Relationship Id="rId17" Type="http://schemas.openxmlformats.org/officeDocument/2006/relationships/image" Target="media/image3.png"/><Relationship Id="rId18" Type="http://schemas.openxmlformats.org/officeDocument/2006/relationships/footer" Target="footer7.xml"/><Relationship Id="rId19" Type="http://schemas.openxmlformats.org/officeDocument/2006/relationships/image" Target="media/image4.png"/><Relationship Id="rId20" Type="http://schemas.openxmlformats.org/officeDocument/2006/relationships/image" Target="media/image5.png"/><Relationship Id="rId21" Type="http://schemas.openxmlformats.org/officeDocument/2006/relationships/footer" Target="footer8.xml"/><Relationship Id="rId22" Type="http://schemas.openxmlformats.org/officeDocument/2006/relationships/footer" Target="footer9.xml"/><Relationship Id="rId23" Type="http://schemas.openxmlformats.org/officeDocument/2006/relationships/image" Target="media/image6.png"/><Relationship Id="rId24" Type="http://schemas.openxmlformats.org/officeDocument/2006/relationships/image" Target="media/image7.png"/><Relationship Id="rId25" Type="http://schemas.openxmlformats.org/officeDocument/2006/relationships/image" Target="media/image8.png"/><Relationship Id="rId26" Type="http://schemas.openxmlformats.org/officeDocument/2006/relationships/footer" Target="footer10.xml"/><Relationship Id="rId27" Type="http://schemas.openxmlformats.org/officeDocument/2006/relationships/image" Target="media/image9.png"/><Relationship Id="rId28" Type="http://schemas.openxmlformats.org/officeDocument/2006/relationships/image" Target="media/image10.png"/><Relationship Id="rId29" Type="http://schemas.openxmlformats.org/officeDocument/2006/relationships/image" Target="media/image11.png"/><Relationship Id="rId30" Type="http://schemas.openxmlformats.org/officeDocument/2006/relationships/image" Target="media/image12.png"/><Relationship Id="rId31" Type="http://schemas.openxmlformats.org/officeDocument/2006/relationships/image" Target="media/image13.png"/><Relationship Id="rId32" Type="http://schemas.openxmlformats.org/officeDocument/2006/relationships/image" Target="media/image14.png"/><Relationship Id="rId33" Type="http://schemas.openxmlformats.org/officeDocument/2006/relationships/footer" Target="footer11.xml"/><Relationship Id="rId34" Type="http://schemas.openxmlformats.org/officeDocument/2006/relationships/footer" Target="footer12.xml"/><Relationship Id="rId35" Type="http://schemas.openxmlformats.org/officeDocument/2006/relationships/image" Target="media/image15.png"/><Relationship Id="rId36" Type="http://schemas.openxmlformats.org/officeDocument/2006/relationships/image" Target="media/image16.png"/><Relationship Id="rId37" Type="http://schemas.openxmlformats.org/officeDocument/2006/relationships/footer" Target="footer13.xml"/><Relationship Id="rId38" Type="http://schemas.openxmlformats.org/officeDocument/2006/relationships/footer" Target="footer14.xml"/><Relationship Id="rId39" Type="http://schemas.openxmlformats.org/officeDocument/2006/relationships/footer" Target="footer15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