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2760"/>
      </w:pPr>
      <w:r>
        <w:rPr>
          <w:rFonts w:ascii="Arial Black" w:hAnsi="Arial Black" w:cs="Arial Black" w:eastAsia="Microsoft YaHei"/>
          <w:b/>
          <w:sz w:val="15"/>
          <w:color w:val="E63846"/>
          <w:spacing w:val="5"/>
        </w:rPr>
        <w:t xml:space="preserve">━━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威富可</w:t>
      </w:r>
    </w:p>
    <w:p>
      <w:pPr>
        <w:spacing w:after="600" w:before="160"/>
        <w:jc w:val="left"/>
      </w:pPr>
      <w:r>
        <w:drawing>
          <wp:inline xmlns:a="http://schemas.openxmlformats.org/drawingml/2006/main" xmlns:pic="http://schemas.openxmlformats.org/drawingml/2006/picture">
            <wp:extent cx="906829" cy="117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06829" cy="11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0" w:line="278" w:lineRule="auto"/>
      </w:pPr>
      <w:r>
        <w:rPr>
          <w:rFonts w:ascii="Courier New" w:hAnsi="Courier New" w:cs="Courier New" w:eastAsia="Microsoft YaHei"/>
          <w:b/>
          <w:sz w:val="12"/>
          <w:color w:val="E63846"/>
        </w:rPr>
        <w:t>MODEL IMT050</w:t>
      </w:r>
    </w:p>
    <w:p>
      <w:pPr>
        <w:spacing w:after="0" w:before="0" w:line="278" w:lineRule="auto"/>
      </w:pPr>
      <w:r>
        <w:rPr>
          <w:rFonts w:ascii="Arial Black" w:hAnsi="Arial Black" w:cs="Arial Black" w:eastAsia="Microsoft YaHei"/>
          <w:b/>
          <w:sz w:val="36"/>
          <w:color w:val="1A1A1A"/>
          <w:spacing w:val="5"/>
        </w:rPr>
        <w:t>制冰机</w:t>
      </w:r>
    </w:p>
    <w:p>
      <w:pPr>
        <w:spacing w:after="20" w:before="0" w:line="278" w:lineRule="auto"/>
      </w:pPr>
      <w:r>
        <w:rPr>
          <w:rFonts w:ascii="Arial" w:hAnsi="Arial" w:cs="Arial" w:eastAsia="Microsoft YaHei"/>
          <w:b w:val="0"/>
          <w:sz w:val="15"/>
          <w:color w:val="8E8E93"/>
          <w:spacing w:val="5"/>
        </w:rPr>
        <w:t>说明书</w:t>
      </w:r>
    </w:p>
    <w:p>
      <w:pPr>
        <w:spacing w:after="2260"/>
      </w:pPr>
      <w:r>
        <w:rPr>
          <w:rFonts w:ascii="Arial Black" w:hAnsi="Arial Black" w:cs="Arial Black" w:eastAsia="Microsoft YaHei"/>
          <w:b/>
          <w:sz w:val="14"/>
          <w:color w:val="E63846"/>
          <w:spacing w:val="8"/>
        </w:rPr>
        <w:t>━━━━</w:t>
      </w:r>
    </w:p>
    <w:p>
      <w:pPr>
        <w:pBdr>
          <w:top w:val="single" w:sz="10" w:space="1" w:color="000000"/>
        </w:pBdr>
        <w:spacing w:after="60"/>
      </w:pP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  <w:spacing w:val="5"/>
        </w:rPr>
        <w:t>使用产品前请仔细阅读本说明书，并妥善保管。</w:t>
      </w: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  <w:spacing w:val="5"/>
        </w:rPr>
        <w:t>说明书中的产品、配件等插图均为示意图，仅供参考。由于产品的更新与升级，产品实物与示意图可能略有差异，请以实物为准。</w:t>
      </w:r>
    </w:p>
    <w:p>
      <w:pPr>
        <w:sectPr>
          <w:footerReference w:type="default" r:id="rId9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IMT050 — 说明书</w:t>
      </w:r>
    </w:p>
    <w:p>
      <w:pPr>
        <w:spacing w:after="200" w:before="0" w:line="278" w:lineRule="auto"/>
      </w:pPr>
      <w:r>
        <w:rPr>
          <w:rFonts w:ascii="Arial Black" w:hAnsi="Arial Black" w:cs="Arial Black" w:eastAsia="Microsoft YaHei"/>
          <w:b/>
          <w:sz w:val="30"/>
          <w:color w:val="000000"/>
          <w:spacing w:val="5"/>
        </w:rPr>
        <w:t>目录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01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安全须知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02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产品及使用提示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5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03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产品结构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6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04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产品功能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7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05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技术参数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8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06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操作指引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9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07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故障排除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11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08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维护保养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12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09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安装运输、存储与拆除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10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品牌与保修信息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14</w:t>
      </w:r>
    </w:p>
    <w:p>
      <w:pPr>
        <w:sectPr>
          <w:footerReference w:type="default" r:id="rId1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安全须知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为了您的安全，在使用本电器产品前，请阅读本手册中的所有说明，并始终遵守以下安全预防措施：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12" w:space="0" w:color="E63846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E63846"/>
                <w:spacing w:val="2"/>
              </w:rPr>
              <w:t>警告 WARNING</w:t>
            </w:r>
          </w:p>
          <w:p>
            <w:pPr>
              <w:spacing w:after="20" w:before="0"/>
              <w:ind w:left="-176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28528" cy="20948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528" cy="2094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10"/>
              </w:rPr>
              <w:t>本机仅供家庭使用，请勿用于其他非设计用途。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10"/>
              </w:rPr>
              <w:t>请勿让儿童玩耍本机或电源线。儿童、行动不便或认知受限人士应在成年人监督下使用。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10"/>
              </w:rPr>
              <w:t>小零件可能造成窒息危险，请勿让儿童接触。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10"/>
              </w:rPr>
              <w:t>请勿在高湿高温等环境使用本机，严禁在有易燃易爆气体的环境中使用。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10"/>
              </w:rPr>
              <w:t>请确保电源电压与机器铭牌标示一致。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10"/>
              </w:rPr>
              <w:t>使用后请切断电源。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10"/>
              </w:rPr>
              <w:t>从电源插座上拔出插头时请手握插头拔出，请勿拉扯电源线。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10"/>
              </w:rPr>
              <w:t>请勿将主机或电源线浸入水中或其他液体中。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10"/>
              </w:rPr>
              <w:t>电源线需要直接插接符合安全规范的电源插座上。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10"/>
              </w:rPr>
              <w:t>如发现插头、电源线或主机损坏，请立即停止使用并联系制造商或授权维修点处理，请勿自行拆修。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10"/>
              </w:rPr>
              <w:t>电源线请勿悬挂于台面边缘，以免儿童拉扯或意外绊倒。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10"/>
              </w:rPr>
              <w:t>禁止在手脚潮湿或未穿鞋的情况下触摸产品电源部件。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10"/>
              </w:rPr>
              <w:t>产品所连接的电源需有漏电保护装置。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10"/>
              </w:rPr>
              <w:t>插座必须满足当地法规要求，安全法规要求强制进行产品接地。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10"/>
              </w:rPr>
              <w:t>清洁、维护或更换部件时，必须切断电源。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10"/>
              </w:rPr>
              <w:t>切勿将螺丝刀或其它物体插入散热孔中。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10"/>
              </w:rPr>
              <w:t>只有授权技术人员才能进行拆机检查和维修。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10"/>
              </w:rPr>
              <w:t>发生火灾时，切勿浇水，请使用二氧化碳灭火器。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10"/>
              </w:rPr>
              <w:t>除制造商推荐的方法外，不能使用机械手段或其他方法加速除霜。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10"/>
              </w:rPr>
              <w:t>不要损坏制冷剂回路。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10"/>
              </w:rPr>
              <w:t>警告：易燃材料，存在发生火灾的风险。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10"/>
              </w:rPr>
              <w:t>制冷剂废料需在授权废物处理中心处理，不能靠近火源。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10"/>
              </w:rPr>
              <w:t>请勿在本产品中储存含有易燃推进剂的气溶胶罐等爆炸性物质。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10"/>
              </w:rPr>
              <w:t>保持所有通风口顺畅，保持产品远离热源或蒸汽装置。</w:t>
            </w:r>
          </w:p>
        </w:tc>
      </w:tr>
    </w:tbl>
    <w:p>
      <w:pPr>
        <w:spacing w:after="40"/>
      </w:pPr>
    </w:p>
    <w:p>
      <w:pPr>
        <w:sectPr>
          <w:footerReference w:type="default" r:id="rId12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安全须知（续）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2"/>
              </w:rPr>
              <w:t>注意 CAUTION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10"/>
              </w:rPr>
              <w:t>移动或运输产品时保持产品直立，否则可能导致产品损坏。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10"/>
              </w:rPr>
              <w:t>运输后需静置4小时，待冷媒稳定后再通电。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10"/>
              </w:rPr>
              <w:t>对电机和制冷系统进行维护时要戴手套。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10"/>
              </w:rPr>
              <w:t>切勿阻塞散热孔，以确保产品的良好运转。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10"/>
              </w:rPr>
              <w:t>请勿将非食品类物品放置于腔体中。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10"/>
              </w:rPr>
              <w:t>本产品仅限室内使用。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10"/>
              </w:rPr>
              <w:t>本产品设计为将饮用水制作成冰，请不要将本产品用于设计外用途。</w:t>
            </w:r>
          </w:p>
        </w:tc>
      </w:tr>
    </w:tbl>
    <w:p>
      <w:pPr>
        <w:spacing w:after="40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2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10"/>
              </w:rPr>
              <w:t>产品噪音等级低于50 dB(A)。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10"/>
              </w:rPr>
              <w:t>本产品的气候类型为SN，适合在10℃~32℃ / 50℉~89.6℉ 的环境温度中使用。</w:t>
            </w:r>
          </w:p>
        </w:tc>
      </w:tr>
    </w:tbl>
    <w:p>
      <w:pPr>
        <w:spacing w:after="40"/>
      </w:pPr>
    </w:p>
    <w:p>
      <w:pPr>
        <w:sectPr>
          <w:footerReference w:type="default" r:id="rId14"/>
          <w:pgSz w:w="8391" w:h="11906"/>
          <w:pgMar w:top="58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CH.02 — USAGE TIPS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02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产品及使用提示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放置与首次使用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9"/>
        </w:rPr>
        <w:t>将产品放置在坚固、平坦、干燥的台面上。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9"/>
        </w:rPr>
        <w:t>确保产品四周留有至少 120mm（4.7"）的通风间距。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9"/>
        </w:rPr>
        <w:t>远离热源（烤箱、灶台等），避免阳光直射。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9"/>
        </w:rPr>
        <w:t>首次使用前，请先运行一次清洁程序（参见 CH.08 维护保养）。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9"/>
        </w:rPr>
        <w:t>首次制冰前 5 次属于水降温阶段，冰形会随水温下降逐渐增大，属正常现象。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用水要求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9"/>
        </w:rPr>
        <w:t>使用饮用水即可制冰，饮用水越纯净则冰越透明。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9"/>
        </w:rPr>
        <w:t>若想达到理想透明度，请使用矿物质含量较低的饮用水（TDS &lt; 200mg/L）。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9"/>
        </w:rPr>
        <w:t>适用水源：纯净饮用水、RO反渗透处理自来水、深度过滤自来水、低TDS矿泉水。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 Black" w:hAnsi="Arial Black" w:cs="Arial Black" w:eastAsia="Microsoft YaHei"/>
          <w:b/>
          <w:sz w:val="14"/>
          <w:color w:val="000000"/>
          <w:spacing w:val="9"/>
        </w:rPr>
        <w:t>禁止</w:t>
      </w:r>
      <w:r>
        <w:rPr>
          <w:rFonts w:ascii="Arial" w:hAnsi="Arial" w:cs="Arial" w:eastAsia="Microsoft YaHei"/>
          <w:b w:val="0"/>
          <w:sz w:val="14"/>
          <w:color w:val="000000"/>
          <w:spacing w:val="9"/>
        </w:rPr>
        <w:t>使用有色、有味、有气泡或含过饱和气体的饮品（茶、果汁、咖啡、牛奶、汽水等），这些会污染甚至损坏产品。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使用提示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9"/>
        </w:rPr>
        <w:t>开箱后取出全部包装材料，并用湿布擦拭产品内部后再擦干。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9"/>
        </w:rPr>
        <w:t>子弹冰篮装满后，产品会自动暂停制冰并发出提示音。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9"/>
        </w:rPr>
        <w:t>三种尺寸不能同时制作，但可在制冰途中切换另一种尺寸。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9"/>
        </w:rPr>
        <w:t>连续制冰过程中，受水质、水温和环境温度影响，偶尔出现冰块不透明属正常现象。</w:t>
      </w:r>
    </w:p>
    <w:p>
      <w:pPr>
        <w:sectPr>
          <w:footerReference w:type="default" r:id="rId15"/>
          <w:pgSz w:w="8391" w:h="11906"/>
          <w:pgMar w:top="584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CH.03 — STRUCTURE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03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产品结构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522416" cy="259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22416" cy="2592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8"/>
        <w:gridCol w:w="2540"/>
        <w:gridCol w:w="1088"/>
        <w:gridCol w:w="2540"/>
      </w:tblGrid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名称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名称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腔盖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水箱提手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冰篮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6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控制面板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3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制冰模具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7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排水孔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4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</w:tbl>
    <w:p>
      <w:pPr>
        <w:sectPr>
          <w:footerReference w:type="default" r:id="rId16"/>
          <w:pgSz w:w="8391" w:h="11906"/>
          <w:pgMar w:top="59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CH.04 — FEATURES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04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产品功能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1291484" cy="129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91484" cy="12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635714" cy="108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35714" cy="108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65"/>
        <w:gridCol w:w="3991"/>
      </w:tblGrid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No. / 按键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功能说明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</w:t>
              <w:br/>
              <w:t>Power</w:t>
              <w:br/>
              <w:t>电源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点击开机，长按关机。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</w:t>
              <w:br/>
              <w:t>Make Ice</w:t>
              <w:br/>
              <w:t>制冰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切换制冰尺寸（S / M / L），选择后产品自动制冰。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3</w:t>
              <w:br/>
              <w:t>Clean</w:t>
              <w:br/>
              <w:t>清洁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启动自动清洁程序（清洁制冰兜和制冰模）。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4</w:t>
              <w:br/>
              <w:t>ICE FULL</w:t>
              <w:br/>
              <w:t>冰满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指示灯（绿灯）— 冰篮已满，产品暂停制冰。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</w:t>
              <w:br/>
              <w:t>ADD WATER</w:t>
              <w:br/>
              <w:t>加水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指示灯（红灯）— 水箱缺水，产品暂停制冰，请及时补水。</w:t>
            </w:r>
          </w:p>
        </w:tc>
      </w:tr>
    </w:tbl>
    <w:p>
      <w:pPr>
        <w:sectPr>
          <w:footerReference w:type="default" r:id="rId18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CH.05 — SPECIFICATIONS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05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技术参数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参数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规格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电压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220~240 Vac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频率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50 Hz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110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脱冰功率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130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尺寸（宽×深×高）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235 × 305 × 321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净重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7 kg / 15.4 lb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24h制冰量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6.9~7.4 kg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排水方式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手动排水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 S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Φ19 × 24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 M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Φ21 × 25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 L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Φ22 × 27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通风间距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≥ 120 mm / 4.7"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冷媒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R600a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水箱容量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MAX 1.0 L / MIN 0.75 L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制冰周期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S: 9pcs/8min, M: 9pcs/10min, L: 9pcs/11.5min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工作环境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5~32℃, ≤85% RH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噪音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≤ 50 dB(A)</w:t>
            </w:r>
          </w:p>
        </w:tc>
      </w:tr>
    </w:tbl>
    <w:p>
      <w:pPr>
        <w:sectPr>
          <w:footerReference w:type="default" r:id="rId2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操作指引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工作前准备</w:t>
      </w:r>
    </w:p>
    <w:p>
      <w:pPr>
        <w:spacing w:before="0" w:after="32" w:line="264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9"/>
        </w:rPr>
        <w:t>务必将产品放置在平整稳固的平面，且产品背部和右侧散热孔处不能放置任何东西，以免阻挡散热。产品与墙或物品之间距离必须 ≥ 120 mm（4.7 in），以确保通风良好。</w:t>
      </w:r>
    </w:p>
    <w:p>
      <w:pPr>
        <w:spacing w:before="0" w:after="32" w:line="264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9"/>
        </w:rPr>
        <w:t>若第一次使用产品，或距离上一次很长时间没有使用产品，请先运行一次清洁程序。请参阅 CH.08 维护保养中的清洁说明。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产品开机</w:t>
      </w:r>
    </w:p>
    <w:p>
      <w:pPr>
        <w:spacing w:before="0" w:after="32" w:line="264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9"/>
        </w:rPr>
        <w:t>给产品接通电源，产品发出“滴”一声，所有按键点亮后再熄灭，表示已经接通电源。</w:t>
      </w:r>
    </w:p>
    <w:p>
      <w:pPr>
        <w:spacing w:before="0" w:after="32" w:line="264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9"/>
        </w:rPr>
        <w:t xml:space="preserve">然后点击 </w:t>
      </w:r>
      <w:r>
        <w:rPr>
          <w:rFonts w:ascii="Arial Black" w:hAnsi="Arial Black" w:cs="Arial Black" w:eastAsia="Microsoft YaHei"/>
          <w:b/>
          <w:sz w:val="14"/>
          <w:color w:val="000000"/>
          <w:spacing w:val="9"/>
        </w:rPr>
        <w:t>Power</w:t>
      </w:r>
      <w:r>
        <w:rPr>
          <w:rFonts w:ascii="Arial" w:hAnsi="Arial" w:cs="Arial" w:eastAsia="Microsoft YaHei"/>
          <w:b w:val="0"/>
          <w:sz w:val="14"/>
          <w:color w:val="000000"/>
          <w:spacing w:val="9"/>
        </w:rPr>
        <w:t xml:space="preserve"> 按键，按键显示白灯，产品已处于开机状态。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如何制作子弹冰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9"/>
        </w:rPr>
        <w:t xml:space="preserve">   打开腔盖，并取出子弹冰篮和水箱。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9"/>
        </w:rPr>
        <w:t xml:space="preserve">   给子弹冰水箱中注满水，注水至水位刻度处。</w:t>
      </w:r>
    </w:p>
    <w:p>
      <w:pPr>
        <w:spacing w:after="100" w:line="240" w:lineRule="auto"/>
        <w:ind w:left="1701"/>
        <w:jc w:val="left"/>
      </w:pPr>
      <w:r>
        <w:drawing>
          <wp:inline xmlns:a="http://schemas.openxmlformats.org/drawingml/2006/main" xmlns:pic="http://schemas.openxmlformats.org/drawingml/2006/picture">
            <wp:extent cx="871448" cy="864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4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71448" cy="864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" w:hAnsi="Arial" w:cs="Arial" w:eastAsia="Microsoft YaHei"/>
          <w:b w:val="0"/>
          <w:sz w:val="14"/>
          <w:color w:val="000000"/>
          <w:spacing w:val="9"/>
        </w:rPr>
        <w:t xml:space="preserve">       </w:t>
      </w:r>
      <w:r>
        <w:rPr>
          <w:position w:val="41"/>
        </w:rPr>
        <w:drawing>
          <wp:inline xmlns:a="http://schemas.openxmlformats.org/drawingml/2006/main" xmlns:pic="http://schemas.openxmlformats.org/drawingml/2006/picture">
            <wp:extent cx="1612800" cy="60981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612800" cy="609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9"/>
        </w:rPr>
        <w:t xml:space="preserve">   然后将水箱放入子弹冰内腔，请用手按压下水箱，确保已经装到位。水箱松动可能导致产品无法工作。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4271" cy="864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271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footerReference w:type="default" r:id="rId22"/>
          <w:pgSz w:w="8391" w:h="11906"/>
          <w:pgMar w:top="581" w:right="569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操作指引（续）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4  </w:t>
      </w:r>
      <w:r>
        <w:rPr>
          <w:rFonts w:ascii="Arial" w:hAnsi="Arial" w:cs="Arial" w:eastAsia="Microsoft YaHei"/>
          <w:b w:val="0"/>
          <w:sz w:val="14"/>
          <w:color w:val="000000"/>
          <w:spacing w:val="9"/>
        </w:rPr>
        <w:t xml:space="preserve">   然后放入子弹冰篮，并关闭腔盖。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419"/>
        <w:gridCol w:w="2419"/>
        <w:gridCol w:w="2419"/>
      </w:tblGrid>
      <w:tr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7012" cy="100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012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92059" cy="100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2059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43871" cy="1007999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871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5  </w:t>
      </w:r>
      <w:r>
        <w:rPr>
          <w:rFonts w:ascii="Arial" w:hAnsi="Arial" w:cs="Arial" w:eastAsia="Microsoft YaHei"/>
          <w:b w:val="0"/>
          <w:sz w:val="14"/>
          <w:color w:val="000000"/>
          <w:spacing w:val="9"/>
        </w:rPr>
        <w:t xml:space="preserve">   点击 </w:t>
      </w:r>
      <w:r>
        <w:rPr>
          <w:rFonts w:ascii="Arial Black" w:hAnsi="Arial Black" w:cs="Arial Black" w:eastAsia="Microsoft YaHei"/>
          <w:b/>
          <w:sz w:val="14"/>
          <w:color w:val="000000"/>
          <w:spacing w:val="9"/>
        </w:rPr>
        <w:t>Make Ice</w:t>
      </w:r>
      <w:r>
        <w:rPr>
          <w:rFonts w:ascii="Arial" w:hAnsi="Arial" w:cs="Arial" w:eastAsia="Microsoft YaHei"/>
          <w:b w:val="0"/>
          <w:sz w:val="14"/>
          <w:color w:val="000000"/>
          <w:spacing w:val="9"/>
        </w:rPr>
        <w:t xml:space="preserve"> 按键，切换点亮按键上方的 S / M / L 指示灯，选择需要制作的子弹冰尺寸。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81796" cy="1007999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1796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6  </w:t>
      </w:r>
      <w:r>
        <w:rPr>
          <w:rFonts w:ascii="Arial" w:hAnsi="Arial" w:cs="Arial" w:eastAsia="Microsoft YaHei"/>
          <w:b w:val="0"/>
          <w:sz w:val="14"/>
          <w:color w:val="000000"/>
          <w:spacing w:val="9"/>
        </w:rPr>
        <w:t xml:space="preserve">   选择完尺寸后，产品自动开始制作子弹冰。</w:t>
      </w:r>
    </w:p>
    <w:p>
      <w:pPr>
        <w:spacing w:after="60"/>
        <w:jc w:val="center"/>
      </w:pPr>
      <w:r>
        <w:rPr>
          <w:rFonts w:ascii="Arial" w:hAnsi="Arial" w:cs="Arial" w:eastAsia="Microsoft YaHei"/>
          <w:b w:val="0"/>
          <w:sz w:val="12"/>
          <w:color w:val="000000"/>
          <w:spacing w:val="2"/>
        </w:rPr>
        <w:t xml:space="preserve">ICE FULL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8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  <w:r>
        <w:rPr>
          <w:rFonts w:ascii="Arial" w:hAnsi="Arial" w:cs="Arial" w:eastAsia="Microsoft YaHei"/>
          <w:b w:val="0"/>
          <w:sz w:val="12"/>
          <w:color w:val="000000"/>
          <w:spacing w:val="2"/>
        </w:rPr>
        <w:t xml:space="preserve">ADD WATER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0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10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9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9"/>
              </w:rPr>
              <w:t>Make Ice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9"/>
              </w:rPr>
              <w:t xml:space="preserve"> 按键切换制冰尺寸。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9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9"/>
              </w:rPr>
              <w:t>Power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9"/>
              </w:rPr>
              <w:t xml:space="preserve"> 按键终止，子弹冰制冰按键灯熄灭，产品停止子弹冰制冰。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9"/>
              </w:rPr>
              <w:t>当产品检测到子弹冰冰篮装满后，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9"/>
              </w:rPr>
              <w:t>ICE FULL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9"/>
              </w:rPr>
              <w:t xml:space="preserve"> 警示灯点亮为绿灯，产品停止制冰。待冰融解，或取走后，产品会自动恢复制冰。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9"/>
              </w:rPr>
              <w:t xml:space="preserve">请留意，制冰期间若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9"/>
              </w:rPr>
              <w:t>ADD WATER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9"/>
              </w:rPr>
              <w:t xml:space="preserve"> 警示灯点亮红灯，产品会停止制冰，请及时给水箱补充水。</w:t>
            </w:r>
          </w:p>
        </w:tc>
      </w:tr>
    </w:tbl>
    <w:p>
      <w:pPr>
        <w:spacing w:after="40"/>
      </w:pPr>
    </w:p>
    <w:p>
      <w:pPr>
        <w:sectPr>
          <w:footerReference w:type="default" r:id="rId26"/>
          <w:pgSz w:w="8391" w:h="11906"/>
          <w:pgMar w:top="573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CH.07 — TROUBLESHOOTING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07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故障排除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6"/>
        <w:gridCol w:w="2395"/>
        <w:gridCol w:w="3265"/>
      </w:tblGrid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故障现象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可能原因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解决方案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不能开机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电源未连接或插座无电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检查电源连接及插座是否正常。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不能排水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排水胶塞未松开或排水口堵塞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检查产品底部排水胶塞是否已松开；检查排水口是否堵塞。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给水箱加水至水位线。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制冰模具只结霜无法结冰（管道无法抽水）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加水至水位线，静置半小时后重新启动。观察制冰兜是否有注水，有则表示抽水泵已复位。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冰篮已满（ICE FULL亮绿灯）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取走冰块或等待冰融解，产品会自动恢复制冰。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及时给水箱补充水，产品会自动恢复制冰。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前5次冰块偏小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水温较高，处于降温阶段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属正常现象，冰形会随水温下降逐渐增大，达到标准尺寸。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制冰效果不理想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通风间距不足或环境温度过高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确保四周≥120mm间距；将产品移至阴凉通风处。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冰块不透明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水质矿物质含量高或水温/环温影响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使用TDS&lt;200mg/L的纯净水；连续制冰偶尔不透明属正常现象。</w:t>
            </w:r>
          </w:p>
        </w:tc>
      </w:tr>
    </w:tbl>
    <w:p>
      <w:pPr>
        <w:spacing w:after="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10"/>
              </w:rPr>
              <w:t>免责声明 DISCLAIMER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9"/>
              </w:rPr>
              <w:t>如果用户不按照本手册操作产品，并对产品造成任何损坏或质量问题，工厂、经销商及品牌商将不承担任何责任。</w:t>
            </w:r>
          </w:p>
        </w:tc>
      </w:tr>
    </w:tbl>
    <w:p>
      <w:pPr>
        <w:spacing w:after="40"/>
      </w:pPr>
    </w:p>
    <w:p>
      <w:pPr>
        <w:sectPr>
          <w:footerReference w:type="default" r:id="rId33"/>
          <w:pgSz w:w="8391" w:h="11906"/>
          <w:pgMar w:top="561" w:right="568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CH.08 — MAINTENANCE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08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维护保养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自动清洁（制冰模具和制冰兜）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9"/>
        </w:rPr>
        <w:t xml:space="preserve">   给水箱加水至水位线。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9"/>
        </w:rPr>
        <w:t xml:space="preserve">   开机状态下，点击 </w:t>
      </w:r>
      <w:r>
        <w:rPr>
          <w:rFonts w:ascii="Arial Black" w:hAnsi="Arial Black" w:cs="Arial Black" w:eastAsia="Microsoft YaHei"/>
          <w:b/>
          <w:sz w:val="14"/>
          <w:color w:val="000000"/>
          <w:spacing w:val="9"/>
        </w:rPr>
        <w:t>Clean</w:t>
      </w:r>
      <w:r>
        <w:rPr>
          <w:rFonts w:ascii="Arial" w:hAnsi="Arial" w:cs="Arial" w:eastAsia="Microsoft YaHei"/>
          <w:b w:val="0"/>
          <w:sz w:val="14"/>
          <w:color w:val="000000"/>
          <w:spacing w:val="9"/>
        </w:rPr>
        <w:t xml:space="preserve"> 按键，按键灯亮白灯，产品自动清洁制冰兜和制冰模。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9"/>
        </w:rPr>
        <w:t xml:space="preserve">   清洁完成后，产品自动停止，按键灯熄灭。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排水操作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9"/>
        </w:rPr>
        <w:t xml:space="preserve">   断开电源，将产品放置到水槽旁。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9"/>
        </w:rPr>
        <w:t xml:space="preserve">   将产品底部的排水孔塞松脱，让内腔的水排干。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9"/>
        </w:rPr>
        <w:t xml:space="preserve">   排水完成后，将排水孔塞回原位。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3764" cy="936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376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3824" cy="936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82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日常保养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9"/>
        </w:rPr>
        <w:t>定期用干净的水清洗产品内部，建议</w:t>
      </w:r>
      <w:r>
        <w:rPr>
          <w:rFonts w:ascii="Arial Black" w:hAnsi="Arial Black" w:cs="Arial Black" w:eastAsia="Microsoft YaHei"/>
          <w:b/>
          <w:sz w:val="14"/>
          <w:color w:val="000000"/>
          <w:spacing w:val="9"/>
        </w:rPr>
        <w:t>每天使用前清洗一次</w:t>
      </w:r>
      <w:r>
        <w:rPr>
          <w:rFonts w:ascii="Arial" w:hAnsi="Arial" w:cs="Arial" w:eastAsia="Microsoft YaHei"/>
          <w:b w:val="0"/>
          <w:sz w:val="14"/>
          <w:color w:val="000000"/>
          <w:spacing w:val="9"/>
        </w:rPr>
        <w:t>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9"/>
        </w:rPr>
        <w:t>用柔软湿布擦拭产品外壳，请勿使用腐蚀性清洁剂。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9"/>
        </w:rPr>
        <w:t>请遵循自动清洁步骤清洗制冰模具和制冰兜。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9"/>
        </w:rPr>
        <w:t>清洁保养前请拔掉电源，待产品冷却后再进行处理。</w:t>
      </w:r>
    </w:p>
    <w:p>
      <w:pPr>
        <w:sectPr>
          <w:footerReference w:type="default" r:id="rId34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CH.09 — INSTALLATION / STORAGE / DISPOSAL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09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安装运输、存储与拆除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包装运输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9"/>
        </w:rPr>
        <w:t>运输过程中请保持平衡，防止倾翻；产品倾斜角不得大于 45°。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9"/>
        </w:rPr>
        <w:t>移动或运输产品时应保持直立状态，避免损坏压缩机和制冷系统。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9"/>
        </w:rPr>
        <w:t>运输后需静置 4 小时，待冷媒稳定后再通电。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9"/>
        </w:rPr>
        <w:t>请将产品安装在平整、稳固、干燥的台面上，不得倾斜放置。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9"/>
        </w:rPr>
        <w:t>搬运时不要推拉产品，以避免倾覆或损坏部件。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9"/>
        </w:rPr>
        <w:t>产品四周与墙或物品之间需保持至少 120mm（4.7"）的间距，以确保通风和可维护性。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9"/>
        </w:rPr>
        <w:t>请远离热源、蒸汽和阳光直射环境。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存储与拆除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9"/>
        </w:rPr>
        <w:t>长期存放前，请排空水箱和内腔中的水，并完成清洁与擦干。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9"/>
        </w:rPr>
        <w:t>请将产品置于干燥、通风环境中保存，避免重压和潮湿。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9"/>
        </w:rPr>
        <w:t>本产品含电子元件和 R600a 制冷剂，不得与生活垃圾一同丢弃。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9"/>
        </w:rPr>
        <w:t>拆除或报废时，请联系授权回收机构或零售商，按当地法规进行环保处置。</w:t>
      </w:r>
    </w:p>
    <w:p>
      <w:pPr>
        <w:spacing w:after="6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10"/>
              </w:rPr>
              <w:t>WEEE / R600a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9"/>
              </w:rPr>
              <w:t>请勿损坏制冷剂回路。若需要报废处理，请交由具备资质的废弃物处理机构回收，以避免对环境和人身安全造成风险。</w:t>
            </w:r>
          </w:p>
        </w:tc>
      </w:tr>
    </w:tbl>
    <w:p>
      <w:pPr>
        <w:spacing w:after="40"/>
      </w:pPr>
    </w:p>
    <w:p>
      <w:pPr>
        <w:sectPr>
          <w:footerReference w:type="default" r:id="rId37"/>
          <w:pgSz w:w="8391" w:h="11906"/>
          <w:pgMar w:top="584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品牌与保修信息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感谢您购买 威富可 制冰机。如有任何问题，请通过以下方式联系我们：</w:t>
        <w:br/>
        <w:t>support@wevactech.com | www.wevactech.com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品牌商信息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品牌商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WEVAC TECHNOLOGY CO., LIMITED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香港九龙尖沙咀漆咸道南87-105号百利商业中心404A室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www.wevactech.com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客服邮箱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support@wevactech.com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授权制造商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制造商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广州亚俊氏真空科技股份有限公司</w:t>
              <w:br/>
              <w:t>Guangzhou Argion Electric Appliance Co., Ltd.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广东省广州市番禺区南村镇启业路1号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www.argiontechnology.com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本产品提供 2 年有限保修 。自原始购买日期起 2 年内可享受保修更换服务。要获得保修更换资格，您必须：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9"/>
        </w:rPr>
        <w:t>在过去 2 年内购买过产品。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9"/>
        </w:rPr>
        <w:t>有原始订单号或购买时使用的电子邮件。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9"/>
        </w:rPr>
        <w:t>如通过经销商或零售合作伙伴购买，须提供原始收据的副本。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向我们发送电子邮件申请保修服务： support@wevactech.com</w:t>
      </w:r>
    </w:p>
    <w:p>
      <w:pPr>
        <w:sectPr>
          <w:footerReference w:type="default" r:id="rId38"/>
          <w:pgSz w:w="8391" w:h="11906"/>
          <w:pgMar w:top="576" w:right="572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品牌与保修信息（续）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保修卡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2"/>
              </w:rPr>
              <w:t>客户名称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城市 / 州 / 邮政编码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电话号码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电子邮件地址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原始购买日期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产品型号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序列号（如适用）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商户名称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</w:tbl>
    <w:sectPr w:rsidR="00FC693F" w:rsidRPr="0006063C" w:rsidSect="00034616">
      <w:footerReference w:type="default" r:id="rId39"/>
      <w:pgSz w:w="8391" w:h="11906"/>
      <w:pgMar w:top="581" w:right="567" w:bottom="567" w:left="567" w:header="227" w:footer="19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2</w:t>
          </w:r>
        </w:p>
      </w:tc>
    </w:tr>
  </w:tbl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3</w:t>
          </w:r>
        </w:p>
      </w:tc>
    </w:tr>
  </w:tbl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4</w:t>
          </w:r>
        </w:p>
      </w:tc>
    </w:tr>
  </w:tbl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5</w:t>
          </w:r>
        </w:p>
      </w:tc>
    </w:tr>
  </w:tbl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6</w:t>
          </w:r>
        </w:p>
      </w:tc>
    </w:tr>
  </w:tbl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7</w:t>
          </w:r>
        </w:p>
      </w:tc>
    </w:tr>
  </w:tbl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8</w:t>
          </w:r>
        </w:p>
      </w:tc>
    </w:tr>
  </w:tbl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9</w:t>
          </w:r>
        </w:p>
      </w:tc>
    </w:tr>
  </w:tbl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10</w:t>
          </w:r>
        </w:p>
      </w:tc>
    </w:tr>
  </w:tbl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11</w:t>
          </w:r>
        </w:p>
      </w:tc>
    </w:tr>
  </w:tbl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12</w:t>
          </w:r>
        </w:p>
      </w:tc>
    </w:tr>
  </w:tbl>
</w:ftr>
</file>

<file path=word/footer1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13</w:t>
          </w:r>
        </w:p>
      </w:tc>
    </w:tr>
  </w:tbl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14</w:t>
          </w:r>
        </w:p>
      </w:tc>
    </w:tr>
  </w:tbl>
</w:ftr>
</file>

<file path=word/footer1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15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image" Target="media/image2.png"/><Relationship Id="rId14" Type="http://schemas.openxmlformats.org/officeDocument/2006/relationships/footer" Target="footer4.xml"/><Relationship Id="rId15" Type="http://schemas.openxmlformats.org/officeDocument/2006/relationships/footer" Target="footer5.xml"/><Relationship Id="rId16" Type="http://schemas.openxmlformats.org/officeDocument/2006/relationships/footer" Target="footer6.xml"/><Relationship Id="rId17" Type="http://schemas.openxmlformats.org/officeDocument/2006/relationships/image" Target="media/image3.png"/><Relationship Id="rId18" Type="http://schemas.openxmlformats.org/officeDocument/2006/relationships/footer" Target="footer7.xml"/><Relationship Id="rId19" Type="http://schemas.openxmlformats.org/officeDocument/2006/relationships/image" Target="media/image4.png"/><Relationship Id="rId20" Type="http://schemas.openxmlformats.org/officeDocument/2006/relationships/image" Target="media/image5.png"/><Relationship Id="rId21" Type="http://schemas.openxmlformats.org/officeDocument/2006/relationships/footer" Target="footer8.xml"/><Relationship Id="rId22" Type="http://schemas.openxmlformats.org/officeDocument/2006/relationships/footer" Target="footer9.xml"/><Relationship Id="rId23" Type="http://schemas.openxmlformats.org/officeDocument/2006/relationships/image" Target="media/image6.png"/><Relationship Id="rId24" Type="http://schemas.openxmlformats.org/officeDocument/2006/relationships/image" Target="media/image7.png"/><Relationship Id="rId25" Type="http://schemas.openxmlformats.org/officeDocument/2006/relationships/image" Target="media/image8.png"/><Relationship Id="rId26" Type="http://schemas.openxmlformats.org/officeDocument/2006/relationships/footer" Target="footer10.xml"/><Relationship Id="rId27" Type="http://schemas.openxmlformats.org/officeDocument/2006/relationships/image" Target="media/image9.png"/><Relationship Id="rId28" Type="http://schemas.openxmlformats.org/officeDocument/2006/relationships/image" Target="media/image10.png"/><Relationship Id="rId29" Type="http://schemas.openxmlformats.org/officeDocument/2006/relationships/image" Target="media/image11.png"/><Relationship Id="rId30" Type="http://schemas.openxmlformats.org/officeDocument/2006/relationships/image" Target="media/image12.png"/><Relationship Id="rId31" Type="http://schemas.openxmlformats.org/officeDocument/2006/relationships/image" Target="media/image13.png"/><Relationship Id="rId32" Type="http://schemas.openxmlformats.org/officeDocument/2006/relationships/image" Target="media/image14.png"/><Relationship Id="rId33" Type="http://schemas.openxmlformats.org/officeDocument/2006/relationships/footer" Target="footer11.xml"/><Relationship Id="rId34" Type="http://schemas.openxmlformats.org/officeDocument/2006/relationships/footer" Target="footer12.xml"/><Relationship Id="rId35" Type="http://schemas.openxmlformats.org/officeDocument/2006/relationships/image" Target="media/image15.png"/><Relationship Id="rId36" Type="http://schemas.openxmlformats.org/officeDocument/2006/relationships/image" Target="media/image16.png"/><Relationship Id="rId37" Type="http://schemas.openxmlformats.org/officeDocument/2006/relationships/footer" Target="footer13.xml"/><Relationship Id="rId38" Type="http://schemas.openxmlformats.org/officeDocument/2006/relationships/footer" Target="footer14.xml"/><Relationship Id="rId39" Type="http://schemas.openxmlformats.org/officeDocument/2006/relationships/footer" Target="footer1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