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ECECEC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ECECEC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ECECEC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CECEC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ECECEC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ECECEC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ECECEC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ECECEC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ECECEC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ECECEC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ECECEC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ECECEC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ECECEC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ECECEC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CECEC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CECEC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CECEC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CECEC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CECEC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CECEC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CECEC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CECEC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CECEC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CECEC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CECEC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CECEC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CECEC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