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567" w:after="567"/>
        <w:ind w:hanging="0" w:left="567" w:right="567"/>
        <w:jc w:val="left"/>
        <w:rPr>
          <w:b/>
          <w:caps/>
          <w:spacing w:val="60"/>
          <w:sz w:val="18"/>
        </w:rPr>
      </w:pPr>
      <w:r>
        <w:rPr>
          <w:b/>
          <w:caps/>
          <w:spacing w:val="60"/>
          <w:sz w:val="18"/>
        </w:rPr>
        <w:t>WEVAC</w:t>
      </w:r>
    </w:p>
    <w:p>
      <w:pPr>
        <w:pStyle w:val="BodyText"/>
        <w:bidi w:val="0"/>
        <w:spacing w:before="240" w:after="567"/>
        <w:ind w:hanging="0" w:left="240" w:right="240"/>
        <w:jc w:val="left"/>
        <w:rPr/>
      </w:pPr>
      <w:r>
        <w:rPr/>
        <w:drawing>
          <wp:inline distT="0" distB="0" distL="0" distR="0">
            <wp:extent cx="4540885" cy="3558540"/>
            <wp:effectExtent l="0" t="0" r="0" b="0"/>
            <wp:docPr id="1" name="图像1" descr="V23 真空封装口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V23 真空封装口机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 w:val="false"/>
          <w:caps/>
          <w:spacing w:val="75"/>
          <w:sz w:val="17"/>
        </w:rPr>
      </w:pPr>
      <w:r>
        <w:rPr>
          <w:b w:val="false"/>
          <w:caps/>
          <w:spacing w:val="75"/>
          <w:sz w:val="17"/>
        </w:rPr>
        <w:t>MODEL V23</w:t>
      </w:r>
    </w:p>
    <w:p>
      <w:pPr>
        <w:pStyle w:val="BodyText"/>
        <w:bidi w:val="0"/>
        <w:spacing w:lineRule="auto" w:line="274" w:before="0" w:after="90"/>
        <w:ind w:hanging="0" w:left="567" w:right="567"/>
        <w:jc w:val="left"/>
        <w:rPr>
          <w:rFonts w:eastAsia="var life-serif"/>
          <w:b w:val="false"/>
          <w:sz w:val="63"/>
        </w:rPr>
      </w:pPr>
      <w:r>
        <w:rPr>
          <w:rFonts w:eastAsia="var life-serif"/>
          <w:b w:val="false"/>
          <w:sz w:val="63"/>
        </w:rPr>
        <w:t>真空封装口机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 w:val="false"/>
          <w:color w:val="999999"/>
          <w:spacing w:val="15"/>
          <w:sz w:val="23"/>
        </w:rPr>
      </w:pPr>
      <w:r>
        <w:rPr>
          <w:b w:val="false"/>
          <w:color w:val="999999"/>
          <w:spacing w:val="15"/>
          <w:sz w:val="23"/>
        </w:rPr>
        <w:t>使用说明书</w:t>
      </w:r>
    </w:p>
    <w:p>
      <w:pPr>
        <w:pStyle w:val="BodyText"/>
        <w:bidi w:val="0"/>
        <w:spacing w:lineRule="auto" w:line="384" w:before="567" w:after="567"/>
        <w:ind w:hanging="0" w:left="567" w:right="567"/>
        <w:jc w:val="left"/>
        <w:rPr>
          <w:color w:val="AAAAAA"/>
          <w:bdr w:val="single" w:sz="2" w:space="8" w:color="DDDDDD"/>
        </w:rPr>
      </w:pPr>
      <w:r>
        <w:rPr>
          <w:i/>
          <w:color w:val="AAAAAA"/>
          <w:sz w:val="17"/>
          <w:bdr w:val="single" w:sz="2" w:space="8" w:color="DDDDDD"/>
        </w:rPr>
        <w:t>使用产品前请仔细阅读本说明书，并妥善保管。</w:t>
      </w:r>
      <w:r>
        <w:rPr>
          <w:i/>
          <w:color w:val="AAAAAA"/>
          <w:sz w:val="17"/>
          <w:bdr w:val="single" w:sz="2" w:space="8" w:color="DDDDDD"/>
        </w:rPr>
        <w:br/>
      </w:r>
      <w:r>
        <w:rPr>
          <w:i/>
          <w:color w:val="AAAAAA"/>
          <w:sz w:val="17"/>
          <w:bdr w:val="single" w:sz="2" w:space="8" w:color="DDDDDD"/>
        </w:rPr>
        <w:t xml:space="preserve">说明书中的产品、配件等插图均为示意图，仅供参考。由于产品的更新与升级，产品实物与示意图可能略有差异，请以实物为准。 </w:t>
      </w:r>
    </w:p>
    <w:p>
      <w:pPr>
        <w:pStyle w:val="BodyText"/>
        <w:bidi w:val="0"/>
        <w:spacing w:before="0" w:after="420"/>
        <w:ind w:hanging="0" w:left="567" w:right="567"/>
        <w:jc w:val="left"/>
        <w:rPr>
          <w:rFonts w:eastAsia="var life-serif"/>
          <w:b w:val="false"/>
          <w:sz w:val="42"/>
          <w:bdr w:val="single" w:sz="2" w:space="9" w:color="DDDDDD"/>
        </w:rPr>
      </w:pPr>
      <w:r>
        <w:rPr>
          <w:rFonts w:eastAsia="var life-serif"/>
          <w:b w:val="false"/>
          <w:sz w:val="42"/>
          <w:bdr w:val="single" w:sz="2" w:space="9" w:color="DDDDDD"/>
        </w:rPr>
        <w:t>目录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01</w:t>
      </w:r>
      <w:r>
        <w:rPr>
          <w:sz w:val="21"/>
          <w:bdr w:val="dotted" w:sz="2" w:space="6" w:color="DDDDDD"/>
        </w:rPr>
        <w:t>安全须知</w:t>
      </w:r>
      <w:r>
        <w:rPr>
          <w:i/>
          <w:color w:val="AAAAAA"/>
          <w:sz w:val="20"/>
          <w:bdr w:val="dotted" w:sz="2" w:space="6" w:color="DDDDDD"/>
        </w:rPr>
        <w:t>3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02</w:t>
      </w:r>
      <w:r>
        <w:rPr>
          <w:sz w:val="21"/>
          <w:bdr w:val="dotted" w:sz="2" w:space="6" w:color="DDDDDD"/>
        </w:rPr>
        <w:t>产品及真空袋使用提示</w:t>
      </w:r>
      <w:r>
        <w:rPr>
          <w:i/>
          <w:color w:val="AAAAAA"/>
          <w:sz w:val="20"/>
          <w:bdr w:val="dotted" w:sz="2" w:space="6" w:color="DDDDDD"/>
        </w:rPr>
        <w:t>4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03</w:t>
      </w:r>
      <w:r>
        <w:rPr>
          <w:sz w:val="21"/>
          <w:bdr w:val="dotted" w:sz="2" w:space="6" w:color="DDDDDD"/>
        </w:rPr>
        <w:t>产品结构</w:t>
      </w:r>
      <w:r>
        <w:rPr>
          <w:i/>
          <w:color w:val="AAAAAA"/>
          <w:sz w:val="20"/>
          <w:bdr w:val="dotted" w:sz="2" w:space="6" w:color="DDDDDD"/>
        </w:rPr>
        <w:t>5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04</w:t>
      </w:r>
      <w:r>
        <w:rPr>
          <w:sz w:val="21"/>
          <w:bdr w:val="dotted" w:sz="2" w:space="6" w:color="DDDDDD"/>
        </w:rPr>
        <w:t>产品功能</w:t>
      </w:r>
      <w:r>
        <w:rPr>
          <w:i/>
          <w:color w:val="AAAAAA"/>
          <w:sz w:val="20"/>
          <w:bdr w:val="dotted" w:sz="2" w:space="6" w:color="DDDDDD"/>
        </w:rPr>
        <w:t>6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05</w:t>
      </w:r>
      <w:r>
        <w:rPr>
          <w:sz w:val="21"/>
          <w:bdr w:val="dotted" w:sz="2" w:space="6" w:color="DDDDDD"/>
        </w:rPr>
        <w:t>技术参数</w:t>
      </w:r>
      <w:r>
        <w:rPr>
          <w:i/>
          <w:color w:val="AAAAAA"/>
          <w:sz w:val="20"/>
          <w:bdr w:val="dotted" w:sz="2" w:space="6" w:color="DDDDDD"/>
        </w:rPr>
        <w:t>7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06</w:t>
      </w:r>
      <w:r>
        <w:rPr>
          <w:sz w:val="21"/>
          <w:bdr w:val="dotted" w:sz="2" w:space="6" w:color="DDDDDD"/>
        </w:rPr>
        <w:t>操作指引</w:t>
      </w:r>
      <w:r>
        <w:rPr>
          <w:i/>
          <w:color w:val="AAAAAA"/>
          <w:sz w:val="20"/>
          <w:bdr w:val="dotted" w:sz="2" w:space="6" w:color="DDDDDD"/>
        </w:rPr>
        <w:t>8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07</w:t>
      </w:r>
      <w:r>
        <w:rPr>
          <w:sz w:val="21"/>
          <w:bdr w:val="dotted" w:sz="2" w:space="6" w:color="DDDDDD"/>
        </w:rPr>
        <w:t>故障与排除</w:t>
      </w:r>
      <w:r>
        <w:rPr>
          <w:i/>
          <w:color w:val="AAAAAA"/>
          <w:sz w:val="20"/>
          <w:bdr w:val="dotted" w:sz="2" w:space="6" w:color="DDDDDD"/>
        </w:rPr>
        <w:t>12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08</w:t>
      </w:r>
      <w:r>
        <w:rPr>
          <w:sz w:val="21"/>
          <w:bdr w:val="dotted" w:sz="2" w:space="6" w:color="DDDDDD"/>
        </w:rPr>
        <w:t>维护保养</w:t>
      </w:r>
      <w:r>
        <w:rPr>
          <w:i/>
          <w:color w:val="AAAAAA"/>
          <w:sz w:val="20"/>
          <w:bdr w:val="dotted" w:sz="2" w:space="6" w:color="DDDDDD"/>
        </w:rPr>
        <w:t>14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09</w:t>
      </w:r>
      <w:r>
        <w:rPr>
          <w:sz w:val="21"/>
          <w:bdr w:val="dotted" w:sz="2" w:space="6" w:color="DDDDDD"/>
        </w:rPr>
        <w:t>真空包装特性</w:t>
      </w:r>
      <w:r>
        <w:rPr>
          <w:i/>
          <w:color w:val="AAAAAA"/>
          <w:sz w:val="20"/>
          <w:bdr w:val="dotted" w:sz="2" w:space="6" w:color="DDDDDD"/>
        </w:rPr>
        <w:t>15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bdr w:val="dotted" w:sz="2" w:space="6" w:color="DDDDDD"/>
        </w:rPr>
      </w:pPr>
      <w:r>
        <w:rPr>
          <w:b/>
          <w:sz w:val="18"/>
          <w:bdr w:val="dotted" w:sz="2" w:space="6" w:color="DDDDDD"/>
        </w:rPr>
        <w:t>10</w:t>
      </w:r>
      <w:r>
        <w:rPr>
          <w:sz w:val="21"/>
          <w:bdr w:val="dotted" w:sz="2" w:space="6" w:color="DDDDDD"/>
        </w:rPr>
        <w:t>品牌与保修信息</w:t>
      </w:r>
      <w:r>
        <w:rPr>
          <w:i/>
          <w:color w:val="AAAAAA"/>
          <w:sz w:val="20"/>
          <w:bdr w:val="dotted" w:sz="2" w:space="6" w:color="DDDDDD"/>
        </w:rPr>
        <w:t>17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2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01</w:t>
      </w:r>
      <w:r>
        <w:rPr/>
        <w:t>安全须知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警告 </w:t>
      </w:r>
      <w:r>
        <w:rPr>
          <w:bdr w:val="single" w:sz="18" w:space="14" w:color="C0392B"/>
          <w:shd w:fill="FDF5F5" w:val="clear"/>
        </w:rPr>
        <w:t>WARNING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本机仅供家庭使用，请勿用于其他非设计用途。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请勿让儿童玩耍本机或电源线。儿童、行动不便或认知受限人士应在成年人监督下使用。使用期间请留意儿童，避免意外发生。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小零件、真空袋可能造成窒息危险，请勿让儿童接触。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请勿在高湿高温等环境使用本机。严禁在有易燃易爆气体的环境中使用。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请确保电源电压与机器铭牌标示一致。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机器工作时请勿离开。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密封完成后，密封区域温度较高，请勿触摸，以免烫伤。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使用后请切断电源。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从电源插座上拔出插头时请手握插头拔出，请勿拉扯电源线。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请勿将主机或电源线浸入水中或其他液体中。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电源线需要直接插接符合安全规范的电源插座上。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如发现插头、电源线或主机损坏，请立即停止使用并联系制造商或授权维修点处理，请勿自行拆修。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C0392B"/>
          <w:shd w:fill="FDF5F5" w:val="clear"/>
        </w:rPr>
      </w:pPr>
      <w:r>
        <w:rPr>
          <w:bdr w:val="single" w:sz="18" w:space="14" w:color="C0392B"/>
          <w:shd w:fill="FDF5F5" w:val="clear"/>
        </w:rPr>
        <w:t xml:space="preserve">电源线请勿悬挂于台面边缘，以免儿童拉扯或意外绊倒。 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注意 </w:t>
      </w:r>
      <w:r>
        <w:rPr>
          <w:bdr w:val="single" w:sz="18" w:space="14" w:color="D4AC0D"/>
          <w:shd w:fill="FEFDF0" w:val="clear"/>
        </w:rPr>
        <w:t>CAUTION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请妥善保管本手册。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本机无需添加任何润滑剂，请勿使用有机溶剂清洁。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长时间不使用时，请勿扣上锁扣，以免密封圈受压变形。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516" w:leader="none"/>
        </w:tabs>
        <w:bidi w:val="0"/>
        <w:spacing w:before="240" w:after="240"/>
        <w:ind w:hanging="283" w:left="1516" w:right="807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请勿将本产品与生活垃圾一同丢弃，请根据您所在地区关于电子废弃物的法规进行回收或处置。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555555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提示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>NOTICE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本产品适用于家庭食品保鲜用途。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首次使用前，请完整阅读本说明书。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456" w:leader="none"/>
        </w:tabs>
        <w:bidi w:val="0"/>
        <w:spacing w:before="180" w:after="180"/>
        <w:ind w:hanging="283" w:left="1456" w:right="747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请保留购买凭证，以便享受保修服务。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3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02</w:t>
      </w:r>
      <w:r>
        <w:rPr/>
        <w:t>产品及真空袋使用提示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本机只适用于带有空气通道纹路的真空袋。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对于带有尖点或棱角的物品，需用防刺穿片、纸巾等柔软包材包裹棱角，以防刺破真空袋。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真空袋可用于加热或微波炉加热，但必须先在袋角剪开一个小口透气。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用于储存的真空袋可重复使用，但用于加热或微波加热时仅可使用一次。储存过海鲜或油腻食品的真空袋不建议重复使用。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放置袋子时，袋口必须平整地跨过发热器。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装袋时，请务必在袋口和食物之间预留至少 </w:t>
      </w:r>
      <w:r>
        <w:rPr/>
        <w:t>2 inch</w:t>
      </w:r>
      <w:r>
        <w:rPr/>
        <w:t>（</w:t>
      </w:r>
      <w:r>
        <w:rPr/>
        <w:t>5 cm</w:t>
      </w:r>
      <w:r>
        <w:rPr/>
        <w:t xml:space="preserve">）的空间。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装入液体、酱汁或带液体的食物时，请避免将真空袋袋口弄湿。建议装入后将袋口擦干，以免影响密封效果。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如果需要质地柔软、含水分多的食物在包装后保持形状，可选择冷冻后进行真空封装。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勿在面盖上放置重物，有可能损坏机器。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4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03</w:t>
      </w:r>
      <w:r>
        <w:rPr/>
        <w:t>产品结构</w:t>
      </w:r>
    </w:p>
    <w:p>
      <w:pPr>
        <w:pStyle w:val="BodyText"/>
        <w:bidi w:val="0"/>
        <w:spacing w:before="240" w:after="240"/>
        <w:ind w:hanging="0" w:left="240" w:right="240"/>
        <w:jc w:val="center"/>
        <w:rPr/>
      </w:pPr>
      <w:r>
        <w:rPr/>
        <w:drawing>
          <wp:inline distT="0" distB="0" distL="0" distR="0">
            <wp:extent cx="6861175" cy="4491355"/>
            <wp:effectExtent l="0" t="0" r="0" b="0"/>
            <wp:docPr id="2" name="图像2" descr="产品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产品结构图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449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90" w:after="180"/>
        <w:ind w:hanging="0" w:left="807" w:right="807"/>
        <w:jc w:val="center"/>
        <w:rPr>
          <w:color w:val="AAAAAA"/>
        </w:rPr>
      </w:pPr>
      <w:r>
        <w:rPr>
          <w:i/>
          <w:color w:val="AAAAAA"/>
          <w:sz w:val="17"/>
        </w:rPr>
        <w:t xml:space="preserve">图 </w:t>
      </w:r>
      <w:r>
        <w:rPr>
          <w:i/>
          <w:color w:val="AAAAAA"/>
          <w:sz w:val="17"/>
        </w:rPr>
        <w:t xml:space="preserve">1 — </w:t>
      </w:r>
      <w:r>
        <w:rPr>
          <w:i/>
          <w:color w:val="AAAAAA"/>
          <w:sz w:val="17"/>
        </w:rPr>
        <w:t>产品结构</w:t>
      </w:r>
    </w:p>
    <w:tbl>
      <w:tblPr>
        <w:tblW w:w="269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"/>
        <w:gridCol w:w="643"/>
        <w:gridCol w:w="466"/>
        <w:gridCol w:w="1102"/>
      </w:tblGrid>
      <w:tr>
        <w:trPr>
          <w:tblHeader w:val="true"/>
        </w:trPr>
        <w:tc>
          <w:tcPr>
            <w:tcW w:w="481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名称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编号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名称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锁扣把手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8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卷袋支撑管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2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控制面板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9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主体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3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外抽气孔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10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切袋刀支架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4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面盖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11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液体槽（下方为真空腔）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5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密封压条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12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高温胶布与发热器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6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密封圈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13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切袋刀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7</w:t>
            </w:r>
          </w:p>
        </w:tc>
        <w:tc>
          <w:tcPr>
            <w:tcW w:w="64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卷袋仓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>提示</w:t>
      </w:r>
    </w:p>
    <w:p>
      <w:pPr>
        <w:pStyle w:val="BodyText"/>
        <w:bidi w:val="0"/>
        <w:spacing w:before="180" w:after="180"/>
        <w:ind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工作结束后，发热器温度很高，请不要触摸，以免烫伤！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5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04</w:t>
      </w:r>
      <w:r>
        <w:rPr/>
        <w:t>产品功能</w:t>
      </w:r>
    </w:p>
    <w:p>
      <w:pPr>
        <w:pStyle w:val="BodyText"/>
        <w:bidi w:val="0"/>
        <w:spacing w:before="240" w:after="240"/>
        <w:ind w:hanging="0" w:left="240" w:right="240"/>
        <w:jc w:val="center"/>
        <w:rPr/>
      </w:pPr>
      <w:r>
        <w:rPr/>
        <w:drawing>
          <wp:inline distT="0" distB="0" distL="0" distR="0">
            <wp:extent cx="4420235" cy="2598420"/>
            <wp:effectExtent l="0" t="0" r="0" b="0"/>
            <wp:docPr id="3" name="图像3" descr="控制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控制面板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90" w:after="180"/>
        <w:ind w:hanging="0" w:left="807" w:right="807"/>
        <w:jc w:val="center"/>
        <w:rPr>
          <w:color w:val="AAAAAA"/>
        </w:rPr>
      </w:pPr>
      <w:r>
        <w:rPr>
          <w:i/>
          <w:color w:val="AAAAAA"/>
          <w:sz w:val="17"/>
        </w:rPr>
        <w:t xml:space="preserve">图 </w:t>
      </w:r>
      <w:r>
        <w:rPr>
          <w:i/>
          <w:color w:val="AAAAAA"/>
          <w:sz w:val="17"/>
        </w:rPr>
        <w:t xml:space="preserve">2 — </w:t>
      </w:r>
      <w:r>
        <w:rPr>
          <w:i/>
          <w:color w:val="AAAAAA"/>
          <w:sz w:val="17"/>
        </w:rPr>
        <w:t>控制面板</w:t>
      </w:r>
    </w:p>
    <w:tbl>
      <w:tblPr>
        <w:tblW w:w="2743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1224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按键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功能说明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Vac&amp;Seal / Start</w:t>
            </w:r>
            <w:r>
              <w:rPr/>
              <w:t xml:space="preserve">　抽气密封 </w:t>
            </w:r>
            <w:r>
              <w:rPr/>
              <w:t xml:space="preserve">/ </w:t>
            </w:r>
            <w:r>
              <w:rPr/>
              <w:t>开始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点击此按键，将执行所选模式进行工作。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Stop</w:t>
            </w:r>
            <w:r>
              <w:rPr/>
              <w:t>　停止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可以在任意工作进程中点击此按键来终止工作。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Vac Mode</w:t>
            </w:r>
            <w:r>
              <w:rPr/>
              <w:t>　真空模式选择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>
                <w:b/>
              </w:rPr>
              <w:t>Normal</w:t>
            </w:r>
            <w:r>
              <w:rPr/>
              <w:t>（默认压力）</w:t>
            </w:r>
            <w:r>
              <w:rPr/>
              <w:t xml:space="preserve">/ </w:t>
            </w:r>
            <w:r>
              <w:rPr>
                <w:b/>
              </w:rPr>
              <w:t>Gentle</w:t>
            </w:r>
            <w:r>
              <w:rPr/>
              <w:t>（轻柔压力）</w:t>
            </w:r>
            <w:r>
              <w:rPr/>
              <w:t xml:space="preserve">/ </w:t>
            </w:r>
            <w:r>
              <w:rPr>
                <w:b/>
              </w:rPr>
              <w:t>Liquid</w:t>
            </w:r>
            <w:r>
              <w:rPr/>
              <w:t>（液体状物品）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Pulse Vac</w:t>
            </w:r>
            <w:r>
              <w:rPr/>
              <w:t>　手动抽气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长按进行手动控制抽气，松开暂停，达到所需状态后点击 </w:t>
            </w:r>
            <w:r>
              <w:rPr/>
              <w:t xml:space="preserve">Seal </w:t>
            </w:r>
            <w:r>
              <w:rPr/>
              <w:t>密封。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Seal</w:t>
            </w:r>
            <w:r>
              <w:rPr/>
              <w:t>　密封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点击此按键，机器立即执行密封工作。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Accessories</w:t>
            </w:r>
            <w:r>
              <w:rPr/>
              <w:t>　附件类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>
                <w:b/>
              </w:rPr>
              <w:t>Mason Jar</w:t>
            </w:r>
            <w:r>
              <w:rPr/>
              <w:t>（梅森罐）</w:t>
            </w:r>
            <w:r>
              <w:rPr/>
              <w:t xml:space="preserve">/ </w:t>
            </w:r>
            <w:r>
              <w:rPr>
                <w:b/>
              </w:rPr>
              <w:t>Canister</w:t>
            </w:r>
            <w:r>
              <w:rPr/>
              <w:t>（真空罐）</w:t>
            </w:r>
            <w:r>
              <w:rPr/>
              <w:t xml:space="preserve">/ </w:t>
            </w:r>
            <w:r>
              <w:rPr>
                <w:b/>
              </w:rPr>
              <w:t>Marinate</w:t>
            </w:r>
            <w:r>
              <w:rPr/>
              <w:t>（腌制）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Extend Seal Time</w:t>
            </w:r>
            <w:r>
              <w:rPr/>
              <w:t>　延长密封时间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在工作前点击，可延长密封时间。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6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05</w:t>
      </w:r>
      <w:r>
        <w:rPr/>
        <w:t>技术参数</w:t>
      </w:r>
    </w:p>
    <w:tbl>
      <w:tblPr>
        <w:tblW w:w="269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9"/>
        <w:gridCol w:w="1393"/>
      </w:tblGrid>
      <w:tr>
        <w:trPr>
          <w:tblHeader w:val="true"/>
        </w:trPr>
        <w:tc>
          <w:tcPr>
            <w:tcW w:w="1299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参数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规格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电压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220~240 Vac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频率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50 Hz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功率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190 W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泵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双泵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泵抽气压力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-958 mbar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发热丝宽度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1.8 mm × 2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最大密封袋宽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315 mm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尺寸（长</w:t>
            </w:r>
            <w:r>
              <w:rPr/>
              <w:t>×</w:t>
            </w:r>
            <w:r>
              <w:rPr/>
              <w:t>宽</w:t>
            </w:r>
            <w:r>
              <w:rPr/>
              <w:t>×</w:t>
            </w:r>
            <w:r>
              <w:rPr/>
              <w:t>高）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380 × 205 × 155 mm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重量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3.0 kg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7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06</w:t>
      </w:r>
      <w:r>
        <w:rPr/>
        <w:t>操作指引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6.1 </w:t>
      </w:r>
      <w:r>
        <w:rPr>
          <w:b/>
          <w:sz w:val="21"/>
          <w:bdr w:val="single" w:sz="12" w:space="9" w:color="000000"/>
        </w:rPr>
        <w:t>如何使用切袋刀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打开面盖。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打开切袋刀架。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从卷袋上拉扯出所需长度的袋子。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将切袋刀移至最左或最右边，再使刀架下压着袋子。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将切袋刀下压滑动划过袋子，以进行整齐的切割。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720725" cy="662305"/>
            <wp:effectExtent l="0" t="0" r="0" b="0"/>
            <wp:docPr id="4" name="图像4" descr="切袋刀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切袋刀操作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66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6.2 </w:t>
      </w:r>
      <w:r>
        <w:rPr>
          <w:b/>
          <w:sz w:val="21"/>
          <w:bdr w:val="single" w:sz="12" w:space="9" w:color="000000"/>
        </w:rPr>
        <w:t>如何使用密封功能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从卷袋中制作袋子并密封：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按以上如何使用切袋刀制作出一个两端开口的袋子。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将袋子的一端开口平整放入真空腔内。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关闭面盖，并将把手向下压以锁紧面盖。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Seal</w:t>
      </w:r>
      <w:r>
        <w:rPr/>
        <w:t xml:space="preserve"> </w:t>
      </w:r>
      <w:r>
        <w:rPr/>
        <w:t xml:space="preserve">按键，并等待机器完成工作。 </w:t>
      </w:r>
    </w:p>
    <w:p>
      <w:pPr>
        <w:pStyle w:val="BodyText"/>
        <w:bidi w:val="0"/>
        <w:spacing w:before="150" w:after="120"/>
        <w:ind w:hanging="0" w:left="717" w:right="71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单独密封袋子：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将袋子放入需要封装的物品，并将袋口放入真空腔。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关闭面盖，并将把手下压以锁紧面盖。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Seal</w:t>
      </w:r>
      <w:r>
        <w:rPr/>
        <w:t xml:space="preserve"> </w:t>
      </w:r>
      <w:r>
        <w:rPr/>
        <w:t xml:space="preserve">按键，并等待机器完成工作。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1017270" cy="674370"/>
            <wp:effectExtent l="0" t="0" r="0" b="0"/>
            <wp:docPr id="5" name="图像5" descr="密封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密封操作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6.3 </w:t>
      </w:r>
      <w:r>
        <w:rPr>
          <w:b/>
          <w:sz w:val="21"/>
          <w:bdr w:val="single" w:sz="12" w:space="9" w:color="000000"/>
        </w:rPr>
        <w:t>如何延长密封时间</w:t>
      </w:r>
    </w:p>
    <w:p>
      <w:pPr>
        <w:pStyle w:val="BodyText"/>
        <w:bidi w:val="0"/>
        <w:spacing w:before="180" w:after="180"/>
        <w:ind w:hanging="0" w:left="747" w:right="747"/>
        <w:jc w:val="left"/>
        <w:rPr>
          <w:color w:val="555555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若需延长密封时间，需在操作前点击 </w:t>
      </w:r>
      <w:r>
        <w:rPr>
          <w:rFonts w:ascii="Courier New;monospace" w:hAnsi="Courier New;monospace"/>
          <w:i/>
          <w:color w:val="555555"/>
          <w:sz w:val="18"/>
          <w:bdr w:val="single" w:sz="2" w:space="1" w:color="BDC3C7"/>
          <w:shd w:fill="F0F3F5" w:val="clear"/>
        </w:rPr>
        <w:t>Extend Seal Time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按键，使该按键指示灯点亮。延长时间设置将持续生效。若要恢复默认密封时间，请在下一次操作前再次点击该按键。当机器进入休眠或断电重新开机，密封时间将会恢复默认设置。 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>注意</w:t>
      </w:r>
    </w:p>
    <w:p>
      <w:pPr>
        <w:pStyle w:val="BodyText"/>
        <w:bidi w:val="0"/>
        <w:spacing w:before="240" w:after="240"/>
        <w:ind w:left="240" w:right="240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启用 </w:t>
      </w:r>
      <w:r>
        <w:rPr>
          <w:bdr w:val="single" w:sz="18" w:space="14" w:color="D4AC0D"/>
          <w:shd w:fill="FEFDF0" w:val="clear"/>
        </w:rPr>
        <w:t xml:space="preserve">Extend Seal Time </w:t>
      </w:r>
      <w:r>
        <w:rPr>
          <w:bdr w:val="single" w:sz="18" w:space="14" w:color="D4AC0D"/>
          <w:shd w:fill="FEFDF0" w:val="clear"/>
        </w:rPr>
        <w:t xml:space="preserve">功能时，将暂时禁用智能密封调节功能，连续工作时每次工作间隔需大于 </w:t>
      </w:r>
      <w:r>
        <w:rPr>
          <w:bdr w:val="single" w:sz="18" w:space="14" w:color="D4AC0D"/>
          <w:shd w:fill="FEFDF0" w:val="clear"/>
        </w:rPr>
        <w:t>20s</w:t>
      </w:r>
      <w:r>
        <w:rPr>
          <w:bdr w:val="single" w:sz="18" w:space="14" w:color="D4AC0D"/>
          <w:shd w:fill="FEFDF0" w:val="clear"/>
        </w:rPr>
        <w:t xml:space="preserve">，并打开面盖以便机器散热。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8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06</w:t>
      </w:r>
      <w:r>
        <w:rPr/>
        <w:t>操作指引（续）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6.4 </w:t>
      </w:r>
      <w:r>
        <w:rPr>
          <w:b/>
          <w:sz w:val="21"/>
          <w:bdr w:val="single" w:sz="12" w:space="9" w:color="000000"/>
        </w:rPr>
        <w:t>如何使用真空密封功能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真空密封固体物品：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将袋口放入真空腔。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关闭面盖，并下压把手以锁紧面盖。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 Mode</w:t>
      </w:r>
      <w:r>
        <w:rPr/>
        <w:t xml:space="preserve"> </w:t>
      </w:r>
      <w:r>
        <w:rPr/>
        <w:t>按键选择模式：</w:t>
      </w:r>
      <w:r>
        <w:rPr>
          <w:b/>
        </w:rPr>
        <w:t>Normal</w:t>
      </w:r>
      <w:r>
        <w:rPr/>
        <w:t xml:space="preserve"> </w:t>
      </w:r>
      <w:r>
        <w:rPr/>
        <w:t xml:space="preserve">或 </w:t>
      </w:r>
      <w:r>
        <w:rPr>
          <w:b/>
        </w:rPr>
        <w:t>Gentle</w:t>
      </w:r>
      <w:r>
        <w:rPr/>
        <w:t xml:space="preserve">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Vac&amp;Seal / Start</w:t>
      </w:r>
      <w:r>
        <w:rPr/>
        <w:t xml:space="preserve"> </w:t>
      </w:r>
      <w:r>
        <w:rPr/>
        <w:t xml:space="preserve">按键启动工作。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若需终止工作，请点击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Stop</w:t>
      </w:r>
      <w:r>
        <w:rPr/>
        <w:t xml:space="preserve"> </w:t>
      </w:r>
      <w:r>
        <w:rPr/>
        <w:t xml:space="preserve">按键。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555555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在采用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Gentle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>模式封装贵重物品前，建议先采用其它物品尝试真空后的压缩程度是否满足需求，以免压碎物品。</w:t>
      </w:r>
    </w:p>
    <w:p>
      <w:pPr>
        <w:pStyle w:val="BodyText"/>
        <w:bidi w:val="0"/>
        <w:spacing w:before="180" w:after="120"/>
        <w:ind w:hanging="0" w:left="747" w:right="74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真空密封液体：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保持袋子直立，确保液体液面始终低于发热器，液体与袋口之间建议留出 </w:t>
      </w:r>
      <w:r>
        <w:rPr/>
        <w:t>7 inch</w:t>
      </w:r>
      <w:r>
        <w:rPr/>
        <w:t>（</w:t>
      </w:r>
      <w:r>
        <w:rPr/>
        <w:t>18 cm</w:t>
      </w:r>
      <w:r>
        <w:rPr/>
        <w:t xml:space="preserve">）的空间。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将袋口放入真空腔。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关闭面盖，并下压把手以锁紧面盖。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 Mode</w:t>
      </w:r>
      <w:r>
        <w:rPr/>
        <w:t xml:space="preserve"> </w:t>
      </w:r>
      <w:r>
        <w:rPr/>
        <w:t xml:space="preserve">按键选择 </w:t>
      </w:r>
      <w:r>
        <w:rPr>
          <w:b/>
        </w:rPr>
        <w:t>Liquid</w:t>
      </w:r>
      <w:r>
        <w:rPr/>
        <w:t xml:space="preserve"> </w:t>
      </w:r>
      <w:r>
        <w:rPr/>
        <w:t xml:space="preserve">模式。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Vac&amp;Seal / Start</w:t>
      </w:r>
      <w:r>
        <w:rPr/>
        <w:t xml:space="preserve"> </w:t>
      </w:r>
      <w:r>
        <w:rPr/>
        <w:t xml:space="preserve">按键启动工作。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708025" cy="807085"/>
            <wp:effectExtent l="0" t="0" r="0" b="0"/>
            <wp:docPr id="6" name="图像6" descr="液体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液体模式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6.5 </w:t>
      </w:r>
      <w:r>
        <w:rPr>
          <w:b/>
          <w:sz w:val="21"/>
          <w:bdr w:val="single" w:sz="12" w:space="9" w:color="000000"/>
        </w:rPr>
        <w:t>如何使用手动真空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color w:val="555555"/>
        </w:rPr>
      </w:pPr>
      <w:r>
        <w:rPr>
          <w:b/>
          <w:color w:val="555555"/>
          <w:sz w:val="20"/>
        </w:rPr>
        <w:t xml:space="preserve">方法一（在自动真空过程中切换至 </w:t>
      </w:r>
      <w:r>
        <w:rPr>
          <w:b/>
          <w:color w:val="555555"/>
          <w:sz w:val="20"/>
        </w:rPr>
        <w:t xml:space="preserve">Pulse Vac </w:t>
      </w:r>
      <w:r>
        <w:rPr>
          <w:b/>
          <w:color w:val="555555"/>
          <w:sz w:val="20"/>
        </w:rPr>
        <w:t>模式）：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长按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Pulse Vac</w:t>
      </w:r>
      <w:r>
        <w:rPr/>
        <w:t xml:space="preserve"> </w:t>
      </w:r>
      <w:r>
        <w:rPr/>
        <w:t xml:space="preserve">按键进行真空抽气。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松开按键则暂停抽气。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达到所需真空状态后，点击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Seal</w:t>
      </w:r>
      <w:r>
        <w:rPr/>
        <w:t xml:space="preserve"> </w:t>
      </w:r>
      <w:r>
        <w:rPr/>
        <w:t xml:space="preserve">按键进行密封。 </w:t>
      </w:r>
    </w:p>
    <w:p>
      <w:pPr>
        <w:pStyle w:val="BodyText"/>
        <w:bidi w:val="0"/>
        <w:spacing w:before="150" w:after="120"/>
        <w:ind w:hanging="0" w:left="717" w:right="717"/>
        <w:jc w:val="left"/>
        <w:rPr>
          <w:color w:val="555555"/>
        </w:rPr>
      </w:pPr>
      <w:r>
        <w:rPr>
          <w:b/>
          <w:color w:val="555555"/>
          <w:sz w:val="20"/>
        </w:rPr>
        <w:t xml:space="preserve">方法二（直接使用 </w:t>
      </w:r>
      <w:r>
        <w:rPr>
          <w:b/>
          <w:color w:val="555555"/>
          <w:sz w:val="20"/>
        </w:rPr>
        <w:t xml:space="preserve">Pulse Vac </w:t>
      </w:r>
      <w:r>
        <w:rPr>
          <w:b/>
          <w:color w:val="555555"/>
          <w:sz w:val="20"/>
        </w:rPr>
        <w:t>模式）：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将袋口放入真空腔。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关闭面盖，并下压把手以锁紧面盖。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长按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Pulse Vac</w:t>
      </w:r>
      <w:r>
        <w:rPr/>
        <w:t xml:space="preserve"> </w:t>
      </w:r>
      <w:r>
        <w:rPr/>
        <w:t xml:space="preserve">按键进行真空抽气。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松开按键则暂停抽气。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达到所需真空状态后，点击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Seal</w:t>
      </w:r>
      <w:r>
        <w:rPr/>
        <w:t xml:space="preserve"> </w:t>
      </w:r>
      <w:r>
        <w:rPr/>
        <w:t xml:space="preserve">按键进行密封。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color w:val="555555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在手动真空过程中，长按按键抽气，松开暂停，此时会处于保压的状态。若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10 </w:t>
      </w:r>
      <w:r>
        <w:rPr>
          <w:i/>
          <w:color w:val="555555"/>
          <w:sz w:val="20"/>
          <w:bdr w:val="single" w:sz="18" w:space="12" w:color="BDC3C7"/>
          <w:shd w:fill="F8F9FA" w:val="clear"/>
        </w:rPr>
        <w:t>秒内不进行再次操作，机器将自动释放压力，并退出手动抽气模式。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9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06</w:t>
      </w:r>
      <w:r>
        <w:rPr/>
        <w:t>操作指引（附件使用）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6.6 </w:t>
      </w:r>
      <w:r>
        <w:rPr>
          <w:b/>
          <w:sz w:val="21"/>
          <w:bdr w:val="single" w:sz="12" w:space="9" w:color="000000"/>
        </w:rPr>
        <w:t>真空软管用法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对梅森罐适配器和带阀门拉链袋抽真空时，圆形吸嘴采用方向①。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对真空罐和瓶塞抽真空时，根据抽气口大小选择方向①或②。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真空软管扁形吸嘴③用于连接机器面盖上的外抽气口③。 </w:t>
      </w:r>
    </w:p>
    <w:p>
      <w:pPr>
        <w:pStyle w:val="BodyText"/>
        <w:bidi w:val="0"/>
        <w:spacing w:before="0" w:after="180"/>
        <w:ind w:hanging="0" w:left="567" w:right="567"/>
        <w:jc w:val="left"/>
        <w:rPr/>
      </w:pPr>
      <w:r>
        <w:rPr/>
        <w:drawing>
          <wp:inline distT="0" distB="0" distL="0" distR="0">
            <wp:extent cx="3155315" cy="3295650"/>
            <wp:effectExtent l="0" t="0" r="0" b="0"/>
            <wp:docPr id="7" name="图像7" descr="真空软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真空软管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6.7 </w:t>
      </w:r>
      <w:r>
        <w:rPr>
          <w:b/>
          <w:sz w:val="21"/>
          <w:bdr w:val="single" w:sz="12" w:space="9" w:color="000000"/>
        </w:rPr>
        <w:t>如何抽梅森罐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闭合机器面盖。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将罐盖放到梅森罐罐口，不需拧上螺纹盖（如有）。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将适配器安装到梅森罐上。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将真空软管扁形吸嘴插入机器面盖上的外抽气孔。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压下把手以锁紧面盖。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6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Accessories</w:t>
      </w:r>
      <w:r>
        <w:rPr/>
        <w:t xml:space="preserve"> </w:t>
      </w:r>
      <w:r>
        <w:rPr/>
        <w:t xml:space="preserve">按键，选择 </w:t>
      </w:r>
      <w:r>
        <w:rPr>
          <w:b/>
        </w:rPr>
        <w:t>Mason Jar</w:t>
      </w:r>
      <w:r>
        <w:rPr/>
        <w:t xml:space="preserve">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7</w:t>
      </w:r>
      <w:r>
        <w:rPr/>
        <w:t xml:space="preserve">将真空软管圆形吸嘴覆盖适配器的抽气孔，并用手轻微按压住。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8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Vac&amp;Seal / Start</w:t>
      </w:r>
      <w:r>
        <w:rPr/>
        <w:t xml:space="preserve"> </w:t>
      </w:r>
      <w:r>
        <w:rPr/>
        <w:t xml:space="preserve">按键启动工作。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9</w:t>
      </w:r>
      <w:r>
        <w:rPr/>
        <w:t xml:space="preserve">工作结束，取下真空软管及适配器。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621030" cy="904875"/>
            <wp:effectExtent l="0" t="0" r="0" b="0"/>
            <wp:docPr id="8" name="图像8" descr="梅森罐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梅森罐操作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6.8 </w:t>
      </w:r>
      <w:r>
        <w:rPr>
          <w:b/>
          <w:sz w:val="21"/>
          <w:bdr w:val="single" w:sz="12" w:space="9" w:color="000000"/>
        </w:rPr>
        <w:t>如何抽真空罐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操作前，请确认真空罐与本机真空软管兼容。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>确认真空罐处于可抽真空（</w:t>
      </w:r>
      <w:r>
        <w:rPr/>
        <w:t>Vacuum</w:t>
      </w:r>
      <w:r>
        <w:rPr/>
        <w:t xml:space="preserve">）的状态。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将真空软管扁形吸嘴插入机器面盖上的外抽气孔。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压下把手以锁紧面盖。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Accessories</w:t>
      </w:r>
      <w:r>
        <w:rPr/>
        <w:t xml:space="preserve"> </w:t>
      </w:r>
      <w:r>
        <w:rPr/>
        <w:t xml:space="preserve">按键，选择 </w:t>
      </w:r>
      <w:r>
        <w:rPr>
          <w:b/>
        </w:rPr>
        <w:t>Canister</w:t>
      </w:r>
      <w:r>
        <w:rPr/>
        <w:t xml:space="preserve">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6</w:t>
      </w:r>
      <w:r>
        <w:rPr/>
        <w:t xml:space="preserve">将真空软管圆形吸嘴覆盖真空罐抽气阀的抽气孔，并用手轻微压住。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7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Vac&amp;Seal / Start</w:t>
      </w:r>
      <w:r>
        <w:rPr/>
        <w:t xml:space="preserve"> </w:t>
      </w:r>
      <w:r>
        <w:rPr/>
        <w:t xml:space="preserve">按键启动工作。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8</w:t>
      </w:r>
      <w:r>
        <w:rPr/>
        <w:t xml:space="preserve">工作结束，取下真空软管。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843280" cy="1033145"/>
            <wp:effectExtent l="0" t="0" r="0" b="0"/>
            <wp:docPr id="9" name="图像9" descr="真空罐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真空罐操作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10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06</w:t>
      </w:r>
      <w:r>
        <w:rPr/>
        <w:t>操作指引（续）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6.9 </w:t>
      </w:r>
      <w:r>
        <w:rPr>
          <w:b/>
          <w:sz w:val="21"/>
          <w:bdr w:val="single" w:sz="12" w:space="9" w:color="000000"/>
        </w:rPr>
        <w:t>如何腌制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将食物覆盖酱料，并放到真空罐中。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>确认真空罐处于可以抽真空（</w:t>
      </w:r>
      <w:r>
        <w:rPr/>
        <w:t>Vacuum</w:t>
      </w:r>
      <w:r>
        <w:rPr/>
        <w:t xml:space="preserve">）的状态。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将真空软管扁形吸嘴插入机器面盖上的外抽气孔。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将真空软管圆形吸嘴插入抽气阀的抽气孔。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压下把手以锁紧面盖。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6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Accessories</w:t>
      </w:r>
      <w:r>
        <w:rPr/>
        <w:t xml:space="preserve"> </w:t>
      </w:r>
      <w:r>
        <w:rPr/>
        <w:t xml:space="preserve">按键，选择 </w:t>
      </w:r>
      <w:r>
        <w:rPr>
          <w:b/>
        </w:rPr>
        <w:t>Canister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7</w:t>
      </w:r>
      <w:r>
        <w:rPr/>
        <w:t xml:space="preserve">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Vac&amp;Seal / Start</w:t>
      </w:r>
      <w:r>
        <w:rPr/>
        <w:t xml:space="preserve"> </w:t>
      </w:r>
      <w:r>
        <w:rPr/>
        <w:t xml:space="preserve">启动工作。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8</w:t>
      </w:r>
      <w:r>
        <w:rPr/>
        <w:t xml:space="preserve">工作结束，取下真空软管。 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drawing>
          <wp:inline distT="0" distB="0" distL="0" distR="0">
            <wp:extent cx="828675" cy="1216025"/>
            <wp:effectExtent l="0" t="0" r="0" b="0"/>
            <wp:docPr id="10" name="图像10" descr="腌制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腌制操作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 xml:space="preserve">6.10 </w:t>
      </w:r>
      <w:r>
        <w:rPr>
          <w:b/>
          <w:sz w:val="21"/>
          <w:bdr w:val="single" w:sz="12" w:space="9" w:color="000000"/>
        </w:rPr>
        <w:t>卷袋仓操作指引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本机器可以同时放置两卷卷袋（例如：两卷小于等于 </w:t>
      </w:r>
      <w:r>
        <w:rPr/>
        <w:t xml:space="preserve">20 feet/6m </w:t>
      </w:r>
      <w:r>
        <w:rPr/>
        <w:t xml:space="preserve">长的卷袋）。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若放置单卷袋，则最长可放置 </w:t>
      </w:r>
      <w:r>
        <w:rPr/>
        <w:t>50 feet</w:t>
      </w:r>
      <w:r>
        <w:rPr/>
        <w:t>（</w:t>
      </w:r>
      <w:r>
        <w:rPr/>
        <w:t>15m</w:t>
      </w:r>
      <w:r>
        <w:rPr/>
        <w:t xml:space="preserve">）长。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卷袋仓可容纳 </w:t>
      </w:r>
      <w:r>
        <w:rPr/>
        <w:t>12 inch</w:t>
      </w:r>
      <w:r>
        <w:rPr/>
        <w:t>（</w:t>
      </w:r>
      <w:r>
        <w:rPr/>
        <w:t>300mm</w:t>
      </w:r>
      <w:r>
        <w:rPr/>
        <w:t xml:space="preserve">）以下宽度的卷袋。底部为宽度在 </w:t>
      </w:r>
      <w:r>
        <w:rPr/>
        <w:t>8 inch</w:t>
      </w:r>
      <w:r>
        <w:rPr/>
        <w:t>（</w:t>
      </w:r>
      <w:r>
        <w:rPr/>
        <w:t>200mm</w:t>
      </w:r>
      <w:r>
        <w:rPr/>
        <w:t xml:space="preserve">）以下的卷袋设计了专用放置槽。 </w:t>
      </w:r>
    </w:p>
    <w:p>
      <w:pPr>
        <w:pStyle w:val="BodyText"/>
        <w:bidi w:val="0"/>
        <w:spacing w:before="180" w:after="180"/>
        <w:ind w:hanging="0" w:left="567" w:right="567"/>
        <w:jc w:val="center"/>
        <w:rPr/>
      </w:pPr>
      <w:r>
        <w:rPr/>
        <w:drawing>
          <wp:inline distT="0" distB="0" distL="0" distR="0">
            <wp:extent cx="8550275" cy="2473325"/>
            <wp:effectExtent l="0" t="0" r="0" b="0"/>
            <wp:docPr id="11" name="图像11" descr="单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单卷袋放置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275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90" w:after="180"/>
        <w:ind w:hanging="0" w:left="567" w:right="567"/>
        <w:jc w:val="center"/>
        <w:rPr>
          <w:color w:val="AAAAAA"/>
        </w:rPr>
      </w:pPr>
      <w:r>
        <w:rPr>
          <w:i/>
          <w:color w:val="AAAAAA"/>
          <w:sz w:val="17"/>
        </w:rPr>
        <w:t xml:space="preserve">图 </w:t>
      </w:r>
      <w:r>
        <w:rPr>
          <w:i/>
          <w:color w:val="AAAAAA"/>
          <w:sz w:val="17"/>
        </w:rPr>
        <w:t xml:space="preserve">11 — </w:t>
      </w:r>
      <w:r>
        <w:rPr>
          <w:i/>
          <w:color w:val="AAAAAA"/>
          <w:sz w:val="17"/>
        </w:rPr>
        <w:t>单卷袋放置方式</w:t>
      </w:r>
    </w:p>
    <w:p>
      <w:pPr>
        <w:pStyle w:val="BodyText"/>
        <w:bidi w:val="0"/>
        <w:spacing w:before="180" w:after="180"/>
        <w:ind w:hanging="0" w:left="567" w:right="567"/>
        <w:jc w:val="center"/>
        <w:rPr/>
      </w:pPr>
      <w:r>
        <w:rPr/>
        <w:drawing>
          <wp:inline distT="0" distB="0" distL="0" distR="0">
            <wp:extent cx="8354695" cy="5904230"/>
            <wp:effectExtent l="0" t="0" r="0" b="0"/>
            <wp:docPr id="12" name="图像12" descr="双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双卷袋放置"/>
                    <pic:cNvPicPr>
                      <a:picLocks noChangeAspect="1" noChangeArrowheads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695" cy="590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90" w:after="180"/>
        <w:ind w:hanging="0" w:left="567" w:right="567"/>
        <w:jc w:val="center"/>
        <w:rPr>
          <w:color w:val="AAAAAA"/>
        </w:rPr>
      </w:pPr>
      <w:r>
        <w:rPr>
          <w:i/>
          <w:color w:val="AAAAAA"/>
          <w:sz w:val="17"/>
        </w:rPr>
        <w:t xml:space="preserve">图 </w:t>
      </w:r>
      <w:r>
        <w:rPr>
          <w:i/>
          <w:color w:val="AAAAAA"/>
          <w:sz w:val="17"/>
        </w:rPr>
        <w:t xml:space="preserve">12 — </w:t>
      </w:r>
      <w:r>
        <w:rPr>
          <w:i/>
          <w:color w:val="AAAAAA"/>
          <w:sz w:val="17"/>
        </w:rPr>
        <w:t>双卷袋放置方式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11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07</w:t>
      </w:r>
      <w:r>
        <w:rPr/>
        <w:t>故障与排除</w:t>
      </w:r>
    </w:p>
    <w:tbl>
      <w:tblPr>
        <w:tblW w:w="2893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8"/>
        <w:gridCol w:w="736"/>
        <w:gridCol w:w="799"/>
      </w:tblGrid>
      <w:tr>
        <w:trPr>
          <w:tblHeader w:val="true"/>
        </w:trPr>
        <w:tc>
          <w:tcPr>
            <w:tcW w:w="1358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故障现象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可能原因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解决方案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不能开机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电源线未正确插入电源插座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确保电源线已正确插入。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电源线破裂或损坏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断电检查电源线，如有损坏请咨询专业人员更换。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控制板或面板排线端子松脱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请咨询专业人员进行维修。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抽气不干净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袋子开口未全部在密封圈内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确保袋子的开口全部在下真空腔密封圈内。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使用了非纹路真空袋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确保使用带有纹路的真空袋。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密封圈破损、翻起或安装不正确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检查密封圈状态并正确安装。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袋子破损或有针孔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更换新的真空袋。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袋口有异物导致密封不完整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将袋口清洁干净后再试。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热封时间过长导致温度过高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打开面盖，静置冷却一段时间再使用。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不能密封或密封效果不理想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袋口没有正确放到发热器上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重新放置袋口，确保平整跨过发热器。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密封区域有水分、颗粒或碎片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清洁密封区域后重试。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密封压条未安装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安装密封压条。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默认密封时间不足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 xml:space="preserve">点击 </w:t>
            </w:r>
            <w:r>
              <w:rPr>
                <w:rFonts w:ascii="Courier New;monospace" w:hAnsi="Courier New;monospace"/>
                <w:sz w:val="18"/>
                <w:bdr w:val="single" w:sz="2" w:space="1" w:color="BDC3C7"/>
                <w:shd w:fill="F0F3F5" w:val="clear"/>
              </w:rPr>
              <w:t>Extend Seal Time</w:t>
            </w:r>
            <w:r>
              <w:rPr/>
              <w:t xml:space="preserve"> </w:t>
            </w:r>
            <w:r>
              <w:rPr/>
              <w:t>延长密封时间后重试。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真空密封后袋子漏气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高温胶布破损或脱落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及时替换高温胶布。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发热温度异常导致袋子融化或密封不充分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参考抽气不干净和不能密封的解决方案。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锋利物品刺穿袋子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用纸巾或防刺穿片包裹锋利边缘，使用新袋重试。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>
                <w:b/>
              </w:rPr>
              <w:t xml:space="preserve">Accessories </w:t>
            </w:r>
            <w:r>
              <w:rPr>
                <w:b/>
              </w:rPr>
              <w:t>模式无法抽气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真空软管扁形吸嘴未完全插入外抽气孔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用力旋转下压扁形吸嘴，使其完全插入。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面盖把手未下压锁紧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下压把手以锁紧面盖后重试。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密封圈或真空腔上有异物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打开面盖清除异物，闭盖重试。</w:t>
            </w:r>
          </w:p>
        </w:tc>
      </w:tr>
      <w:tr>
        <w:trPr/>
        <w:tc>
          <w:tcPr>
            <w:tcW w:w="1358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>
                <w:b/>
              </w:rPr>
              <w:t xml:space="preserve">错误报警（蜂鸣声长鸣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指示灯快闪）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按下 </w:t>
            </w:r>
            <w:r>
              <w:rPr/>
              <w:t xml:space="preserve">Vac&amp;Seal/Start </w:t>
            </w:r>
            <w:r>
              <w:rPr/>
              <w:t xml:space="preserve">或 </w:t>
            </w:r>
            <w:r>
              <w:rPr/>
              <w:t xml:space="preserve">Seal </w:t>
            </w:r>
            <w:r>
              <w:rPr/>
              <w:t>后报警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检查面盖是否闭合，把手是否已下压锁紧。</w:t>
            </w:r>
          </w:p>
        </w:tc>
      </w:tr>
      <w:tr>
        <w:trPr/>
        <w:tc>
          <w:tcPr>
            <w:tcW w:w="1358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真空工作过程中连续蜂鸣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机器无法达到目标压力，检查把手锁紧及袋子是否破损，更换新袋重试。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>提示</w:t>
      </w:r>
    </w:p>
    <w:p>
      <w:pPr>
        <w:pStyle w:val="BodyText"/>
        <w:bidi w:val="0"/>
        <w:spacing w:before="180" w:after="180"/>
        <w:ind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一些水果和蔬菜在包装前如果没有正确地焯熟，或者热的食物，会释放气体，导致真空袋没有收紧，此类情况属于正常表现，不属于漏气。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>若以上故障排除方案均无法解决问题，请联系客服指引解决，请不要擅自拆卸机器。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12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07</w:t>
      </w:r>
      <w:r>
        <w:rPr/>
        <w:t>故障与排除（续）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如因特殊原因，导致液体进入机器内部的处理方案</w:t>
      </w:r>
    </w:p>
    <w:p>
      <w:pPr>
        <w:pStyle w:val="BodyText"/>
        <w:bidi w:val="0"/>
        <w:spacing w:before="0" w:after="120"/>
        <w:ind w:hanging="0" w:left="567" w:right="56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液体进入真空腔中：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立即关闭电源，等待至少 </w:t>
      </w:r>
      <w:r>
        <w:rPr/>
        <w:t xml:space="preserve">5 </w:t>
      </w:r>
      <w:r>
        <w:rPr/>
        <w:t xml:space="preserve">分钟，让机器发热器冷却。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将液体槽取出，并清理擦干液体。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将真空腔中的液体擦干。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将机器底部铺垫厨房纸或托盘，重新通电。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合上面盖，长按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Pulse Vac</w:t>
      </w:r>
      <w:r>
        <w:rPr/>
        <w:t xml:space="preserve"> </w:t>
      </w:r>
      <w:r>
        <w:rPr/>
        <w:t xml:space="preserve">按键抽气 </w:t>
      </w:r>
      <w:r>
        <w:rPr/>
        <w:t xml:space="preserve">20 </w:t>
      </w:r>
      <w:r>
        <w:rPr/>
        <w:t xml:space="preserve">秒，然后点击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Stop</w:t>
      </w:r>
      <w:r>
        <w:rPr/>
        <w:t xml:space="preserve"> </w:t>
      </w:r>
      <w:r>
        <w:rPr/>
        <w:t xml:space="preserve">排气，重复 </w:t>
      </w:r>
      <w:r>
        <w:rPr/>
        <w:t xml:space="preserve">5 </w:t>
      </w:r>
      <w:r>
        <w:rPr/>
        <w:t xml:space="preserve">次，让内部管道的液体排出。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6</w:t>
      </w:r>
      <w:r>
        <w:rPr/>
        <w:t xml:space="preserve">打开面盖，在机器底部铺垫厨房纸或托盘，将机器放置于通风处晾干 </w:t>
      </w:r>
      <w:r>
        <w:rPr/>
        <w:t xml:space="preserve">48 </w:t>
      </w:r>
      <w:r>
        <w:rPr/>
        <w:t xml:space="preserve">小时，期间不要翻倒机器。 </w:t>
      </w:r>
    </w:p>
    <w:p>
      <w:pPr>
        <w:pStyle w:val="BodyText"/>
        <w:bidi w:val="0"/>
        <w:spacing w:before="240" w:after="120"/>
        <w:ind w:hanging="0" w:left="807" w:right="807"/>
        <w:jc w:val="left"/>
        <w:rPr>
          <w:b/>
          <w:color w:val="555555"/>
          <w:sz w:val="20"/>
        </w:rPr>
      </w:pPr>
      <w:r>
        <w:rPr>
          <w:b/>
          <w:color w:val="555555"/>
          <w:sz w:val="20"/>
        </w:rPr>
        <w:t>液体进入发热器：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1</w:t>
      </w:r>
      <w:r>
        <w:rPr/>
        <w:t xml:space="preserve">请勿翻倒机器，关闭电源，等待 </w:t>
      </w:r>
      <w:r>
        <w:rPr/>
        <w:t xml:space="preserve">10 </w:t>
      </w:r>
      <w:r>
        <w:rPr/>
        <w:t xml:space="preserve">分钟，让发热器冷却及内部液体排出。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2</w:t>
      </w:r>
      <w:r>
        <w:rPr/>
        <w:t xml:space="preserve">清理和擦干机器接水盘、真空腔、底部的液体。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3</w:t>
      </w:r>
      <w:r>
        <w:rPr/>
        <w:t xml:space="preserve">打开面盖，在机器底部铺垫厨房纸或托盘，将机器放置于通风处晾干 </w:t>
      </w:r>
      <w:r>
        <w:rPr/>
        <w:t xml:space="preserve">24 </w:t>
      </w:r>
      <w:r>
        <w:rPr/>
        <w:t xml:space="preserve">小时，期间不要翻倒机器。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4</w:t>
      </w:r>
      <w:r>
        <w:rPr/>
        <w:t xml:space="preserve">将机器底部铺垫厨房纸或托盘，重新通电。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5</w:t>
      </w:r>
      <w:r>
        <w:rPr/>
        <w:t xml:space="preserve">合上面盖，长按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Pulse Vac</w:t>
      </w:r>
      <w:r>
        <w:rPr/>
        <w:t xml:space="preserve"> </w:t>
      </w:r>
      <w:r>
        <w:rPr/>
        <w:t xml:space="preserve">按键抽气 </w:t>
      </w:r>
      <w:r>
        <w:rPr/>
        <w:t xml:space="preserve">20 </w:t>
      </w:r>
      <w:r>
        <w:rPr/>
        <w:t xml:space="preserve">秒，然后点击 </w:t>
      </w:r>
      <w:r>
        <w:rPr>
          <w:rFonts w:ascii="Courier New;monospace" w:hAnsi="Courier New;monospace"/>
          <w:sz w:val="18"/>
          <w:bdr w:val="single" w:sz="2" w:space="1" w:color="BDC3C7"/>
          <w:shd w:fill="F0F3F5" w:val="clear"/>
        </w:rPr>
        <w:t>Stop</w:t>
      </w:r>
      <w:r>
        <w:rPr/>
        <w:t xml:space="preserve"> </w:t>
      </w:r>
      <w:r>
        <w:rPr/>
        <w:t xml:space="preserve">排气，重复 </w:t>
      </w:r>
      <w:r>
        <w:rPr/>
        <w:t xml:space="preserve">5 </w:t>
      </w:r>
      <w:r>
        <w:rPr/>
        <w:t xml:space="preserve">次，让内部管道的液体排出。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17" w:leader="none"/>
        </w:tabs>
        <w:bidi w:val="0"/>
        <w:spacing w:before="30" w:after="180"/>
        <w:ind w:hanging="283" w:left="717" w:right="717"/>
        <w:jc w:val="left"/>
        <w:rPr/>
      </w:pPr>
      <w:r>
        <w:rPr>
          <w:b/>
          <w:sz w:val="17"/>
          <w:bdr w:val="single" w:sz="6" w:space="1" w:color="000000"/>
        </w:rPr>
        <w:t>6</w:t>
      </w:r>
      <w:r>
        <w:rPr/>
        <w:t xml:space="preserve">打开面盖，在机器底部铺垫厨房纸或托盘，将机器放置于通风处晾干 </w:t>
      </w:r>
      <w:r>
        <w:rPr/>
        <w:t xml:space="preserve">48 </w:t>
      </w:r>
      <w:r>
        <w:rPr/>
        <w:t xml:space="preserve">小时，期间不要翻倒机器。 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>注意</w:t>
      </w:r>
    </w:p>
    <w:p>
      <w:pPr>
        <w:pStyle w:val="BodyText"/>
        <w:bidi w:val="0"/>
        <w:spacing w:before="240" w:after="240"/>
        <w:ind w:left="240" w:right="240"/>
        <w:jc w:val="left"/>
        <w:rPr>
          <w:bdr w:val="single" w:sz="18" w:space="14" w:color="D4AC0D"/>
          <w:shd w:fill="FEFDF0" w:val="clear"/>
        </w:rPr>
      </w:pPr>
      <w:r>
        <w:rPr>
          <w:bdr w:val="single" w:sz="18" w:space="14" w:color="D4AC0D"/>
          <w:shd w:fill="FEFDF0" w:val="clear"/>
        </w:rPr>
        <w:t xml:space="preserve">如果长期不清洁，内部管道可能会堵塞，影响抽气性能，此时请联系售后进行管道更换。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13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08</w:t>
      </w:r>
      <w:r>
        <w:rPr/>
        <w:t>维护保养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确保使用机器的工作台平整、干净、干燥。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在不使用机器时请不要将机器锁扣锁上，以防密封圈被长时间挤压，影响功能。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需每周一次对机器的密封圈、密封压条、发热器、液体槽、真空腔进行清洁。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发热器和密封压条在工作后会残留高温，请待机器冷却后再进行保养。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清洁前拔下机器电源。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请采用软毛刷清洁密封圈、密封压条、发热器、液体槽、真空腔、真空软管。避免采用硬毛刷，以免损坏机器。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每天工作结束后，取出液体槽清洁擦干，并用湿毛巾或纸巾清理真空腔内残留的碎屑、灰尘。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>每次工作结束后，检查密封圈是否已经变形严重，高温胶布是否已经破损</w:t>
      </w:r>
      <w:r>
        <w:rPr/>
        <w:t>/</w:t>
      </w:r>
      <w:r>
        <w:rPr/>
        <w:t xml:space="preserve">脱落，如有，则请及时替换。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液体槽和真空软管不支持高温清洁，如洗碗机清洁。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14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09</w:t>
      </w:r>
      <w:r>
        <w:rPr/>
        <w:t>真空包装特性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t>真空包装是通过去除密封容器中的大部分空气来延长食品的寿命，并防止空气回流到密封容器中，从而减少氧化。真空包装有助于保持风味和整体质量。它还有助于抑制好氧微生物的生长，在某些条件下可能的现象有：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>
          <w:b/>
        </w:rPr>
        <w:t>霉菌</w:t>
      </w:r>
      <w:r>
        <w:rPr/>
        <w:t xml:space="preserve"> — 霉菌在低氧环境下无法繁殖，真空包装能够抑制霉菌的繁殖。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>
          <w:b/>
        </w:rPr>
        <w:t>酵母菌</w:t>
      </w:r>
      <w:r>
        <w:rPr/>
        <w:t xml:space="preserve"> — 酵母需要水、糖和中等温度才能繁殖，可以在有空气或无空气的情况下生存。减缓酵母的生长需要冷藏，冷冻则可以有效抑制。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>
          <w:b/>
        </w:rPr>
        <w:t>细菌</w:t>
      </w:r>
      <w:r>
        <w:rPr/>
        <w:t xml:space="preserve"> — 导致难闻的气味、变色或变柔软。在适当的条件下，肉毒梭菌可以在没有空气的情况下生长，且无法通过气味或味道检测到。 </w:t>
      </w:r>
    </w:p>
    <w:p>
      <w:pPr>
        <w:pStyle w:val="BodyText"/>
        <w:bidi w:val="0"/>
        <w:spacing w:before="150" w:after="180"/>
        <w:ind w:hanging="0" w:left="567" w:right="567"/>
        <w:jc w:val="left"/>
        <w:rPr/>
      </w:pPr>
      <w:r>
        <w:rPr/>
        <w:t xml:space="preserve">与任何其他储存方式一样，在食用前检查食品是否变质是很重要的。在 </w:t>
      </w:r>
      <w:r>
        <w:rPr/>
        <w:t xml:space="preserve">-4°C </w:t>
      </w:r>
      <w:r>
        <w:rPr/>
        <w:t>或更低温度下，可以显著减少微生物的生长。对于长期储存，建议进行真空封装后保持冷冻。</w:t>
      </w:r>
    </w:p>
    <w:p>
      <w:pPr>
        <w:pStyle w:val="BodyText"/>
        <w:bidi w:val="0"/>
        <w:spacing w:before="210" w:after="180"/>
        <w:ind w:hanging="0"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>NOTICE</w:t>
      </w:r>
    </w:p>
    <w:p>
      <w:pPr>
        <w:pStyle w:val="BodyText"/>
        <w:bidi w:val="0"/>
        <w:spacing w:before="210" w:after="180"/>
        <w:ind w:left="180" w:right="180"/>
        <w:jc w:val="left"/>
        <w:rPr>
          <w:i/>
          <w:color w:val="555555"/>
          <w:sz w:val="20"/>
          <w:bdr w:val="single" w:sz="18" w:space="12" w:color="BDC3C7"/>
          <w:shd w:fill="F8F9FA" w:val="clear"/>
        </w:rPr>
      </w:pPr>
      <w:r>
        <w:rPr>
          <w:i/>
          <w:color w:val="555555"/>
          <w:sz w:val="20"/>
          <w:bdr w:val="single" w:sz="18" w:space="12" w:color="BDC3C7"/>
          <w:shd w:fill="F8F9FA" w:val="clear"/>
        </w:rPr>
        <w:t xml:space="preserve">真空包装不能代替冷藏或冷冻。任何需要冷藏的易腐食品在真空包装后仍必须保持冷藏或冷冻。 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存储指南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蔬菜在真空包装前需要先焯水。将蔬菜放入沸水中煮熟，然后浸入冷水中，最后用毛巾吸干水分再进行真空包装。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十字花科蔬菜（花椰菜、芽菜、卷心菜等）在储存过程中会自然排放气体，煮熟、真空封装后建议存放在冰箱里。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切忌真空储存大蒜或蘑菇等真菌食品。抽真空后会产生有害物质，食用会影响健康。 </w:t>
      </w:r>
    </w:p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15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09</w:t>
      </w:r>
      <w:r>
        <w:rPr/>
        <w:t>真空包装特性（续）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食物真空保鲜期限参照</w:t>
      </w:r>
    </w:p>
    <w:tbl>
      <w:tblPr>
        <w:tblW w:w="269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2"/>
        <w:gridCol w:w="926"/>
        <w:gridCol w:w="536"/>
        <w:gridCol w:w="608"/>
      </w:tblGrid>
      <w:tr>
        <w:trPr>
          <w:tblHeader w:val="true"/>
        </w:trPr>
        <w:tc>
          <w:tcPr>
            <w:tcW w:w="622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储存方式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食物类别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20"/>
              <w:suppressLineNumbers/>
              <w:shd w:fill="F0F3F5" w:val="clear"/>
              <w:bidi w:val="0"/>
              <w:spacing w:before="0" w:after="180"/>
              <w:jc w:val="left"/>
              <w:rPr/>
            </w:pPr>
            <w:r>
              <w:rPr/>
              <w:t>常规储存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20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真空包装</w:t>
            </w:r>
          </w:p>
        </w:tc>
      </w:tr>
      <w:tr>
        <w:trPr/>
        <w:tc>
          <w:tcPr>
            <w:tcW w:w="622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冷冻储存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肉类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15–20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鱼类、海鲜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10–12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干果、咖啡豆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6–9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 xml:space="preserve">18–24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0" w:type="dxa"/>
            <w:gridSpan w:val="3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22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冷藏储存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肉类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12–13 </w:t>
            </w:r>
            <w:r>
              <w:rPr/>
              <w:t>天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鱼类、海鲜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6–8 </w:t>
            </w:r>
            <w:r>
              <w:rPr/>
              <w:t>天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熟肉类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10–14 </w:t>
            </w:r>
            <w:r>
              <w:rPr/>
              <w:t>天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蛋类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30–50 </w:t>
            </w:r>
            <w:r>
              <w:rPr/>
              <w:t>天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蔬菜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2–3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 xml:space="preserve">7–10 </w:t>
            </w:r>
            <w:r>
              <w:rPr/>
              <w:t>天</w:t>
            </w:r>
          </w:p>
        </w:tc>
      </w:tr>
      <w:tr>
        <w:trPr/>
        <w:tc>
          <w:tcPr>
            <w:tcW w:w="2692" w:type="dxa"/>
            <w:gridSpan w:val="4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22" w:type="dxa"/>
            <w:vMerge w:val="restart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常温储存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面包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1–2 </w:t>
            </w:r>
            <w:r>
              <w:rPr/>
              <w:t>天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6–8 </w:t>
            </w:r>
            <w:r>
              <w:rPr/>
              <w:t>天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盒装饼干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4–6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面条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5–6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大米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5–6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面粉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4–5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干货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3–4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  <w:tr>
        <w:trPr/>
        <w:tc>
          <w:tcPr>
            <w:tcW w:w="622" w:type="dxa"/>
            <w:vMerge w:val="continue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咖啡 </w:t>
            </w:r>
            <w:r>
              <w:rPr/>
              <w:t xml:space="preserve">/ </w:t>
            </w:r>
            <w:r>
              <w:rPr/>
              <w:t xml:space="preserve">茶叶 </w:t>
            </w:r>
            <w:r>
              <w:rPr/>
              <w:t xml:space="preserve">/ </w:t>
            </w:r>
            <w:r>
              <w:rPr/>
              <w:t>奶粉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2–6 </w:t>
            </w:r>
            <w:r>
              <w:rPr/>
              <w:t>月</w:t>
            </w:r>
          </w:p>
        </w:tc>
        <w:tc>
          <w:tcPr>
            <w:tcW w:w="60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12 </w:t>
            </w:r>
            <w:r>
              <w:rPr/>
              <w:t>月</w:t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16</w:t>
      </w:r>
    </w:p>
    <w:p>
      <w:pPr>
        <w:pStyle w:val="2section-title"/>
        <w:bidi w:val="0"/>
        <w:spacing w:before="567" w:after="567"/>
        <w:ind w:hanging="0" w:left="567" w:right="567"/>
        <w:jc w:val="left"/>
        <w:rPr/>
      </w:pPr>
      <w:r>
        <w:rPr/>
        <w:t>10</w:t>
      </w:r>
      <w:r>
        <w:rPr/>
        <w:t>品牌与保修信息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t xml:space="preserve">感谢您购买 </w:t>
      </w:r>
      <w:r>
        <w:rPr/>
        <w:t xml:space="preserve">Wevac </w:t>
      </w:r>
      <w:r>
        <w:rPr/>
        <w:t>真空封装口机。如有任何问题，请通过以下方式联系我们：</w:t>
      </w:r>
      <w:r>
        <w:rPr/>
        <w:br/>
        <w:t>support@wevactech.com | www.wevactech.com</w:t>
      </w:r>
    </w:p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品牌商信息</w:t>
      </w:r>
    </w:p>
    <w:tbl>
      <w:tblPr>
        <w:tblW w:w="2692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2"/>
        <w:gridCol w:w="2150"/>
      </w:tblGrid>
      <w:tr>
        <w:trPr/>
        <w:tc>
          <w:tcPr>
            <w:tcW w:w="54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品牌商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b/>
              </w:rPr>
            </w:pPr>
            <w:r>
              <w:rPr>
                <w:b/>
              </w:rPr>
              <w:t>WEVAC TECHNOLOGY CO., LIMITED</w:t>
            </w:r>
          </w:p>
        </w:tc>
      </w:tr>
      <w:tr>
        <w:trPr/>
        <w:tc>
          <w:tcPr>
            <w:tcW w:w="54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地址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FLAT/RM 404A BEVERLEY COMMERCIAL CENTRE 87-105 CHATHAM ROAD SOUTH TSIM SHA TSUI KL HONG KONG</w:t>
            </w:r>
          </w:p>
        </w:tc>
      </w:tr>
      <w:tr>
        <w:trPr/>
        <w:tc>
          <w:tcPr>
            <w:tcW w:w="54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网址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www.wevactech.com</w:t>
            </w:r>
          </w:p>
        </w:tc>
      </w:tr>
      <w:tr>
        <w:trPr/>
        <w:tc>
          <w:tcPr>
            <w:tcW w:w="542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客服邮箱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support@wevactech.com</w:t>
            </w:r>
          </w:p>
        </w:tc>
      </w:tr>
    </w:tbl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授权制造商</w:t>
      </w:r>
    </w:p>
    <w:tbl>
      <w:tblPr>
        <w:tblW w:w="3259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2718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制造商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>
                <w:b/>
              </w:rPr>
              <w:t>广州亚俊氏真空科技股份有限公司</w:t>
            </w:r>
            <w:r>
              <w:rPr/>
              <w:br/>
            </w:r>
            <w:r>
              <w:rPr>
                <w:b w:val="false"/>
                <w:color w:val="666666"/>
                <w:sz w:val="18"/>
              </w:rPr>
              <w:t>Guangzhou Argion Electric Appliance Co., Ltd.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地址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广东省广州市番禺区南村镇启业路</w:t>
            </w:r>
            <w:r>
              <w:rPr/>
              <w:t>1</w:t>
            </w:r>
            <w:r>
              <w:rPr/>
              <w:t>号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网址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www.argiontechnology.com</w:t>
            </w:r>
          </w:p>
        </w:tc>
      </w:tr>
    </w:tbl>
    <w:p>
      <w:pPr>
        <w:pStyle w:val="BodyText"/>
        <w:bidi w:val="0"/>
        <w:spacing w:before="30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保修信息</w:t>
      </w:r>
    </w:p>
    <w:p>
      <w:pPr>
        <w:pStyle w:val="BodyText"/>
        <w:bidi w:val="0"/>
        <w:spacing w:before="567" w:after="567"/>
        <w:ind w:hanging="0" w:left="567" w:right="567"/>
        <w:jc w:val="left"/>
        <w:rPr/>
      </w:pPr>
      <w:r>
        <w:rPr/>
        <w:t xml:space="preserve">本产品提供 </w:t>
      </w:r>
      <w:r>
        <w:rPr>
          <w:b/>
        </w:rPr>
        <w:t xml:space="preserve">2 </w:t>
      </w:r>
      <w:r>
        <w:rPr>
          <w:b/>
        </w:rPr>
        <w:t>年有限保修</w:t>
      </w:r>
      <w:r>
        <w:rPr/>
        <w:t xml:space="preserve">。自原始购买日期起 </w:t>
      </w:r>
      <w:r>
        <w:rPr/>
        <w:t xml:space="preserve">2 </w:t>
      </w:r>
      <w:r>
        <w:rPr/>
        <w:t>年内可享受保修更换服务。要获得保修更换资格，您必须：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在过去 </w:t>
      </w:r>
      <w:r>
        <w:rPr/>
        <w:t xml:space="preserve">2 </w:t>
      </w:r>
      <w:r>
        <w:rPr/>
        <w:t xml:space="preserve">年内购买过产品。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有原始订单号或购买时使用的电子邮件。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687" w:leader="none"/>
        </w:tabs>
        <w:bidi w:val="0"/>
        <w:spacing w:before="120" w:after="120"/>
        <w:ind w:hanging="283" w:left="687" w:right="687"/>
        <w:jc w:val="left"/>
        <w:rPr/>
      </w:pPr>
      <w:r>
        <w:rPr/>
        <w:t xml:space="preserve">如通过经销商或零售合作伙伴购买，须提供原始收据的副本。 </w:t>
      </w:r>
    </w:p>
    <w:p>
      <w:pPr>
        <w:pStyle w:val="BodyText"/>
        <w:bidi w:val="0"/>
        <w:spacing w:before="180" w:after="180"/>
        <w:ind w:hanging="0" w:left="567" w:right="567"/>
        <w:jc w:val="left"/>
        <w:rPr/>
      </w:pPr>
      <w:r>
        <w:rPr/>
        <w:t>向我们发送电子邮件申请保修服务：</w:t>
      </w:r>
      <w:r>
        <w:rPr>
          <w:b/>
        </w:rPr>
        <w:t>support@wevactech.com</w:t>
      </w:r>
    </w:p>
    <w:p>
      <w:pPr>
        <w:pStyle w:val="BodyText"/>
        <w:bidi w:val="0"/>
        <w:spacing w:before="360" w:after="150"/>
        <w:ind w:hanging="0" w:left="300" w:right="300"/>
        <w:jc w:val="left"/>
        <w:rPr>
          <w:b/>
          <w:sz w:val="21"/>
          <w:bdr w:val="single" w:sz="12" w:space="9" w:color="000000"/>
        </w:rPr>
      </w:pPr>
      <w:r>
        <w:rPr>
          <w:b/>
          <w:sz w:val="21"/>
          <w:bdr w:val="single" w:sz="12" w:space="9" w:color="000000"/>
        </w:rPr>
        <w:t>保修卡</w:t>
      </w:r>
    </w:p>
    <w:tbl>
      <w:tblPr>
        <w:tblW w:w="2093" w:type="dxa"/>
        <w:jc w:val="left"/>
        <w:tblInd w:w="5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9"/>
        <w:gridCol w:w="154"/>
      </w:tblGrid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ind w:hanging="0" w:left="0" w:right="0"/>
              <w:jc w:val="left"/>
              <w:rPr/>
            </w:pPr>
            <w:r>
              <w:rPr/>
              <w:t>客户名称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地址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 xml:space="preserve">城市 </w:t>
            </w:r>
            <w:r>
              <w:rPr/>
              <w:t xml:space="preserve">/ </w:t>
            </w:r>
            <w:r>
              <w:rPr/>
              <w:t xml:space="preserve">州 </w:t>
            </w:r>
            <w:r>
              <w:rPr/>
              <w:t xml:space="preserve">/ </w:t>
            </w:r>
            <w:r>
              <w:rPr/>
              <w:t>邮政编码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电话号码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电子邮件地址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原始购买日期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产品型号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序列号（如适用）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/>
            </w:pPr>
            <w:r>
              <w:rPr/>
              <w:t>商户名称</w:t>
            </w:r>
          </w:p>
        </w:tc>
        <w:tc>
          <w:tcPr>
            <w:tcW w:w="154" w:type="dxa"/>
            <w:tcBorders/>
            <w:vAlign w:val="center"/>
          </w:tcPr>
          <w:p>
            <w:pPr>
              <w:pStyle w:val="Style17"/>
              <w:bidi w:val="0"/>
              <w:spacing w:before="0" w:after="18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567" w:after="567"/>
        <w:ind w:hanging="0" w:left="567" w:right="567"/>
        <w:jc w:val="left"/>
        <w:rPr>
          <w:color w:val="BBBBBB"/>
          <w:bdr w:val="single" w:sz="2" w:space="6" w:color="EEEEEE"/>
        </w:rPr>
      </w:pPr>
      <w:r>
        <w:rPr>
          <w:i/>
          <w:color w:val="BBBBBB"/>
          <w:sz w:val="17"/>
          <w:bdr w:val="single" w:sz="2" w:space="6" w:color="EEEEEE"/>
        </w:rPr>
        <w:t xml:space="preserve">WEVAC V23 </w:t>
      </w:r>
      <w:r>
        <w:rPr>
          <w:i/>
          <w:color w:val="BBBBBB"/>
          <w:sz w:val="17"/>
          <w:bdr w:val="single" w:sz="2" w:space="6" w:color="EEEEEE"/>
        </w:rPr>
        <w:t>使用说明书</w:t>
      </w:r>
      <w:r>
        <w:rPr>
          <w:i/>
          <w:color w:val="BBBBBB"/>
          <w:sz w:val="17"/>
          <w:bdr w:val="single" w:sz="2" w:space="6" w:color="EEEEEE"/>
        </w:rPr>
        <w:t>17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Inter">
    <w:altName w:val="Helvetica Neue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var life-serif">
    <w:charset w:val="86"/>
    <w:family w:val="auto"/>
    <w:pitch w:val="default"/>
  </w:font>
  <w:font w:name="Courier New">
    <w:altName w:val="monospace"/>
    <w:charset w:val="86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150"/>
        </w:tabs>
        <w:ind w:left="15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20"/>
        </w:tabs>
        <w:ind w:left="12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Inter;Helvetica Neue;Arial;sans-serif" w:hAnsi="Inter;Helvetica Neue;Arial;sans-serif" w:eastAsia="Inter;Helvetica Neue;Arial;sans-serif" w:cs="Inter;Helvetica Neue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9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Style19"/>
    <w:next w:val="BodyText"/>
    <w:qFormat/>
    <w:pPr>
      <w:spacing w:before="200" w:after="120"/>
      <w:outlineLvl w:val="1"/>
    </w:pPr>
    <w:rPr>
      <w:rFonts w:ascii="Liberation Serif" w:hAnsi="Liberation Serif" w:eastAsia="Noto Serif SC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character" w:styleId="Style15">
    <w:name w:val="编号符号"/>
    <w:qFormat/>
    <w:rPr/>
  </w:style>
  <w:style w:type="paragraph" w:styleId="Style16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表格内容"/>
    <w:basedOn w:val="BodyText"/>
    <w:qFormat/>
    <w:pPr/>
    <w:rPr/>
  </w:style>
  <w:style w:type="paragraph" w:styleId="Style18">
    <w:name w:val="索引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lineRule="auto" w:line="432" w:before="0" w:after="180"/>
    </w:pPr>
    <w:rPr>
      <w:color w:val="3D4F60"/>
      <w:sz w:val="21"/>
      <w:szCs w:val="21"/>
    </w:rPr>
  </w:style>
  <w:style w:type="paragraph" w:styleId="Style19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2section-title">
    <w:name w:val="标题 2.section-title"/>
    <w:basedOn w:val="Heading2"/>
    <w:qFormat/>
    <w:pPr>
      <w:pBdr>
        <w:bottom w:val="single" w:sz="2" w:space="9" w:color="DDDDDD"/>
      </w:pBdr>
      <w:spacing w:before="200" w:after="300"/>
      <w:ind w:hanging="0" w:left="0"/>
      <w:outlineLvl w:val="9"/>
    </w:pPr>
    <w:rPr>
      <w:rFonts w:ascii="var life-serif" w:hAnsi="var life-serif" w:eastAsia="var life-serif" w:cs="var life-serif"/>
      <w:b w:val="false"/>
      <w:bCs w:val="false"/>
      <w:sz w:val="39"/>
      <w:szCs w:val="39"/>
    </w:rPr>
  </w:style>
  <w:style w:type="paragraph" w:styleId="Style20">
    <w:name w:val="表格标题"/>
    <w:basedOn w:val="Style17"/>
    <w:qFormat/>
    <w:pPr>
      <w:suppressLineNumbers/>
      <w:shd w:fill="F0F3F5" w:val="clear"/>
      <w:jc w:val="left"/>
    </w:pPr>
    <w:rPr>
      <w:b/>
      <w:bCs/>
      <w:spacing w:val="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D:/work/private/yjsplan/research/yjs-manual-opt/output/images_v23/image2.svg" TargetMode="External"/><Relationship Id="rId3" Type="http://schemas.openxmlformats.org/officeDocument/2006/relationships/image" Target="file:///D:/work/private/yjsplan/research/yjs-manual-opt/output/images_v23/image5.svg" TargetMode="External"/><Relationship Id="rId4" Type="http://schemas.openxmlformats.org/officeDocument/2006/relationships/image" Target="file:///D:/work/private/yjsplan/research/yjs-manual-opt/output/images_v23/image10.svg" TargetMode="External"/><Relationship Id="rId5" Type="http://schemas.openxmlformats.org/officeDocument/2006/relationships/image" Target="file:///D:/work/private/yjsplan/research/yjs-manual-opt/output/images_v23/image12.svg" TargetMode="External"/><Relationship Id="rId6" Type="http://schemas.openxmlformats.org/officeDocument/2006/relationships/image" Target="file:///D:/work/private/yjsplan/research/yjs-manual-opt/output/images_v23/image14.svg" TargetMode="External"/><Relationship Id="rId7" Type="http://schemas.openxmlformats.org/officeDocument/2006/relationships/image" Target="file:///D:/work/private/yjsplan/research/yjs-manual-opt/output/images_v23/image16.svg" TargetMode="External"/><Relationship Id="rId8" Type="http://schemas.openxmlformats.org/officeDocument/2006/relationships/image" Target="file:///D:/work/private/yjsplan/research/yjs-manual-opt/output/images_v23/image18.svg" TargetMode="External"/><Relationship Id="rId9" Type="http://schemas.openxmlformats.org/officeDocument/2006/relationships/image" Target="file:///D:/work/private/yjsplan/research/yjs-manual-opt/output/images_v23/image22.svg" TargetMode="External"/><Relationship Id="rId10" Type="http://schemas.openxmlformats.org/officeDocument/2006/relationships/image" Target="file:///D:/work/private/yjsplan/research/yjs-manual-opt/output/images_v23/image24.svg" TargetMode="External"/><Relationship Id="rId11" Type="http://schemas.openxmlformats.org/officeDocument/2006/relationships/image" Target="file:///D:/work/private/yjsplan/research/yjs-manual-opt/output/images_v23/image26.svg" TargetMode="External"/><Relationship Id="rId12" Type="http://schemas.openxmlformats.org/officeDocument/2006/relationships/image" Target="file:///D:/work/private/yjsplan/research/yjs-manual-opt/output/images_v23/image28.svg" TargetMode="External"/><Relationship Id="rId13" Type="http://schemas.openxmlformats.org/officeDocument/2006/relationships/image" Target="file:///D:/work/private/yjsplan/research/yjs-manual-opt/output/images_v23/image30.svg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V23 真空封装口机 使用说明书 — WEVAC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