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20" w:before="80"/>
      </w:pPr>
    </w:p>
    <w:p>
      <w:pPr>
        <w:spacing w:after="180" w:before="0"/>
      </w:pPr>
      <w:r>
        <w:rPr>
          <w:rFonts w:ascii="Arial" w:cs="Arial" w:eastAsia="Microsoft YaHei" w:hAnsi="Arial"/>
          <w:b/>
          <w:bCs/>
          <w:color w:val="E63946"/>
          <w:sz w:val="22"/>
          <w:szCs w:val="22"/>
        </w:rPr>
        <w:t xml:space="preserve">──── </w:t>
      </w:r>
      <w:r>
        <w:rPr>
          <w:rFonts w:ascii="Arial" w:cs="Arial" w:eastAsia="Microsoft YaHei" w:hAnsi="Arial"/>
          <w:b/>
          <w:bCs/>
          <w:color w:val="1A1A1A"/>
          <w:spacing w:val="80"/>
          <w:sz w:val="28"/>
          <w:szCs w:val="28"/>
        </w:rPr>
        <w:t xml:space="preserve">威富可</w:t>
      </w:r>
    </w:p>
    <w:p>
      <w:pPr>
        <w:spacing w:after="150" w:before="120"/>
        <w:jc w:val="left"/>
      </w:pPr>
      <w:r>
        <w:drawing>
          <wp:inline distT="0" distB="0" distL="0" distR="0">
            <wp:extent cx="1628775" cy="2095500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150"/>
      </w:pPr>
      <w:r>
        <w:rPr>
          <w:rFonts w:ascii="Arial" w:cs="Arial" w:eastAsia="Microsoft YaHei" w:hAnsi="Arial"/>
          <w:color w:val="E63946"/>
          <w:spacing w:val="60"/>
          <w:sz w:val="16"/>
          <w:szCs w:val="16"/>
        </w:rPr>
        <w:t xml:space="preserve">MODEL  IMT050</w:t>
      </w:r>
    </w:p>
    <w:p>
      <w:pPr>
        <w:spacing w:after="20" w:before="0"/>
      </w:pP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6"/>
          <w:szCs w:val="16"/>
        </w:rPr>
        <w:t xml:space="preserve">说明书</w:t>
      </w:r>
    </w:p>
    <w:p>
      <w:pPr>
        <w:pBdr>
          <w:bottom w:val="single" w:color="E63946" w:sz="12"/>
        </w:pBdr>
        <w:spacing w:after="220" w:before="20"/>
      </w:pPr>
    </w:p>
    <w:p>
      <w:pPr>
        <w:pBdr>
          <w:top w:val="single" w:color="1A1A1A" w:sz="4"/>
        </w:pBdr>
        <w:spacing w:after="0" w:before="0"/>
      </w:pPr>
    </w:p>
    <w:p>
      <w:pPr>
        <w:spacing w:after="0" w:before="45"/>
      </w:pPr>
      <w:r>
        <w:rPr>
          <w:rFonts w:ascii="Arial" w:cs="Arial" w:eastAsia="Microsoft YaHei" w:hAnsi="Arial"/>
          <w:color w:val="8E8E93"/>
          <w:sz w:val="15"/>
          <w:szCs w:val="15"/>
        </w:rPr>
        <w:t xml:space="preserve">使用产品前请仔细阅读本说明书，并妥善保管。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" w:cs="Arial" w:eastAsia="Microsoft YaHei" w:hAnsi="Arial"/>
          <w:b/>
          <w:bCs/>
          <w:color w:val="1A1A1A"/>
          <w:sz w:val="28"/>
          <w:szCs w:val="28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6"/>
                <w:szCs w:val="16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7"/>
                <w:szCs w:val="17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6"/>
                <w:szCs w:val="16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7"/>
                <w:szCs w:val="17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6"/>
                <w:szCs w:val="16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7"/>
                <w:szCs w:val="17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6"/>
                <w:szCs w:val="16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7"/>
                <w:szCs w:val="17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6"/>
                <w:szCs w:val="16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7"/>
                <w:szCs w:val="17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6"/>
                <w:szCs w:val="16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7"/>
                <w:szCs w:val="17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6"/>
                <w:szCs w:val="16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7"/>
                <w:szCs w:val="17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6"/>
                <w:szCs w:val="16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7"/>
                <w:szCs w:val="17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6"/>
                <w:szCs w:val="16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7"/>
                <w:szCs w:val="17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6"/>
                <w:szCs w:val="16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7"/>
                <w:szCs w:val="17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14</w:t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4"/>
          <w:szCs w:val="24"/>
        </w:rPr>
        <w:t xml:space="preserve">01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安全须知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3"/>
          <w:szCs w:val="13"/>
        </w:rPr>
        <w:t xml:space="preserve">CH.01 — SAFETY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"/>
              <w:left w:val="single" w:color="E63946" w:sz="1"/>
              <w:bottom w:val="single" w:color="E63946" w:sz="1"/>
              <w:right w:val="single" w:color="E63946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E63946"/>
                <w:sz w:val="18"/>
                <w:szCs w:val="18"/>
              </w:rPr>
              <w:t xml:space="preserve">警告 WARNING</w:t>
            </w:r>
          </w:p>
          <w:p>
            <w:pPr>
              <w:spacing w:after="32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本机仅供家庭使用，请勿用于其他非设计用途。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小零件可能造成窒息危险，请勿让儿童接触。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请勿在高湿高温等环境使用本机，严禁在有易燃易爆气体的环境中使用。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请确保电源电压与机器铭牌标示一致。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使用后请切断电源。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从电源插座上拔出插头时请手握插头拔出，请勿拉扯电源线。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请勿将主机或电源线浸入水中或其他液体中。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电源线需要直接插接符合安全规范的电源插座上。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电源线请勿悬挂于台面边缘，以免儿童拉扯或意外绊倒。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禁止在手脚潮湿或未穿鞋的情况下触摸产品电源部件。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产品所连接的电源需有漏电保护装置。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插座必须满足当地法规要求，安全法规要求强制进行产品接地。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清洁、维护或更换部件时，必须切断电源。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切勿将螺丝刀或其它物体插入散热孔中。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只有授权技术人员才能进行拆机检查和维修。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发生火灾时，切勿浇水，请使用二氧化碳灭火器。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除制造商推荐的方法外，不能使用机械手段或其他方法加速除霜。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不要损坏制冷剂回路。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警告：易燃材料，存在发生火灾的风险。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制冷剂废料需在授权废物处理中心处理，不能靠近火源。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请勿在本产品中储存含有易燃推进剂的气溶胶罐等爆炸性物质。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保持所有通风口顺畅，保持产品远离热源或蒸汽装置。</w:t>
            </w:r>
          </w:p>
        </w:tc>
      </w:tr>
    </w:tbl>
    <w:p>
      <w:pPr>
        <w:spacing w:after="45"/>
      </w:pPr>
    </w:p>
    <w:p>
      <w:pPr>
        <w:keepNext/>
        <w:pageBreakBefore/>
        <w:pBdr>
          <w:left w:val="single" w:color="000000" w:sz="12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4"/>
          <w:szCs w:val="24"/>
        </w:rPr>
        <w:t xml:space="preserve">01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移动或运输产品时保持产品直立，否则可能导致产品损坏。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运输后需静置4小时，待冷媒稳定后再通电。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对电机和制冷系统进行维护时要戴手套。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切勿阻塞散热孔，以确保产品的良好运转。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请勿将非食品类物品放置于腔体中。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本产品仅限室内使用。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产品噪音等级低于50 dB(A)。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5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4"/>
          <w:szCs w:val="24"/>
        </w:rPr>
        <w:t xml:space="preserve">02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产品及使用提示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3"/>
          <w:szCs w:val="13"/>
        </w:rPr>
        <w:t xml:space="preserve">CH.02 — USAGE TIPS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20"/>
          <w:szCs w:val="20"/>
        </w:rPr>
        <w:t xml:space="preserve">放置与首次使用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将产品放置在坚固、平坦、干燥的台面上。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确保产品四周留有至少 120mm（4.7"）的通风间距。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远离热源（烤箱、灶台等），避免阳光直射。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首次使用前，请先运行一次清洁程序（参见 CH.08 维护保养）。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20"/>
          <w:szCs w:val="20"/>
        </w:rPr>
        <w:t xml:space="preserve">用水要求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使用饮用水即可制冰，饮用水越纯净则冰越透明。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若想达到理想透明度，请使用矿物质含量较低的饮用水（TDS &lt; 200mg/L）。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适用水源：纯净饮用水、RO反渗透处理自来水、深度过滤自来水、低TDS矿泉水。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6"/>
          <w:szCs w:val="16"/>
        </w:rPr>
        <w:t>禁止使用有色、有味、有气泡或含过饱和气体的饮品（茶、果汁、咖啡、牛奶、汽水等），这些会污染甚至损坏产品。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20"/>
          <w:szCs w:val="20"/>
        </w:rPr>
        <w:t xml:space="preserve">使用提示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开箱后取出全部包装材料，并用湿布擦拭产品内部后再擦干。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子弹冰篮装满后，产品会自动暂停制冰并发出提示音。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三种尺寸不能同时制作，但可在制冰途中切换另一种尺寸。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4"/>
          <w:szCs w:val="24"/>
        </w:rPr>
        <w:t xml:space="preserve">03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产品结构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3"/>
          <w:szCs w:val="13"/>
        </w:rPr>
        <w:t xml:space="preserve">CH.03 — STRUCTURE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 Black" w:cs="Arial Black" w:eastAsia="Microsoft YaHei" w:hAnsi="Arial Black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 Black" w:cs="Arial Black" w:eastAsia="Microsoft YaHei" w:hAnsi="Arial Black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4"/>
          <w:szCs w:val="24"/>
        </w:rPr>
        <w:t xml:space="preserve">04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产品功能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3"/>
          <w:szCs w:val="13"/>
        </w:rPr>
        <w:t xml:space="preserve">CH.04 — FEATURES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1. Power 电源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2. Make Ice 制冰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3. Clean 清洁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4. ICE FULL 冰满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5. ADD WATER 加水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4"/>
          <w:szCs w:val="24"/>
        </w:rPr>
        <w:t xml:space="preserve">05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技术参数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3"/>
          <w:szCs w:val="13"/>
        </w:rPr>
        <w:t xml:space="preserve">CH.05 — SPECIFICATIONS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参数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规格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4"/>
          <w:szCs w:val="24"/>
        </w:rPr>
        <w:t xml:space="preserve">06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操作指引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3"/>
          <w:szCs w:val="13"/>
        </w:rPr>
        <w:t xml:space="preserve">CH.06 — OPERATION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20"/>
          <w:szCs w:val="20"/>
        </w:rPr>
        <w:t xml:space="preserve">工作前准备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20"/>
          <w:szCs w:val="20"/>
        </w:rPr>
        <w:t xml:space="preserve">产品开机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给产品接通电源，产品发出“滴”一声，所有按键点亮后再熄灭，表示已经接通电源。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6"/>
          <w:szCs w:val="16"/>
        </w:rPr>
        <w:t>然后点击 Power 按键，按键显示白灯，产品已处于开机状态。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20"/>
          <w:szCs w:val="20"/>
        </w:rPr>
        <w:t xml:space="preserve">如何制作子弹冰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打开腔盖，并取出子弹冰篮和水箱。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给子弹冰水箱中注满水，注水至水位刻度处。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629"/>
              <w:gridCol w:w="3629"/>
            </w:tblGrid>
            <w:tr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942975" cy="933450"/>
                        <wp:effectExtent t="0" r="0" b="0" l="0"/>
                        <wp:docPr id="1" name="Fill water tank" descr="Fill water tank" title="Fill water tan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42975" cy="933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314450" cy="495300"/>
                        <wp:effectExtent t="0" r="0" b="0" l="0"/>
                        <wp:docPr id="1" name="Water level mark" descr="Water level mark" title="Water level 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14450" cy="495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然后将水箱放入子弹冰内腔，请用手按压下水箱，确保已经装到位。水箱松动可能导致产品无法工作。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295400" cy="1238250"/>
                        <wp:effectExtent t="0" r="0" b="0" l="0"/>
                        <wp:docPr id="1" name="Seat tank inside chamber" descr="Seat tank inside chamber" title="Seat tank inside chambe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95400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25"/>
      </w:pPr>
    </w:p>
    <w:p>
      <w:pPr>
        <w:keepNext/>
        <w:pageBreakBefore/>
        <w:pBdr>
          <w:left w:val="single" w:color="000000" w:sz="12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4"/>
          <w:szCs w:val="24"/>
        </w:rPr>
        <w:t xml:space="preserve">06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操作指引（续）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4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然后放入子弹冰篮，并关闭腔盖。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19"/>
              <w:gridCol w:w="2419"/>
              <w:gridCol w:w="2419"/>
            </w:tblGrid>
            <w:tr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28625" cy="723900"/>
                        <wp:effectExtent t="0" r="0" b="0" l="0"/>
                        <wp:docPr id="1" name="Return ice basket" descr="Return ice basket" title="Return ice baske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95300" cy="723900"/>
                        <wp:effectExtent t="0" r="0" b="0" l="0"/>
                        <wp:docPr id="1" name="Close lid" descr="Close lid" title="Close li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533400" cy="723900"/>
                        <wp:effectExtent t="0" r="0" b="0" l="0"/>
                        <wp:docPr id="1" name="Unit closed" descr="Unit closed" title="Unit clos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5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>点击 Make Ice 按键，切换点亮按键上方的 S / M / L 指示灯，选择需要制作的子弹冰尺寸。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2066925" cy="1238250"/>
                        <wp:effectExtent t="0" r="0" b="0" l="0"/>
                        <wp:docPr id="1" name="Select ice size" descr="Select ice size" title="Select ice siz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66925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6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选择完尺寸后，产品自动开始制作子弹冰。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>制冰中途可点击 Make Ice 按键切换制冰尺寸。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>制冰中途可点击 Power 按键终止，子弹冰制冰按键灯熄灭，产品停止子弹冰制冰。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>当产品检测到子弹冰冰篮装满后，ICE FULL 警示灯点亮为绿灯，产品停止制冰。待冰融解，或取走后，产品会自动恢复制冰。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>请留意，制冰期间若 ADD WATER 警示灯点亮红灯，产品会停止制冰，请及时给水箱补充水。</w:t>
            </w:r>
          </w:p>
        </w:tc>
      </w:tr>
    </w:tbl>
    <w:p>
      <w:pPr>
        <w:spacing w:after="45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4"/>
          <w:szCs w:val="24"/>
        </w:rPr>
        <w:t xml:space="preserve">07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故障排除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3"/>
          <w:szCs w:val="13"/>
        </w:rPr>
        <w:t xml:space="preserve">CH.07 — TROUBLESHOOTING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28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5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4"/>
          <w:szCs w:val="24"/>
        </w:rPr>
        <w:t xml:space="preserve">08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维护保养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3"/>
          <w:szCs w:val="13"/>
        </w:rPr>
        <w:t xml:space="preserve">CH.08 — MAINTENANCE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20"/>
          <w:szCs w:val="20"/>
        </w:rPr>
        <w:t xml:space="preserve">自动清洁（制冰模具和制冰兜）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>开机状态下，点击 Clean 按键，按键灯亮白灯，产品自动清洁制冰兜和制冰模。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清洁完成后，产品自动停止，按键灯熄灭。</w:t>
            </w:r>
          </w:p>
        </w:tc>
      </w:tr>
    </w:tbl>
    <w:p>
      <w:pPr>
        <w:spacing w:after="2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20"/>
          <w:szCs w:val="20"/>
        </w:rPr>
        <w:t xml:space="preserve">排水操作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断开电源，将产品放置到水槽旁。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将产品底部的排水孔塞松脱，让内腔的水排干。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排水完成后，将排水孔塞回原位。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20"/>
          <w:szCs w:val="20"/>
        </w:rPr>
        <w:t xml:space="preserve">日常保养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6"/>
          <w:szCs w:val="16"/>
        </w:rPr>
        <w:t>定期用干净的水清洗产品内部，建议每天使用前清洗一次。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用柔软湿布擦拭产品外壳，请勿使用腐蚀性清洁剂。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请遵循自动清洁步骤清洗制冰模具和制冰兜。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4"/>
          <w:szCs w:val="24"/>
        </w:rPr>
        <w:t xml:space="preserve">09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安装运输、存储与拆除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3"/>
          <w:szCs w:val="13"/>
        </w:rPr>
        <w:t xml:space="preserve">CH.09 — INSTALLATION / STORAGE / DISPOSAL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20"/>
          <w:szCs w:val="20"/>
        </w:rPr>
        <w:t xml:space="preserve">包装运输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运输过程中请保持平衡，防止倾翻；产品倾斜角不得大于 45°。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移动或运输产品时应保持直立状态，避免损坏压缩机和制冷系统。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20"/>
          <w:szCs w:val="20"/>
        </w:rPr>
        <w:t xml:space="preserve">安装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请将产品安装在平整、稳固、干燥的台面上，不得倾斜放置。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搬运时不要推拉产品，以避免倾覆或损坏部件。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产品四周与墙或物品之间需保持至少 120mm（4.7"）的间距，以确保通风和可维护性。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请远离热源、蒸汽和阳光直射环境。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20"/>
          <w:szCs w:val="20"/>
        </w:rPr>
        <w:t xml:space="preserve">存储与拆除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长期存放前，请排空水箱和内腔中的水，并完成清洁与擦干。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请将产品置于干燥、通风环境中保存，避免重压和潮湿。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本产品含电子元件和 R600a 制冷剂，不得与生活垃圾一同丢弃。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WEEE / R600a</w:t>
            </w:r>
          </w:p>
          <w:p>
            <w:pPr>
              <w:keepNext w:val="false"/>
              <w:keepLines w:val="false"/>
              <w:spacing w:after="28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5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4"/>
          <w:szCs w:val="24"/>
        </w:rPr>
        <w:t xml:space="preserve">10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品牌与保修信息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3"/>
          <w:szCs w:val="13"/>
        </w:rPr>
        <w:t xml:space="preserve">CH.10 — WARRANTY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support@wevactech.com | www.wevactech.com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20"/>
          <w:szCs w:val="20"/>
        </w:rPr>
        <w:t xml:space="preserve">品牌商信息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20"/>
          <w:szCs w:val="20"/>
        </w:rPr>
        <w:t xml:space="preserve">授权制造商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20"/>
          <w:szCs w:val="20"/>
        </w:rPr>
        <w:t xml:space="preserve">保修信息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6"/>
          <w:szCs w:val="16"/>
        </w:rPr>
        <w:t>本产品提供 2 年有限保修。自原始购买日期起 2 年内可享受保修更换服务。要获得保修更换资格，您必须：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在过去 2 年内购买过产品。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有原始订单号或购买时使用的电子邮件。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6"/>
          <w:szCs w:val="16"/>
        </w:rPr>
        <w:t>向我们发送电子邮件申请保修服务：support@wevactech.com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12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4"/>
          <w:szCs w:val="24"/>
        </w:rPr>
        <w:t xml:space="preserve">10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品牌与保修信息（续）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20"/>
          <w:szCs w:val="20"/>
        </w:rPr>
        <w:t xml:space="preserve">保修卡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3"/>
        <w:szCs w:val="13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3"/>
        <w:szCs w:val="13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3"/>
        <w:szCs w:val="13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3"/>
        <w:szCs w:val="13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3"/>
        <w:szCs w:val="13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3"/>
        <w:szCs w:val="13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3"/>
        <w:szCs w:val="13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3"/>
        <w:szCs w:val="13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3"/>
        <w:szCs w:val="13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3"/>
        <w:szCs w:val="13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3"/>
        <w:szCs w:val="13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  <w:rPr>
        <w:color w:val="E63946"/>
      </w:rPr>
    </w:lvl>
    <w:lvl w:ilvl="1" w15:tentative="1">
      <w:start w:val="1"/>
      <w:numFmt w:val="bullet"/>
      <w:lvlText w:val="–"/>
      <w:lvlJc w:val="left"/>
      <w:pPr>
        <w:ind w:left="720" w:hanging="21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3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宋体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宋体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宋体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宋体" w:hAnsi="Arial"/>
      <w:b/>
      <w:bCs/>
      <w:color w:val="6666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2026-05-16T13:29:23.097Z</dcterms:created>
  <dcterms:modified xsi:type="dcterms:W3CDTF">2026-05-16T13:29:23.098Z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