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1500"/>
      </w:pPr>
      <w:r>
        <w:rPr>
          <w:rFonts w:ascii="Arial Black" w:hAnsi="Arial Black" w:cs="Arial Black" w:eastAsia="Microsoft YaHei"/>
          <w:b/>
          <w:sz w:val="15"/>
          <w:color w:val="E63946"/>
        </w:rPr>
        <w:t xml:space="preserve">━━━━ </w:t>
      </w:r>
      <w:r>
        <w:rPr>
          <w:rFonts w:ascii="Arial Black" w:hAnsi="Arial Black" w:cs="Arial Black" w:eastAsia="Microsoft YaHei"/>
          <w:b/>
          <w:sz w:val="15"/>
          <w:color w:val="000000"/>
        </w:rPr>
        <w:t>威富可</w:t>
      </w:r>
    </w:p>
    <w:p>
      <w:pPr>
        <w:spacing w:after="600"/>
        <w:jc w:val="left"/>
      </w:pPr>
      <w:r>
        <w:drawing>
          <wp:inline xmlns:a="http://schemas.openxmlformats.org/drawingml/2006/main" xmlns:pic="http://schemas.openxmlformats.org/drawingml/2006/picture">
            <wp:extent cx="948682" cy="122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48682" cy="122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9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</w:rPr>
        <w:t>说明书</w:t>
      </w:r>
    </w:p>
    <w:p>
      <w:pPr>
        <w:spacing w:after="1840"/>
      </w:pPr>
      <w:r>
        <w:rPr>
          <w:rFonts w:ascii="Arial Black" w:hAnsi="Arial Black" w:cs="Arial Black" w:eastAsia="Microsoft YaHei"/>
          <w:b/>
          <w:sz w:val="14"/>
          <w:color w:val="E63946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</w:rPr>
        <w:t>使用产品前请仔细阅读本说明书，并妥善保管。 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67" w:right="737" w:bottom="567" w:left="397" w:header="227" w:footer="283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67" w:right="737" w:bottom="567" w:left="397" w:header="227" w:footer="283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946"/>
              <w:left w:val="single" w:sz="12" w:space="0" w:color="E63946"/>
              <w:bottom w:val="single" w:sz="12" w:space="0" w:color="E63946"/>
              <w:right w:val="single" w:sz="12" w:space="0" w:color="E63946"/>
            </w:tcBorders>
            <w:tcMar>
              <w:top w:w="46" w:type="dxa"/>
              <w:start w:w="110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946"/>
              </w:rPr>
              <w:t>警告 WARNING</w:t>
            </w:r>
          </w:p>
          <w:p>
            <w:pPr>
              <w:spacing w:after="16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本机仅供家庭使用，请勿用于其他非设计用途。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请勿让儿童玩耍本机或电源线。儿童、行动不便或认知受限人士应在成年人监督下使用。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小零件可能造成窒息危险，请勿让儿童接触。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请勿在高湿高温等环境使用本机，严禁在有易燃易爆气体的环境中使用。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请确保电源电压与机器铭牌标示一致。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使用后请切断电源。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从电源插座上拔出插头时请手握插头拔出，请勿拉扯电源线。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请勿将主机或电源线浸入水中或其他液体中。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电源线需要直接插接符合安全规范的电源插座上。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电源线请勿悬挂于台面边缘，以免儿童拉扯或意外绊倒。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禁止在手脚潮湿或未穿鞋的情况下触摸产品电源部件。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产品所连接的电源需有漏电保护装置。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插座必须满足当地法规要求，安全法规要求强制进行产品接地。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清洁、维护或更换部件时，必须切断电源。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切勿将螺丝刀或其它物体插入散热孔中。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只有授权技术人员才能进行拆机检查和维修。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发生火灾时，切勿浇水，请使用二氧化碳灭火器。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除制造商推荐的方法外，不能使用机械手段或其他方法加速除霜。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不要损坏制冷剂回路。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警告：易燃材料，存在发生火灾的风险。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制冷剂废料需在授权废物处理中心处理，不能靠近火源。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请勿在本产品中储存含有易燃推进剂的气溶胶罐等爆炸性物质。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67" w:right="737" w:bottom="567" w:left="397" w:header="227" w:footer="283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10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</w:rPr>
              <w:t>注意 CAUTION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移动或运输产品时保持产品直立，否则可能导致产品损坏。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运输后需静置4小时，待冷媒稳定后再通电。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对电机和制冷系统进行维护时要戴手套。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切勿阻塞散热孔，以确保产品的良好运转。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请勿将非食品类物品放置于腔体中。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本产品仅限室内使用。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</w:rPr>
              <w:t>提示 NOTICE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产品噪音等级低于50 dB(A)。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67" w:right="737" w:bottom="567" w:left="397" w:header="227" w:footer="283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放置与首次使用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将产品放置在坚固、平坦、干燥的台面上。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确保产品四周留有至少 120mm（4.7"）的通风间距。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远离热源（烤箱、灶台等），避免阳光直射。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首次使用前，请先运行一次清洁程序（参见 CH.08 维护保养）。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首次制冰前 5 次属于水降温阶段，冰形会随水温下降逐渐增大，属正常现象。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用水要求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使用饮用水即可制冰，饮用水越纯净则冰越透明。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若想达到理想透明度，请使用矿物质含量较低的饮用水（TDS &lt; 200mg/L）。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适用水源：纯净饮用水、RO反渗透处理自来水、深度过滤自来水、低TDS矿泉水。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 Black" w:hAnsi="Arial Black" w:cs="Arial Black" w:eastAsia="Microsoft YaHei"/>
          <w:b/>
          <w:sz w:val="14"/>
          <w:color w:val="000000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使用提示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开箱后取出全部包装材料，并用湿布擦拭产品内部后再擦干。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子弹冰篮装满后，产品会自动暂停制冰并发出提示音。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三种尺寸不能同时制作，但可在制冰途中切换另一种尺寸。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67" w:right="737" w:bottom="567" w:left="397" w:header="227" w:footer="283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67" w:right="737" w:bottom="567" w:left="397" w:header="227" w:footer="283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67" w:right="737" w:bottom="567" w:left="397" w:header="227" w:footer="283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67" w:right="737" w:bottom="567" w:left="397" w:header="227" w:footer="283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工作前准备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产品开机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给产品接通电源，产品发出“滴”一声，所有按键点亮后再熄灭，表示已经接通电源。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按键，按键显示白灯，产品已处于开机状态。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</w:t>
      </w:r>
      <w:r>
        <w:rPr>
          <w:rFonts w:ascii="Arial" w:hAnsi="Arial" w:cs="Arial" w:eastAsia="Microsoft YaHei"/>
          <w:b w:val="0"/>
          <w:sz w:val="14"/>
          <w:color w:val="000000"/>
        </w:rPr>
        <w:t>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</w:t>
      </w:r>
      <w:r>
        <w:rPr>
          <w:rFonts w:ascii="Arial" w:hAnsi="Arial" w:cs="Arial" w:eastAsia="Microsoft YaHei"/>
          <w:b w:val="0"/>
          <w:sz w:val="14"/>
          <w:color w:val="000000"/>
        </w:rPr>
        <w:t>给子弹冰水箱中注满水，注水至水位刻度处。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871448" cy="864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1448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12800" cy="609814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2800" cy="6098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</w:t>
      </w:r>
      <w:r>
        <w:rPr>
          <w:rFonts w:ascii="Arial" w:hAnsi="Arial" w:cs="Arial" w:eastAsia="Microsoft YaHei"/>
          <w:b w:val="0"/>
          <w:sz w:val="14"/>
          <w:color w:val="000000"/>
        </w:rPr>
        <w:t>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67" w:right="737" w:bottom="567" w:left="397" w:header="227" w:footer="283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</w:t>
      </w:r>
      <w:r>
        <w:rPr>
          <w:rFonts w:ascii="Arial" w:hAnsi="Arial" w:cs="Arial" w:eastAsia="Microsoft YaHei"/>
          <w:b w:val="0"/>
          <w:sz w:val="14"/>
          <w:color w:val="000000"/>
        </w:rPr>
        <w:t>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点击 </w:t>
      </w:r>
      <w:r>
        <w:rPr>
          <w:rFonts w:ascii="Arial Black" w:hAnsi="Arial Black" w:cs="Arial Black" w:eastAsia="Microsoft YaHei"/>
          <w:b/>
          <w:sz w:val="14"/>
          <w:color w:val="000000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</w:t>
      </w:r>
      <w:r>
        <w:rPr>
          <w:rFonts w:ascii="Arial" w:hAnsi="Arial" w:cs="Arial" w:eastAsia="Microsoft YaHei"/>
          <w:b w:val="0"/>
          <w:sz w:val="14"/>
          <w:color w:val="000000"/>
        </w:rPr>
        <w:t>选择完尺寸后，产品自动开始制作子弹冰。</w:t>
      </w:r>
    </w:p>
    <w:p>
      <w:pPr>
        <w:spacing w:after="60"/>
        <w:jc w:val="center"/>
      </w:pPr>
      <w:r>
        <w:rPr>
          <w:rFonts w:ascii="Arial Black" w:hAnsi="Arial Black" w:cs="Arial Black" w:eastAsia="Microsoft YaHei"/>
          <w:b/>
          <w:sz w:val="14"/>
          <w:color w:val="000000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Arial Black" w:hAnsi="Arial Black" w:cs="Arial Black" w:eastAsia="Microsoft YaHei"/>
          <w:b/>
          <w:sz w:val="14"/>
          <w:color w:val="000000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</w:rPr>
              <w:t>提示 NOTICE</w:t>
            </w:r>
          </w:p>
          <w:p>
            <w:pPr>
              <w:spacing w:after="32" w:line="271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2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 xml:space="preserve"> 按键切换制冰尺寸。</w:t>
            </w:r>
          </w:p>
          <w:p>
            <w:pPr>
              <w:spacing w:after="32" w:line="271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2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 xml:space="preserve"> 按键终止，子弹冰制冰按键灯熄灭，产品停止子弹冰制冰。</w:t>
            </w:r>
          </w:p>
          <w:p>
            <w:pPr>
              <w:spacing w:after="32" w:line="271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2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after="32" w:line="271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2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67" w:right="737" w:bottom="567" w:left="397" w:header="227" w:footer="283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使用TDS&lt;200mg/L的纯净水；连续制冰偶尔不透明属正常现象。</w:t>
            </w:r>
          </w:p>
        </w:tc>
      </w:tr>
    </w:tbl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10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4"/>
                <w:color w:val="000000"/>
              </w:rPr>
              <w:t xml:space="preserve">▲ </w:t>
            </w:r>
            <w:r>
              <w:rPr>
                <w:rFonts w:ascii="Arial Black" w:hAnsi="Arial Black" w:cs="Arial Black" w:eastAsia="Microsoft YaHei"/>
                <w:b/>
                <w:sz w:val="13"/>
                <w:color w:val="000000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7" w:right="737" w:bottom="567" w:left="397" w:header="227" w:footer="283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</w:t>
      </w:r>
      <w:r>
        <w:rPr>
          <w:rFonts w:ascii="Arial" w:hAnsi="Arial" w:cs="Arial" w:eastAsia="Microsoft YaHei"/>
          <w:b w:val="0"/>
          <w:sz w:val="14"/>
          <w:color w:val="000000"/>
        </w:rPr>
        <w:t>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开机状态下，点击 </w:t>
      </w:r>
      <w:r>
        <w:rPr>
          <w:rFonts w:ascii="Arial Black" w:hAnsi="Arial Black" w:cs="Arial Black" w:eastAsia="Microsoft YaHei"/>
          <w:b/>
          <w:sz w:val="14"/>
          <w:color w:val="000000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</w:t>
      </w:r>
      <w:r>
        <w:rPr>
          <w:rFonts w:ascii="Arial" w:hAnsi="Arial" w:cs="Arial" w:eastAsia="Microsoft YaHei"/>
          <w:b w:val="0"/>
          <w:sz w:val="14"/>
          <w:color w:val="000000"/>
        </w:rPr>
        <w:t>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</w:t>
      </w:r>
      <w:r>
        <w:rPr>
          <w:rFonts w:ascii="Arial" w:hAnsi="Arial" w:cs="Arial" w:eastAsia="Microsoft YaHei"/>
          <w:b w:val="0"/>
          <w:sz w:val="14"/>
          <w:color w:val="000000"/>
        </w:rPr>
        <w:t>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</w:t>
      </w:r>
      <w:r>
        <w:rPr>
          <w:rFonts w:ascii="Arial" w:hAnsi="Arial" w:cs="Arial" w:eastAsia="Microsoft YaHei"/>
          <w:b w:val="0"/>
          <w:sz w:val="14"/>
          <w:color w:val="000000"/>
        </w:rPr>
        <w:t>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</w:t>
      </w:r>
      <w:r>
        <w:rPr>
          <w:rFonts w:ascii="Arial" w:hAnsi="Arial" w:cs="Arial" w:eastAsia="Microsoft YaHei"/>
          <w:b w:val="0"/>
          <w:sz w:val="14"/>
          <w:color w:val="000000"/>
        </w:rPr>
        <w:t>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日常保养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</w:rPr>
        <w:t>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用柔软湿布擦拭产品外壳，请勿使用腐蚀性清洁剂。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请遵循自动清洁步骤清洗制冰模具和制冰兜。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67" w:right="737" w:bottom="567" w:left="397" w:header="227" w:footer="283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包装运输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运输过程中请保持平衡，防止倾翻；产品倾斜角不得大于 45°。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移动或运输产品时应保持直立状态，避免损坏压缩机和制冷系统。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运输后需静置 4 小时，待冷媒稳定后再通电。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安装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请将产品安装在平整、稳固、干燥的台面上，不得倾斜放置。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搬运时不要推拉产品，以避免倾覆或损坏部件。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产品四周与墙或物品之间需保持至少 120mm（4.7"）的间距，以确保通风和可维护性。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请远离热源、蒸汽和阳光直射环境。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存储与拆除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长期存放前，请排空水箱和内腔中的水，并完成清洁与擦干。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请将产品置于干燥、通风环境中保存，避免重压和潮湿。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本产品含电子元件和 R600a 制冷剂，不得与生活垃圾一同丢弃。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拆除或报废时，请联系授权回收机构或零售商，按当地法规进行环保处置。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67" w:right="737" w:bottom="567" w:left="397" w:header="227" w:footer="283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50" w:hRule="atLeast"/>
        </w:trPr>
        <w:tc>
          <w:tcPr>
            <w:tcW w:type="dxa" w:w="2177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信息</w:t>
            </w:r>
          </w:p>
        </w:tc>
      </w:tr>
      <w:tr>
        <w:trPr>
          <w:trHeight w:val="250" w:hRule="atLeast"/>
        </w:trPr>
        <w:tc>
          <w:tcPr>
            <w:tcW w:type="dxa" w:w="2177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WEVAC TECHNOLOGY CO., LIMITED</w:t>
            </w:r>
          </w:p>
        </w:tc>
      </w:tr>
      <w:tr>
        <w:trPr>
          <w:trHeight w:val="250" w:hRule="atLeast"/>
        </w:trPr>
        <w:tc>
          <w:tcPr>
            <w:tcW w:type="dxa" w:w="2177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香港九龙尖沙咀漆咸道南87-105号百利商业中心404A室</w:t>
            </w:r>
          </w:p>
        </w:tc>
      </w:tr>
      <w:tr>
        <w:trPr>
          <w:trHeight w:val="250" w:hRule="atLeast"/>
        </w:trPr>
        <w:tc>
          <w:tcPr>
            <w:tcW w:type="dxa" w:w="2177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www.wevactech.com</w:t>
            </w:r>
          </w:p>
        </w:tc>
      </w:tr>
      <w:tr>
        <w:trPr>
          <w:trHeight w:val="250" w:hRule="atLeast"/>
        </w:trPr>
        <w:tc>
          <w:tcPr>
            <w:tcW w:type="dxa" w:w="2177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50" w:hRule="atLeast"/>
        </w:trPr>
        <w:tc>
          <w:tcPr>
            <w:tcW w:type="dxa" w:w="2177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信息</w:t>
            </w:r>
          </w:p>
        </w:tc>
      </w:tr>
      <w:tr>
        <w:trPr>
          <w:trHeight w:val="250" w:hRule="atLeast"/>
        </w:trPr>
        <w:tc>
          <w:tcPr>
            <w:tcW w:type="dxa" w:w="2177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50" w:hRule="atLeast"/>
        </w:trPr>
        <w:tc>
          <w:tcPr>
            <w:tcW w:type="dxa" w:w="2177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广东省广州市番禺区南村镇启业路1号</w:t>
            </w:r>
          </w:p>
        </w:tc>
      </w:tr>
      <w:tr>
        <w:trPr>
          <w:trHeight w:val="250" w:hRule="atLeast"/>
        </w:trPr>
        <w:tc>
          <w:tcPr>
            <w:tcW w:type="dxa" w:w="2177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</w:rPr>
        <w:t>本产品提供 2 年有限保修 。自原始购买日期起 2 年内可享受保修更换服务。要获得保修更换资格，您必须：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在过去 2 年内购买过产品。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有原始订单号或购买时使用的电子邮件。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</w:rPr>
        <w:t>向我们发送电子邮件申请保修服务： support@wevactech.com</w:t>
      </w:r>
    </w:p>
    <w:p>
      <w:pPr>
        <w:spacing w:before="400" w:after="0"/>
        <w:jc w:val="center"/>
      </w:pPr>
      <w:r>
        <w:drawing>
          <wp:inline xmlns:a="http://schemas.openxmlformats.org/drawingml/2006/main" xmlns:pic="http://schemas.openxmlformats.org/drawingml/2006/picture">
            <wp:extent cx="2160000" cy="143132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1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1431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footerReference w:type="default" r:id="rId38"/>
          <w:pgSz w:w="8391" w:h="11906"/>
          <w:pgMar w:top="567" w:right="737" w:bottom="567" w:left="397" w:header="227" w:footer="283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</w:tbl>
    <w:sectPr w:rsidR="00FC693F" w:rsidRPr="0006063C" w:rsidSect="00034616">
      <w:footerReference w:type="default" r:id="rId40"/>
      <w:pgSz w:w="8391" w:h="11906"/>
      <w:pgMar w:top="567" w:right="737" w:bottom="567" w:left="397" w:header="227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image" Target="media/image17.png"/><Relationship Id="rId40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