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3.svg" ContentType="image/svg+xml"/>
  <Override PartName="/word/media/image5.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0B619">
      <w:pPr>
        <w:jc w:val="center"/>
        <w:rPr>
          <w:rFonts w:ascii="ITC Avant Garde Std Bk" w:hAnsi="ITC Avant Garde Std Bk" w:eastAsia="宋体" w:cs="ITC Avant Garde Std Bk"/>
          <w:b/>
          <w:bCs/>
          <w:kern w:val="36"/>
          <w:sz w:val="48"/>
          <w:szCs w:val="48"/>
        </w:rPr>
      </w:pPr>
      <w:r>
        <w:rPr>
          <w:rFonts w:ascii="ITC Avant Garde Std Bk" w:hAnsi="ITC Avant Garde Std Bk" w:eastAsia="宋体" w:cs="ITC Avant Garde Std Bk"/>
          <w:kern w:val="0"/>
          <w:szCs w:val="18"/>
        </w:rPr>
        <w:drawing>
          <wp:inline distT="0" distB="0" distL="114300" distR="114300">
            <wp:extent cx="1461135" cy="1696720"/>
            <wp:effectExtent l="0" t="0" r="0" b="0"/>
            <wp:docPr id="5" name="图片 1" descr="bfd2c3ae955ef6891c5189a64f0f6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bfd2c3ae955ef6891c5189a64f0f6e0"/>
                    <pic:cNvPicPr>
                      <a:picLocks noChangeAspect="1"/>
                    </pic:cNvPicPr>
                  </pic:nvPicPr>
                  <pic:blipFill>
                    <a:blip r:embed="rId7"/>
                    <a:stretch>
                      <a:fillRect/>
                    </a:stretch>
                  </pic:blipFill>
                  <pic:spPr>
                    <a:xfrm>
                      <a:off x="0" y="0"/>
                      <a:ext cx="1461135" cy="1696720"/>
                    </a:xfrm>
                    <a:prstGeom prst="rect">
                      <a:avLst/>
                    </a:prstGeom>
                    <a:noFill/>
                    <a:ln>
                      <a:noFill/>
                    </a:ln>
                  </pic:spPr>
                </pic:pic>
              </a:graphicData>
            </a:graphic>
          </wp:inline>
        </w:drawing>
      </w:r>
    </w:p>
    <w:p w14:paraId="78F6D843">
      <w:pPr>
        <w:jc w:val="center"/>
        <w:rPr>
          <w:rFonts w:ascii="ITC Avant Garde Std Bk" w:hAnsi="ITC Avant Garde Std Bk" w:eastAsia="宋体" w:cs="ITC Avant Garde Std Bk"/>
          <w:b/>
          <w:bCs/>
          <w:kern w:val="36"/>
          <w:sz w:val="56"/>
          <w:szCs w:val="56"/>
        </w:rPr>
      </w:pPr>
      <w:r>
        <w:rPr>
          <w:rFonts w:ascii="ITC Avant Garde Std Bk" w:hAnsi="ITC Avant Garde Std Bk" w:eastAsia="宋体" w:cs="ITC Avant Garde Std Bk"/>
          <w:b/>
          <w:bCs/>
          <w:kern w:val="36"/>
          <w:sz w:val="56"/>
          <w:szCs w:val="56"/>
        </w:rPr>
        <w:t>User Manual</w:t>
      </w:r>
    </w:p>
    <w:p w14:paraId="30D373DC">
      <w:pPr>
        <w:jc w:val="center"/>
        <w:rPr>
          <w:rFonts w:ascii="ITC Avant Garde Std Bk" w:hAnsi="ITC Avant Garde Std Bk" w:eastAsia="宋体" w:cs="ITC Avant Garde Std Bk"/>
          <w:b/>
          <w:bCs/>
          <w:kern w:val="36"/>
          <w:sz w:val="48"/>
          <w:szCs w:val="48"/>
        </w:rPr>
      </w:pPr>
      <w:r>
        <w:rPr>
          <w:rFonts w:hint="eastAsia" w:ascii="ITC Avant Garde Std Bk" w:hAnsi="ITC Avant Garde Std Bk" w:eastAsia="宋体" w:cs="ITC Avant Garde Std Bk"/>
          <w:b/>
          <w:bCs/>
          <w:kern w:val="36"/>
          <w:sz w:val="40"/>
          <w:szCs w:val="40"/>
        </w:rPr>
        <w:t xml:space="preserve">Suction </w:t>
      </w:r>
      <w:r>
        <w:rPr>
          <w:rFonts w:ascii="ITC Avant Garde Std Bk" w:hAnsi="ITC Avant Garde Std Bk" w:eastAsia="宋体" w:cs="ITC Avant Garde Std Bk"/>
          <w:b/>
          <w:bCs/>
          <w:kern w:val="36"/>
          <w:sz w:val="40"/>
          <w:szCs w:val="40"/>
        </w:rPr>
        <w:t>Vacuum Sealer</w:t>
      </w:r>
    </w:p>
    <w:p w14:paraId="3B107997">
      <w:pPr>
        <w:jc w:val="center"/>
        <w:rPr>
          <w:rFonts w:ascii="ITC Avant Garde Std Bk" w:hAnsi="ITC Avant Garde Std Bk" w:eastAsia="宋体" w:cs="ITC Avant Garde Std Bk"/>
          <w:b/>
          <w:bCs/>
          <w:kern w:val="36"/>
          <w:sz w:val="36"/>
          <w:szCs w:val="36"/>
        </w:rPr>
      </w:pPr>
      <w:r>
        <w:rPr>
          <w:rFonts w:ascii="ITC Avant Garde Std Bk" w:hAnsi="ITC Avant Garde Std Bk" w:eastAsia="宋体" w:cs="ITC Avant Garde Std Bk"/>
          <w:b/>
          <w:bCs/>
          <w:kern w:val="36"/>
          <w:sz w:val="36"/>
          <w:szCs w:val="36"/>
        </w:rPr>
        <w:t>Model: V</w:t>
      </w:r>
      <w:r>
        <w:rPr>
          <w:rFonts w:hint="eastAsia" w:ascii="ITC Avant Garde Std Bk" w:hAnsi="ITC Avant Garde Std Bk" w:eastAsia="宋体" w:cs="ITC Avant Garde Std Bk"/>
          <w:b/>
          <w:bCs/>
          <w:kern w:val="36"/>
          <w:sz w:val="36"/>
          <w:szCs w:val="36"/>
        </w:rPr>
        <w:t>22</w:t>
      </w:r>
    </w:p>
    <w:p w14:paraId="02157851">
      <w:pPr>
        <w:jc w:val="center"/>
        <w:rPr>
          <w:rFonts w:ascii="ITC Avant Garde Std Bk" w:hAnsi="ITC Avant Garde Std Bk" w:eastAsia="宋体" w:cs="ITC Avant Garde Std Bk"/>
          <w:b/>
          <w:bCs/>
          <w:sz w:val="36"/>
          <w:szCs w:val="36"/>
        </w:rPr>
      </w:pPr>
      <w:r>
        <w:drawing>
          <wp:anchor distT="0" distB="0" distL="114300" distR="114300" simplePos="0" relativeHeight="251674624" behindDoc="0" locked="0" layoutInCell="1" allowOverlap="1">
            <wp:simplePos x="0" y="0"/>
            <wp:positionH relativeFrom="column">
              <wp:posOffset>746125</wp:posOffset>
            </wp:positionH>
            <wp:positionV relativeFrom="paragraph">
              <wp:posOffset>139065</wp:posOffset>
            </wp:positionV>
            <wp:extent cx="2755900" cy="2123440"/>
            <wp:effectExtent l="0" t="0" r="7620" b="3175"/>
            <wp:wrapNone/>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755900" cy="2123440"/>
                    </a:xfrm>
                    <a:prstGeom prst="rect">
                      <a:avLst/>
                    </a:prstGeom>
                  </pic:spPr>
                </pic:pic>
              </a:graphicData>
            </a:graphic>
          </wp:anchor>
        </w:drawing>
      </w:r>
    </w:p>
    <w:p w14:paraId="0CB56278">
      <w:pPr>
        <w:jc w:val="center"/>
        <w:rPr>
          <w:rFonts w:ascii="ITC Avant Garde Std Bk" w:hAnsi="ITC Avant Garde Std Bk" w:eastAsia="宋体" w:cs="ITC Avant Garde Std Bk"/>
          <w:b/>
          <w:bCs/>
          <w:sz w:val="36"/>
          <w:szCs w:val="36"/>
        </w:rPr>
      </w:pPr>
    </w:p>
    <w:p w14:paraId="258F3B10">
      <w:pPr>
        <w:jc w:val="center"/>
        <w:rPr>
          <w:rFonts w:ascii="ITC Avant Garde Std Bk" w:hAnsi="ITC Avant Garde Std Bk" w:eastAsia="宋体" w:cs="ITC Avant Garde Std Bk"/>
          <w:b/>
          <w:bCs/>
          <w:sz w:val="36"/>
          <w:szCs w:val="36"/>
        </w:rPr>
      </w:pPr>
    </w:p>
    <w:p w14:paraId="02D99864">
      <w:pPr>
        <w:jc w:val="center"/>
        <w:rPr>
          <w:rFonts w:ascii="ITC Avant Garde Std Bk" w:hAnsi="ITC Avant Garde Std Bk" w:eastAsia="宋体" w:cs="ITC Avant Garde Std Bk"/>
          <w:b/>
          <w:bCs/>
          <w:sz w:val="36"/>
          <w:szCs w:val="36"/>
        </w:rPr>
      </w:pPr>
    </w:p>
    <w:p w14:paraId="70B7F8C6">
      <w:pPr>
        <w:jc w:val="center"/>
        <w:rPr>
          <w:rFonts w:ascii="ITC Avant Garde Std Bk" w:hAnsi="ITC Avant Garde Std Bk" w:eastAsia="宋体" w:cs="ITC Avant Garde Std Bk"/>
          <w:b/>
          <w:bCs/>
          <w:szCs w:val="18"/>
        </w:rPr>
      </w:pPr>
    </w:p>
    <w:p w14:paraId="5CCFAE37">
      <w:pPr>
        <w:rPr>
          <w:rFonts w:ascii="ITC Avant Garde Std Bk" w:hAnsi="ITC Avant Garde Std Bk" w:eastAsia="宋体" w:cs="ITC Avant Garde Std Bk"/>
          <w:b/>
          <w:bCs/>
          <w:sz w:val="21"/>
          <w:szCs w:val="21"/>
        </w:rPr>
      </w:pPr>
    </w:p>
    <w:p w14:paraId="265B6AE5">
      <w:pPr>
        <w:rPr>
          <w:rFonts w:ascii="ITC Avant Garde Std Bk" w:hAnsi="ITC Avant Garde Std Bk" w:eastAsia="宋体" w:cs="ITC Avant Garde Std Bk"/>
          <w:b/>
          <w:bCs/>
          <w:sz w:val="21"/>
          <w:szCs w:val="21"/>
        </w:rPr>
      </w:pPr>
    </w:p>
    <w:p w14:paraId="1C2090C9">
      <w:pPr>
        <w:rPr>
          <w:rFonts w:ascii="ITC Avant Garde Std Bk" w:hAnsi="ITC Avant Garde Std Bk" w:eastAsia="宋体" w:cs="ITC Avant Garde Std Bk"/>
          <w:b/>
          <w:bCs/>
          <w:sz w:val="20"/>
          <w:szCs w:val="20"/>
        </w:rPr>
      </w:pPr>
    </w:p>
    <w:p w14:paraId="285F2E56">
      <w:pPr>
        <w:rPr>
          <w:rFonts w:ascii="ITC Avant Garde Std Bk" w:hAnsi="ITC Avant Garde Std Bk" w:eastAsia="宋体" w:cs="ITC Avant Garde Std Bk"/>
          <w:b/>
          <w:bCs/>
          <w:sz w:val="20"/>
          <w:szCs w:val="20"/>
        </w:rPr>
      </w:pPr>
    </w:p>
    <w:p w14:paraId="66815F5F">
      <w:pPr>
        <w:jc w:val="center"/>
        <w:rPr>
          <w:rFonts w:ascii="ITC Avant Garde Std Bk" w:hAnsi="ITC Avant Garde Std Bk" w:cs="ITC Avant Garde Std Bk"/>
          <w:b/>
          <w:bCs/>
          <w:sz w:val="20"/>
          <w:szCs w:val="20"/>
        </w:rPr>
      </w:pPr>
      <w:r>
        <w:rPr>
          <w:rFonts w:ascii="ITC Avant Garde Std Bk" w:hAnsi="ITC Avant Garde Std Bk" w:cs="ITC Avant Garde Std Bk"/>
          <w:b/>
          <w:bCs/>
          <w:sz w:val="20"/>
          <w:szCs w:val="20"/>
        </w:rPr>
        <w:t>Precision Appliance Technology, Inc.</w:t>
      </w:r>
    </w:p>
    <w:p w14:paraId="0C34C051">
      <w:pPr>
        <w:jc w:val="center"/>
        <w:rPr>
          <w:rFonts w:ascii="ITC Avant Garde Std Bk" w:hAnsi="ITC Avant Garde Std Bk" w:cs="ITC Avant Garde Std Bk"/>
          <w:b/>
          <w:bCs/>
          <w:sz w:val="20"/>
          <w:szCs w:val="20"/>
        </w:rPr>
      </w:pPr>
      <w:r>
        <w:fldChar w:fldCharType="begin"/>
      </w:r>
      <w:r>
        <w:instrText xml:space="preserve"> HYPERLINK "https://www.vestaprecision.com" </w:instrText>
      </w:r>
      <w:r>
        <w:fldChar w:fldCharType="separate"/>
      </w:r>
      <w:r>
        <w:rPr>
          <w:rStyle w:val="18"/>
          <w:rFonts w:ascii="ITC Avant Garde Std Bk" w:hAnsi="ITC Avant Garde Std Bk" w:cs="ITC Avant Garde Std Bk"/>
          <w:b/>
          <w:bCs/>
          <w:sz w:val="20"/>
          <w:szCs w:val="20"/>
        </w:rPr>
        <w:t>www.vestaprecision.com</w:t>
      </w:r>
      <w:r>
        <w:rPr>
          <w:rStyle w:val="18"/>
          <w:rFonts w:ascii="ITC Avant Garde Std Bk" w:hAnsi="ITC Avant Garde Std Bk" w:cs="ITC Avant Garde Std Bk"/>
          <w:b/>
          <w:bCs/>
          <w:sz w:val="20"/>
          <w:szCs w:val="20"/>
        </w:rPr>
        <w:fldChar w:fldCharType="end"/>
      </w:r>
    </w:p>
    <w:p w14:paraId="5EC2A01E">
      <w:pPr>
        <w:tabs>
          <w:tab w:val="left" w:pos="264"/>
          <w:tab w:val="center" w:pos="3345"/>
        </w:tabs>
        <w:jc w:val="left"/>
        <w:rPr>
          <w:rFonts w:ascii="ITC Avant Garde Std Bk" w:hAnsi="ITC Avant Garde Std Bk" w:cs="ITC Avant Garde Std Bk"/>
          <w:b/>
          <w:bCs/>
          <w:sz w:val="28"/>
          <w:szCs w:val="28"/>
        </w:rPr>
      </w:pPr>
      <w:r>
        <w:rPr>
          <w:rFonts w:ascii="ITC Avant Garde Std Bk" w:hAnsi="ITC Avant Garde Std Bk" w:cs="ITC Avant Garde Std Bk"/>
          <w:b/>
          <w:bCs/>
          <w:sz w:val="28"/>
          <w:szCs w:val="28"/>
        </w:rPr>
        <w:tab/>
      </w:r>
      <w:r>
        <w:rPr>
          <w:rFonts w:ascii="ITC Avant Garde Std Bk" w:hAnsi="ITC Avant Garde Std Bk" w:cs="ITC Avant Garde Std Bk"/>
          <w:b/>
          <w:bCs/>
          <w:sz w:val="28"/>
          <w:szCs w:val="28"/>
        </w:rPr>
        <w:tab/>
      </w:r>
      <w:r>
        <w:rPr>
          <w:rFonts w:ascii="ITC Avant Garde Std Bk" w:hAnsi="ITC Avant Garde Std Bk" w:cs="ITC Avant Garde Std Bk"/>
          <w:b/>
          <w:bCs/>
          <w:sz w:val="28"/>
          <w:szCs w:val="28"/>
        </w:rPr>
        <w:t>Table of Contents</w:t>
      </w:r>
    </w:p>
    <w:p w14:paraId="5B64138D">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TOC \o "1-3" \h \z \u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_Toc6607 </w:instrText>
      </w:r>
      <w:r>
        <w:rPr>
          <w:rFonts w:ascii="ITC Avant Garde Std Bk" w:hAnsi="ITC Avant Garde Std Bk" w:eastAsia="HarmonyOS Sans SC" w:cs="ITC Avant Garde Std Bk"/>
          <w:szCs w:val="18"/>
        </w:rPr>
        <w:fldChar w:fldCharType="separate"/>
      </w:r>
      <w:r>
        <w:rPr>
          <w:rFonts w:hint="eastAsia" w:ascii="ITC Avant Garde Std Bk" w:hAnsi="ITC Avant Garde Std Bk" w:cs="ITC Avant Garde Std Bk"/>
          <w:iCs/>
        </w:rPr>
        <w:t xml:space="preserve">Important </w:t>
      </w:r>
      <w:r>
        <w:rPr>
          <w:rFonts w:ascii="ITC Avant Garde Std Bk" w:hAnsi="ITC Avant Garde Std Bk" w:cs="ITC Avant Garde Std Bk"/>
          <w:iCs/>
        </w:rPr>
        <w:t>Safety</w:t>
      </w:r>
      <w:r>
        <w:rPr>
          <w:rFonts w:hint="eastAsia" w:ascii="ITC Avant Garde Std Bk" w:hAnsi="ITC Avant Garde Std Bk" w:cs="ITC Avant Garde Std Bk"/>
          <w:iCs/>
        </w:rPr>
        <w:t xml:space="preserve"> Information</w:t>
      </w:r>
      <w:r>
        <w:tab/>
      </w:r>
      <w:r>
        <w:fldChar w:fldCharType="begin"/>
      </w:r>
      <w:r>
        <w:instrText xml:space="preserve"> PAGEREF _Toc6607 \h </w:instrText>
      </w:r>
      <w:r>
        <w:fldChar w:fldCharType="separate"/>
      </w:r>
      <w:r>
        <w:t>3</w:t>
      </w:r>
      <w:r>
        <w:fldChar w:fldCharType="end"/>
      </w:r>
      <w:r>
        <w:rPr>
          <w:rFonts w:ascii="ITC Avant Garde Std Bk" w:hAnsi="ITC Avant Garde Std Bk" w:eastAsia="HarmonyOS Sans SC" w:cs="ITC Avant Garde Std Bk"/>
          <w:szCs w:val="18"/>
        </w:rPr>
        <w:fldChar w:fldCharType="end"/>
      </w:r>
    </w:p>
    <w:p w14:paraId="12CB60D7">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_Toc20713 </w:instrText>
      </w:r>
      <w:r>
        <w:rPr>
          <w:rFonts w:ascii="ITC Avant Garde Std Bk" w:hAnsi="ITC Avant Garde Std Bk" w:eastAsia="HarmonyOS Sans SC" w:cs="ITC Avant Garde Std Bk"/>
          <w:szCs w:val="18"/>
        </w:rPr>
        <w:fldChar w:fldCharType="separate"/>
      </w:r>
      <w:r>
        <w:rPr>
          <w:rFonts w:hint="eastAsia" w:ascii="ITC Avant Garde Std Bk" w:hAnsi="ITC Avant Garde Std Bk" w:cs="ITC Avant Garde Std Bk"/>
          <w:iCs/>
        </w:rPr>
        <w:t xml:space="preserve">Product </w:t>
      </w:r>
      <w:r>
        <w:rPr>
          <w:rFonts w:ascii="ITC Avant Garde Std Bk" w:hAnsi="ITC Avant Garde Std Bk" w:cs="ITC Avant Garde Std Bk"/>
          <w:iCs/>
        </w:rPr>
        <w:t>Usage Guidelines</w:t>
      </w:r>
      <w:r>
        <w:tab/>
      </w:r>
      <w:r>
        <w:fldChar w:fldCharType="begin"/>
      </w:r>
      <w:r>
        <w:instrText xml:space="preserve"> PAGEREF _Toc20713 \h </w:instrText>
      </w:r>
      <w:r>
        <w:fldChar w:fldCharType="separate"/>
      </w:r>
      <w:r>
        <w:t>5</w:t>
      </w:r>
      <w:r>
        <w:fldChar w:fldCharType="end"/>
      </w:r>
      <w:r>
        <w:rPr>
          <w:rFonts w:ascii="ITC Avant Garde Std Bk" w:hAnsi="ITC Avant Garde Std Bk" w:eastAsia="HarmonyOS Sans SC" w:cs="ITC Avant Garde Std Bk"/>
          <w:szCs w:val="18"/>
        </w:rPr>
        <w:fldChar w:fldCharType="end"/>
      </w:r>
    </w:p>
    <w:p w14:paraId="36CAA5DE">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_Toc10447 </w:instrText>
      </w:r>
      <w:r>
        <w:rPr>
          <w:rFonts w:ascii="ITC Avant Garde Std Bk" w:hAnsi="ITC Avant Garde Std Bk" w:eastAsia="HarmonyOS Sans SC" w:cs="ITC Avant Garde Std Bk"/>
          <w:szCs w:val="18"/>
        </w:rPr>
        <w:fldChar w:fldCharType="separate"/>
      </w:r>
      <w:r>
        <w:rPr>
          <w:rFonts w:hint="eastAsia" w:ascii="ITC Avant Garde Std Bk" w:hAnsi="ITC Avant Garde Std Bk" w:cs="ITC Avant Garde Std Bk"/>
        </w:rPr>
        <w:t>Product Components</w:t>
      </w:r>
      <w:r>
        <w:tab/>
      </w:r>
      <w:r>
        <w:fldChar w:fldCharType="begin"/>
      </w:r>
      <w:r>
        <w:instrText xml:space="preserve"> PAGEREF _Toc10447 \h </w:instrText>
      </w:r>
      <w:r>
        <w:fldChar w:fldCharType="separate"/>
      </w:r>
      <w:r>
        <w:t>6</w:t>
      </w:r>
      <w:r>
        <w:fldChar w:fldCharType="end"/>
      </w:r>
      <w:r>
        <w:rPr>
          <w:rFonts w:ascii="ITC Avant Garde Std Bk" w:hAnsi="ITC Avant Garde Std Bk" w:eastAsia="HarmonyOS Sans SC" w:cs="ITC Avant Garde Std Bk"/>
          <w:szCs w:val="18"/>
        </w:rPr>
        <w:fldChar w:fldCharType="end"/>
      </w:r>
    </w:p>
    <w:p w14:paraId="2414627F">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_Toc13740 </w:instrText>
      </w:r>
      <w:r>
        <w:rPr>
          <w:rFonts w:ascii="ITC Avant Garde Std Bk" w:hAnsi="ITC Avant Garde Std Bk" w:eastAsia="HarmonyOS Sans SC" w:cs="ITC Avant Garde Std Bk"/>
          <w:szCs w:val="18"/>
        </w:rPr>
        <w:fldChar w:fldCharType="separate"/>
      </w:r>
      <w:r>
        <w:rPr>
          <w:rFonts w:ascii="ITC Avant Garde Std Bk" w:hAnsi="ITC Avant Garde Std Bk" w:eastAsia="宋体" w:cs="ITC Avant Garde Std Bk"/>
        </w:rPr>
        <w:t>F</w:t>
      </w:r>
      <w:r>
        <w:rPr>
          <w:rFonts w:hint="eastAsia" w:ascii="ITC Avant Garde Std Bk" w:hAnsi="ITC Avant Garde Std Bk" w:eastAsia="宋体" w:cs="ITC Avant Garde Std Bk"/>
        </w:rPr>
        <w:t>eatures and Options</w:t>
      </w:r>
      <w:r>
        <w:tab/>
      </w:r>
      <w:r>
        <w:fldChar w:fldCharType="begin"/>
      </w:r>
      <w:r>
        <w:instrText xml:space="preserve"> PAGEREF _Toc13740 \h </w:instrText>
      </w:r>
      <w:r>
        <w:fldChar w:fldCharType="separate"/>
      </w:r>
      <w:r>
        <w:t>7</w:t>
      </w:r>
      <w:r>
        <w:fldChar w:fldCharType="end"/>
      </w:r>
      <w:r>
        <w:rPr>
          <w:rFonts w:ascii="ITC Avant Garde Std Bk" w:hAnsi="ITC Avant Garde Std Bk" w:eastAsia="HarmonyOS Sans SC" w:cs="ITC Avant Garde Std Bk"/>
          <w:szCs w:val="18"/>
        </w:rPr>
        <w:fldChar w:fldCharType="end"/>
      </w:r>
      <w:bookmarkStart w:id="50" w:name="_GoBack"/>
      <w:bookmarkEnd w:id="50"/>
    </w:p>
    <w:p w14:paraId="69C529B2">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_Toc27860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iCs/>
        </w:rPr>
        <w:t>Operation Instructions</w:t>
      </w:r>
      <w:r>
        <w:tab/>
      </w:r>
      <w:r>
        <w:fldChar w:fldCharType="begin"/>
      </w:r>
      <w:r>
        <w:instrText xml:space="preserve"> PAGEREF _Toc27860 \h </w:instrText>
      </w:r>
      <w:r>
        <w:fldChar w:fldCharType="separate"/>
      </w:r>
      <w:r>
        <w:t>9</w:t>
      </w:r>
      <w:r>
        <w:fldChar w:fldCharType="end"/>
      </w:r>
      <w:r>
        <w:rPr>
          <w:rFonts w:ascii="ITC Avant Garde Std Bk" w:hAnsi="ITC Avant Garde Std Bk" w:eastAsia="HarmonyOS Sans SC" w:cs="ITC Avant Garde Std Bk"/>
          <w:szCs w:val="18"/>
        </w:rPr>
        <w:fldChar w:fldCharType="end"/>
      </w:r>
    </w:p>
    <w:p w14:paraId="1D093950">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_Toc7117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use the built-in cutter</w:t>
      </w:r>
      <w:r>
        <w:tab/>
      </w:r>
      <w:r>
        <w:fldChar w:fldCharType="begin"/>
      </w:r>
      <w:r>
        <w:instrText xml:space="preserve"> PAGEREF _Toc7117 \h </w:instrText>
      </w:r>
      <w:r>
        <w:fldChar w:fldCharType="separate"/>
      </w:r>
      <w:r>
        <w:t>9</w:t>
      </w:r>
      <w:r>
        <w:fldChar w:fldCharType="end"/>
      </w:r>
      <w:r>
        <w:rPr>
          <w:rFonts w:ascii="ITC Avant Garde Std Bk" w:hAnsi="ITC Avant Garde Std Bk" w:eastAsia="HarmonyOS Sans SC" w:cs="ITC Avant Garde Std Bk"/>
          <w:szCs w:val="18"/>
        </w:rPr>
        <w:fldChar w:fldCharType="end"/>
      </w:r>
    </w:p>
    <w:p w14:paraId="59F9836B">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_Toc2176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use the Seal function</w:t>
      </w:r>
      <w:r>
        <w:tab/>
      </w:r>
      <w:r>
        <w:fldChar w:fldCharType="begin"/>
      </w:r>
      <w:r>
        <w:instrText xml:space="preserve"> PAGEREF _Toc2176 \h </w:instrText>
      </w:r>
      <w:r>
        <w:fldChar w:fldCharType="separate"/>
      </w:r>
      <w:r>
        <w:t>9</w:t>
      </w:r>
      <w:r>
        <w:fldChar w:fldCharType="end"/>
      </w:r>
      <w:r>
        <w:rPr>
          <w:rFonts w:ascii="ITC Avant Garde Std Bk" w:hAnsi="ITC Avant Garde Std Bk" w:eastAsia="HarmonyOS Sans SC" w:cs="ITC Avant Garde Std Bk"/>
          <w:szCs w:val="18"/>
        </w:rPr>
        <w:fldChar w:fldCharType="end"/>
      </w:r>
    </w:p>
    <w:p w14:paraId="2ADC78BD">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_Toc12481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extend the seal time</w:t>
      </w:r>
      <w:r>
        <w:tab/>
      </w:r>
      <w:r>
        <w:fldChar w:fldCharType="begin"/>
      </w:r>
      <w:r>
        <w:instrText xml:space="preserve"> PAGEREF _Toc12481 \h </w:instrText>
      </w:r>
      <w:r>
        <w:fldChar w:fldCharType="separate"/>
      </w:r>
      <w:r>
        <w:t>10</w:t>
      </w:r>
      <w:r>
        <w:fldChar w:fldCharType="end"/>
      </w:r>
      <w:r>
        <w:rPr>
          <w:rFonts w:ascii="ITC Avant Garde Std Bk" w:hAnsi="ITC Avant Garde Std Bk" w:eastAsia="HarmonyOS Sans SC" w:cs="ITC Avant Garde Std Bk"/>
          <w:szCs w:val="18"/>
        </w:rPr>
        <w:fldChar w:fldCharType="end"/>
      </w:r>
    </w:p>
    <w:p w14:paraId="57B1EF39">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_Toc7012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use the Vacuum &amp; Seal function</w:t>
      </w:r>
      <w:r>
        <w:tab/>
      </w:r>
      <w:r>
        <w:fldChar w:fldCharType="begin"/>
      </w:r>
      <w:r>
        <w:instrText xml:space="preserve"> PAGEREF _Toc7012 \h </w:instrText>
      </w:r>
      <w:r>
        <w:fldChar w:fldCharType="separate"/>
      </w:r>
      <w:r>
        <w:t>10</w:t>
      </w:r>
      <w:r>
        <w:fldChar w:fldCharType="end"/>
      </w:r>
      <w:r>
        <w:rPr>
          <w:rFonts w:ascii="ITC Avant Garde Std Bk" w:hAnsi="ITC Avant Garde Std Bk" w:eastAsia="HarmonyOS Sans SC" w:cs="ITC Avant Garde Std Bk"/>
          <w:szCs w:val="18"/>
        </w:rPr>
        <w:fldChar w:fldCharType="end"/>
      </w:r>
    </w:p>
    <w:p w14:paraId="3CD34C75">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_Toc26107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use the Pulse Vac function</w:t>
      </w:r>
      <w:r>
        <w:tab/>
      </w:r>
      <w:r>
        <w:fldChar w:fldCharType="begin"/>
      </w:r>
      <w:r>
        <w:instrText xml:space="preserve"> PAGEREF _Toc26107 \h </w:instrText>
      </w:r>
      <w:r>
        <w:fldChar w:fldCharType="separate"/>
      </w:r>
      <w:r>
        <w:t>11</w:t>
      </w:r>
      <w:r>
        <w:fldChar w:fldCharType="end"/>
      </w:r>
      <w:r>
        <w:rPr>
          <w:rFonts w:ascii="ITC Avant Garde Std Bk" w:hAnsi="ITC Avant Garde Std Bk" w:eastAsia="HarmonyOS Sans SC" w:cs="ITC Avant Garde Std Bk"/>
          <w:szCs w:val="18"/>
        </w:rPr>
        <w:fldChar w:fldCharType="end"/>
      </w:r>
    </w:p>
    <w:p w14:paraId="17FB5319">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_Toc2213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use the hose</w:t>
      </w:r>
      <w:r>
        <w:tab/>
      </w:r>
      <w:r>
        <w:fldChar w:fldCharType="begin"/>
      </w:r>
      <w:r>
        <w:instrText xml:space="preserve"> PAGEREF _Toc2213 \h </w:instrText>
      </w:r>
      <w:r>
        <w:fldChar w:fldCharType="separate"/>
      </w:r>
      <w:r>
        <w:t>12</w:t>
      </w:r>
      <w:r>
        <w:fldChar w:fldCharType="end"/>
      </w:r>
      <w:r>
        <w:rPr>
          <w:rFonts w:ascii="ITC Avant Garde Std Bk" w:hAnsi="ITC Avant Garde Std Bk" w:eastAsia="HarmonyOS Sans SC" w:cs="ITC Avant Garde Std Bk"/>
          <w:szCs w:val="18"/>
        </w:rPr>
        <w:fldChar w:fldCharType="end"/>
      </w:r>
    </w:p>
    <w:p w14:paraId="0B190F79">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_Toc29572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vacuum seal Mason Jars</w:t>
      </w:r>
      <w:r>
        <w:tab/>
      </w:r>
      <w:r>
        <w:fldChar w:fldCharType="begin"/>
      </w:r>
      <w:r>
        <w:instrText xml:space="preserve"> PAGEREF _Toc29572 \h </w:instrText>
      </w:r>
      <w:r>
        <w:fldChar w:fldCharType="separate"/>
      </w:r>
      <w:r>
        <w:t>12</w:t>
      </w:r>
      <w:r>
        <w:fldChar w:fldCharType="end"/>
      </w:r>
      <w:r>
        <w:rPr>
          <w:rFonts w:ascii="ITC Avant Garde Std Bk" w:hAnsi="ITC Avant Garde Std Bk" w:eastAsia="HarmonyOS Sans SC" w:cs="ITC Avant Garde Std Bk"/>
          <w:szCs w:val="18"/>
        </w:rPr>
        <w:fldChar w:fldCharType="end"/>
      </w:r>
    </w:p>
    <w:p w14:paraId="29430503">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_Toc27585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vacuum Canisters</w:t>
      </w:r>
      <w:r>
        <w:tab/>
      </w:r>
      <w:r>
        <w:fldChar w:fldCharType="begin"/>
      </w:r>
      <w:r>
        <w:instrText xml:space="preserve"> PAGEREF _Toc27585 \h </w:instrText>
      </w:r>
      <w:r>
        <w:fldChar w:fldCharType="separate"/>
      </w:r>
      <w:r>
        <w:t>13</w:t>
      </w:r>
      <w:r>
        <w:fldChar w:fldCharType="end"/>
      </w:r>
      <w:r>
        <w:rPr>
          <w:rFonts w:ascii="ITC Avant Garde Std Bk" w:hAnsi="ITC Avant Garde Std Bk" w:eastAsia="HarmonyOS Sans SC" w:cs="ITC Avant Garde Std Bk"/>
          <w:szCs w:val="18"/>
        </w:rPr>
        <w:fldChar w:fldCharType="end"/>
      </w:r>
    </w:p>
    <w:p w14:paraId="0B3EB9AB">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_Toc1076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szCs w:val="21"/>
        </w:rPr>
        <w:t>How to marinate</w:t>
      </w:r>
      <w:r>
        <w:tab/>
      </w:r>
      <w:r>
        <w:fldChar w:fldCharType="begin"/>
      </w:r>
      <w:r>
        <w:instrText xml:space="preserve"> PAGEREF _Toc1076 \h </w:instrText>
      </w:r>
      <w:r>
        <w:fldChar w:fldCharType="separate"/>
      </w:r>
      <w:r>
        <w:t>13</w:t>
      </w:r>
      <w:r>
        <w:fldChar w:fldCharType="end"/>
      </w:r>
      <w:r>
        <w:rPr>
          <w:rFonts w:ascii="ITC Avant Garde Std Bk" w:hAnsi="ITC Avant Garde Std Bk" w:eastAsia="HarmonyOS Sans SC" w:cs="ITC Avant Garde Std Bk"/>
          <w:szCs w:val="18"/>
        </w:rPr>
        <w:fldChar w:fldCharType="end"/>
      </w:r>
    </w:p>
    <w:p w14:paraId="46ECBC1C">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_Toc29770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iCs/>
        </w:rPr>
        <w:t>Maintenance</w:t>
      </w:r>
      <w:r>
        <w:tab/>
      </w:r>
      <w:r>
        <w:fldChar w:fldCharType="begin"/>
      </w:r>
      <w:r>
        <w:instrText xml:space="preserve"> PAGEREF _Toc29770 \h </w:instrText>
      </w:r>
      <w:r>
        <w:fldChar w:fldCharType="separate"/>
      </w:r>
      <w:r>
        <w:t>15</w:t>
      </w:r>
      <w:r>
        <w:fldChar w:fldCharType="end"/>
      </w:r>
      <w:r>
        <w:rPr>
          <w:rFonts w:ascii="ITC Avant Garde Std Bk" w:hAnsi="ITC Avant Garde Std Bk" w:eastAsia="HarmonyOS Sans SC" w:cs="ITC Avant Garde Std Bk"/>
          <w:szCs w:val="18"/>
        </w:rPr>
        <w:fldChar w:fldCharType="end"/>
      </w:r>
    </w:p>
    <w:p w14:paraId="3A3A5228">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_Toc231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iCs/>
        </w:rPr>
        <w:t>Troubleshooting</w:t>
      </w:r>
      <w:r>
        <w:tab/>
      </w:r>
      <w:r>
        <w:fldChar w:fldCharType="begin"/>
      </w:r>
      <w:r>
        <w:instrText xml:space="preserve"> PAGEREF _Toc231 \h </w:instrText>
      </w:r>
      <w:r>
        <w:fldChar w:fldCharType="separate"/>
      </w:r>
      <w:r>
        <w:t>16</w:t>
      </w:r>
      <w:r>
        <w:fldChar w:fldCharType="end"/>
      </w:r>
      <w:r>
        <w:rPr>
          <w:rFonts w:ascii="ITC Avant Garde Std Bk" w:hAnsi="ITC Avant Garde Std Bk" w:eastAsia="HarmonyOS Sans SC" w:cs="ITC Avant Garde Std Bk"/>
          <w:szCs w:val="18"/>
        </w:rPr>
        <w:fldChar w:fldCharType="end"/>
      </w:r>
    </w:p>
    <w:p w14:paraId="394318DD">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_Toc26851 </w:instrText>
      </w:r>
      <w:r>
        <w:rPr>
          <w:rFonts w:ascii="ITC Avant Garde Std Bk" w:hAnsi="ITC Avant Garde Std Bk" w:eastAsia="HarmonyOS Sans SC" w:cs="ITC Avant Garde Std Bk"/>
          <w:szCs w:val="18"/>
        </w:rPr>
        <w:fldChar w:fldCharType="separate"/>
      </w:r>
      <w:r>
        <w:rPr>
          <w:rFonts w:ascii="ITC Avant Garde Std Bk" w:hAnsi="ITC Avant Garde Std Bk" w:eastAsia="宋体" w:cs="ITC Avant Garde Std Bk"/>
          <w:szCs w:val="21"/>
        </w:rPr>
        <w:t xml:space="preserve">Cannot </w:t>
      </w:r>
      <w:r>
        <w:rPr>
          <w:rFonts w:hint="eastAsia" w:ascii="ITC Avant Garde Std Bk" w:hAnsi="ITC Avant Garde Std Bk" w:eastAsia="宋体" w:cs="ITC Avant Garde Std Bk"/>
          <w:szCs w:val="21"/>
          <w:lang w:val="en-US" w:eastAsia="zh-CN"/>
        </w:rPr>
        <w:t>o</w:t>
      </w:r>
      <w:r>
        <w:rPr>
          <w:rFonts w:ascii="ITC Avant Garde Std Bk" w:hAnsi="ITC Avant Garde Std Bk" w:eastAsia="宋体" w:cs="ITC Avant Garde Std Bk"/>
          <w:szCs w:val="21"/>
        </w:rPr>
        <w:t>perate</w:t>
      </w:r>
      <w:r>
        <w:tab/>
      </w:r>
      <w:r>
        <w:fldChar w:fldCharType="begin"/>
      </w:r>
      <w:r>
        <w:instrText xml:space="preserve"> PAGEREF _Toc26851 \h </w:instrText>
      </w:r>
      <w:r>
        <w:fldChar w:fldCharType="separate"/>
      </w:r>
      <w:r>
        <w:t>16</w:t>
      </w:r>
      <w:r>
        <w:fldChar w:fldCharType="end"/>
      </w:r>
      <w:r>
        <w:rPr>
          <w:rFonts w:ascii="ITC Avant Garde Std Bk" w:hAnsi="ITC Avant Garde Std Bk" w:eastAsia="HarmonyOS Sans SC" w:cs="ITC Avant Garde Std Bk"/>
          <w:szCs w:val="18"/>
        </w:rPr>
        <w:fldChar w:fldCharType="end"/>
      </w:r>
    </w:p>
    <w:p w14:paraId="50DFCA40">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_Toc23073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bCs w:val="0"/>
          <w:szCs w:val="21"/>
        </w:rPr>
        <w:t xml:space="preserve">Insufficient </w:t>
      </w:r>
      <w:r>
        <w:rPr>
          <w:rFonts w:hint="eastAsia" w:ascii="ITC Avant Garde Std Bk" w:hAnsi="ITC Avant Garde Std Bk" w:eastAsia="HarmonyOS Sans SC" w:cs="ITC Avant Garde Std Bk"/>
          <w:bCs w:val="0"/>
          <w:szCs w:val="21"/>
          <w:lang w:val="en-US" w:eastAsia="zh-CN"/>
        </w:rPr>
        <w:t>v</w:t>
      </w:r>
      <w:r>
        <w:rPr>
          <w:rFonts w:ascii="ITC Avant Garde Std Bk" w:hAnsi="ITC Avant Garde Std Bk" w:eastAsia="HarmonyOS Sans SC" w:cs="ITC Avant Garde Std Bk"/>
          <w:bCs w:val="0"/>
          <w:szCs w:val="21"/>
        </w:rPr>
        <w:t>acuum</w:t>
      </w:r>
      <w:r>
        <w:tab/>
      </w:r>
      <w:r>
        <w:fldChar w:fldCharType="begin"/>
      </w:r>
      <w:r>
        <w:instrText xml:space="preserve"> PAGEREF _Toc23073 \h </w:instrText>
      </w:r>
      <w:r>
        <w:fldChar w:fldCharType="separate"/>
      </w:r>
      <w:r>
        <w:t>16</w:t>
      </w:r>
      <w:r>
        <w:fldChar w:fldCharType="end"/>
      </w:r>
      <w:r>
        <w:rPr>
          <w:rFonts w:ascii="ITC Avant Garde Std Bk" w:hAnsi="ITC Avant Garde Std Bk" w:eastAsia="HarmonyOS Sans SC" w:cs="ITC Avant Garde Std Bk"/>
          <w:szCs w:val="18"/>
        </w:rPr>
        <w:fldChar w:fldCharType="end"/>
      </w:r>
    </w:p>
    <w:p w14:paraId="48BE9121">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_Toc21188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szCs w:val="21"/>
        </w:rPr>
        <w:t xml:space="preserve">Cannot </w:t>
      </w:r>
      <w:r>
        <w:rPr>
          <w:rFonts w:hint="eastAsia" w:ascii="ITC Avant Garde Std Bk" w:hAnsi="ITC Avant Garde Std Bk" w:eastAsia="HarmonyOS Sans SC" w:cs="ITC Avant Garde Std Bk"/>
          <w:szCs w:val="21"/>
          <w:lang w:val="en-US" w:eastAsia="zh-CN"/>
        </w:rPr>
        <w:t>s</w:t>
      </w:r>
      <w:r>
        <w:rPr>
          <w:rFonts w:ascii="ITC Avant Garde Std Bk" w:hAnsi="ITC Avant Garde Std Bk" w:eastAsia="HarmonyOS Sans SC" w:cs="ITC Avant Garde Std Bk"/>
          <w:szCs w:val="21"/>
        </w:rPr>
        <w:t xml:space="preserve">eal or </w:t>
      </w:r>
      <w:r>
        <w:rPr>
          <w:rFonts w:hint="eastAsia" w:ascii="ITC Avant Garde Std Bk" w:hAnsi="ITC Avant Garde Std Bk" w:eastAsia="HarmonyOS Sans SC" w:cs="ITC Avant Garde Std Bk"/>
          <w:szCs w:val="21"/>
          <w:lang w:val="en-US" w:eastAsia="zh-CN"/>
        </w:rPr>
        <w:t>p</w:t>
      </w:r>
      <w:r>
        <w:rPr>
          <w:rFonts w:ascii="ITC Avant Garde Std Bk" w:hAnsi="ITC Avant Garde Std Bk" w:eastAsia="HarmonyOS Sans SC" w:cs="ITC Avant Garde Std Bk"/>
          <w:szCs w:val="21"/>
        </w:rPr>
        <w:t xml:space="preserve">oor </w:t>
      </w:r>
      <w:r>
        <w:rPr>
          <w:rFonts w:hint="eastAsia" w:ascii="ITC Avant Garde Std Bk" w:hAnsi="ITC Avant Garde Std Bk" w:eastAsia="HarmonyOS Sans SC" w:cs="ITC Avant Garde Std Bk"/>
          <w:szCs w:val="21"/>
          <w:lang w:val="en-US" w:eastAsia="zh-CN"/>
        </w:rPr>
        <w:t>s</w:t>
      </w:r>
      <w:r>
        <w:rPr>
          <w:rFonts w:ascii="ITC Avant Garde Std Bk" w:hAnsi="ITC Avant Garde Std Bk" w:eastAsia="HarmonyOS Sans SC" w:cs="ITC Avant Garde Std Bk"/>
          <w:szCs w:val="21"/>
        </w:rPr>
        <w:t xml:space="preserve">ealing </w:t>
      </w:r>
      <w:r>
        <w:rPr>
          <w:rFonts w:hint="eastAsia" w:ascii="ITC Avant Garde Std Bk" w:hAnsi="ITC Avant Garde Std Bk" w:eastAsia="HarmonyOS Sans SC" w:cs="ITC Avant Garde Std Bk"/>
          <w:szCs w:val="21"/>
          <w:lang w:val="en-US" w:eastAsia="zh-CN"/>
        </w:rPr>
        <w:t>p</w:t>
      </w:r>
      <w:r>
        <w:rPr>
          <w:rFonts w:ascii="ITC Avant Garde Std Bk" w:hAnsi="ITC Avant Garde Std Bk" w:eastAsia="HarmonyOS Sans SC" w:cs="ITC Avant Garde Std Bk"/>
          <w:szCs w:val="21"/>
        </w:rPr>
        <w:t>erformance</w:t>
      </w:r>
      <w:r>
        <w:tab/>
      </w:r>
      <w:r>
        <w:fldChar w:fldCharType="begin"/>
      </w:r>
      <w:r>
        <w:instrText xml:space="preserve"> PAGEREF _Toc21188 \h </w:instrText>
      </w:r>
      <w:r>
        <w:fldChar w:fldCharType="separate"/>
      </w:r>
      <w:r>
        <w:t>16</w:t>
      </w:r>
      <w:r>
        <w:fldChar w:fldCharType="end"/>
      </w:r>
      <w:r>
        <w:rPr>
          <w:rFonts w:ascii="ITC Avant Garde Std Bk" w:hAnsi="ITC Avant Garde Std Bk" w:eastAsia="HarmonyOS Sans SC" w:cs="ITC Avant Garde Std Bk"/>
          <w:szCs w:val="18"/>
        </w:rPr>
        <w:fldChar w:fldCharType="end"/>
      </w:r>
    </w:p>
    <w:p w14:paraId="77475AA0">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_Toc27639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bCs w:val="0"/>
          <w:szCs w:val="21"/>
        </w:rPr>
        <w:t xml:space="preserve">Bag </w:t>
      </w:r>
      <w:r>
        <w:rPr>
          <w:rFonts w:hint="eastAsia" w:ascii="ITC Avant Garde Std Bk" w:hAnsi="ITC Avant Garde Std Bk" w:eastAsia="HarmonyOS Sans SC" w:cs="ITC Avant Garde Std Bk"/>
          <w:bCs w:val="0"/>
          <w:szCs w:val="21"/>
          <w:lang w:val="en-US" w:eastAsia="zh-CN"/>
        </w:rPr>
        <w:t>l</w:t>
      </w:r>
      <w:r>
        <w:rPr>
          <w:rFonts w:ascii="ITC Avant Garde Std Bk" w:hAnsi="ITC Avant Garde Std Bk" w:eastAsia="HarmonyOS Sans SC" w:cs="ITC Avant Garde Std Bk"/>
          <w:bCs w:val="0"/>
          <w:szCs w:val="21"/>
        </w:rPr>
        <w:t xml:space="preserve">oses </w:t>
      </w:r>
      <w:r>
        <w:rPr>
          <w:rFonts w:hint="eastAsia" w:ascii="ITC Avant Garde Std Bk" w:hAnsi="ITC Avant Garde Std Bk" w:eastAsia="HarmonyOS Sans SC" w:cs="ITC Avant Garde Std Bk"/>
          <w:bCs w:val="0"/>
          <w:szCs w:val="21"/>
          <w:lang w:val="en-US" w:eastAsia="zh-CN"/>
        </w:rPr>
        <w:t>v</w:t>
      </w:r>
      <w:r>
        <w:rPr>
          <w:rFonts w:ascii="ITC Avant Garde Std Bk" w:hAnsi="ITC Avant Garde Std Bk" w:eastAsia="HarmonyOS Sans SC" w:cs="ITC Avant Garde Std Bk"/>
          <w:bCs w:val="0"/>
          <w:szCs w:val="21"/>
        </w:rPr>
        <w:t xml:space="preserve">acuum </w:t>
      </w:r>
      <w:r>
        <w:rPr>
          <w:rFonts w:hint="eastAsia" w:ascii="ITC Avant Garde Std Bk" w:hAnsi="ITC Avant Garde Std Bk" w:eastAsia="HarmonyOS Sans SC" w:cs="ITC Avant Garde Std Bk"/>
          <w:bCs w:val="0"/>
          <w:szCs w:val="21"/>
        </w:rPr>
        <w:t>a</w:t>
      </w:r>
      <w:r>
        <w:rPr>
          <w:rFonts w:ascii="ITC Avant Garde Std Bk" w:hAnsi="ITC Avant Garde Std Bk" w:eastAsia="HarmonyOS Sans SC" w:cs="ITC Avant Garde Std Bk"/>
          <w:bCs w:val="0"/>
          <w:szCs w:val="21"/>
        </w:rPr>
        <w:t xml:space="preserve">fter </w:t>
      </w:r>
      <w:r>
        <w:rPr>
          <w:rFonts w:hint="eastAsia" w:ascii="ITC Avant Garde Std Bk" w:hAnsi="ITC Avant Garde Std Bk" w:eastAsia="HarmonyOS Sans SC" w:cs="ITC Avant Garde Std Bk"/>
          <w:bCs w:val="0"/>
          <w:szCs w:val="21"/>
          <w:lang w:val="en-US" w:eastAsia="zh-CN"/>
        </w:rPr>
        <w:t>s</w:t>
      </w:r>
      <w:r>
        <w:rPr>
          <w:rFonts w:ascii="ITC Avant Garde Std Bk" w:hAnsi="ITC Avant Garde Std Bk" w:eastAsia="HarmonyOS Sans SC" w:cs="ITC Avant Garde Std Bk"/>
          <w:bCs w:val="0"/>
          <w:szCs w:val="21"/>
        </w:rPr>
        <w:t>ealing</w:t>
      </w:r>
      <w:r>
        <w:tab/>
      </w:r>
      <w:r>
        <w:fldChar w:fldCharType="begin"/>
      </w:r>
      <w:r>
        <w:instrText xml:space="preserve"> PAGEREF _Toc27639 \h </w:instrText>
      </w:r>
      <w:r>
        <w:fldChar w:fldCharType="separate"/>
      </w:r>
      <w:r>
        <w:t>17</w:t>
      </w:r>
      <w:r>
        <w:fldChar w:fldCharType="end"/>
      </w:r>
      <w:r>
        <w:rPr>
          <w:rFonts w:ascii="ITC Avant Garde Std Bk" w:hAnsi="ITC Avant Garde Std Bk" w:eastAsia="HarmonyOS Sans SC" w:cs="ITC Avant Garde Std Bk"/>
          <w:szCs w:val="18"/>
        </w:rPr>
        <w:fldChar w:fldCharType="end"/>
      </w:r>
    </w:p>
    <w:p w14:paraId="6638CD3D">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_Toc7803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bCs w:val="0"/>
          <w:szCs w:val="21"/>
        </w:rPr>
        <w:t xml:space="preserve">Error </w:t>
      </w:r>
      <w:r>
        <w:rPr>
          <w:rFonts w:hint="eastAsia" w:ascii="ITC Avant Garde Std Bk" w:hAnsi="ITC Avant Garde Std Bk" w:eastAsia="HarmonyOS Sans SC" w:cs="ITC Avant Garde Std Bk"/>
          <w:bCs w:val="0"/>
          <w:szCs w:val="21"/>
          <w:lang w:val="en-US" w:eastAsia="zh-CN"/>
        </w:rPr>
        <w:t>a</w:t>
      </w:r>
      <w:r>
        <w:rPr>
          <w:rFonts w:ascii="ITC Avant Garde Std Bk" w:hAnsi="ITC Avant Garde Std Bk" w:eastAsia="HarmonyOS Sans SC" w:cs="ITC Avant Garde Std Bk"/>
          <w:bCs w:val="0"/>
          <w:szCs w:val="21"/>
        </w:rPr>
        <w:t>larm</w:t>
      </w:r>
      <w:r>
        <w:tab/>
      </w:r>
      <w:r>
        <w:fldChar w:fldCharType="begin"/>
      </w:r>
      <w:r>
        <w:instrText xml:space="preserve"> PAGEREF _Toc7803 \h </w:instrText>
      </w:r>
      <w:r>
        <w:fldChar w:fldCharType="separate"/>
      </w:r>
      <w:r>
        <w:t>17</w:t>
      </w:r>
      <w:r>
        <w:fldChar w:fldCharType="end"/>
      </w:r>
      <w:r>
        <w:rPr>
          <w:rFonts w:ascii="ITC Avant Garde Std Bk" w:hAnsi="ITC Avant Garde Std Bk" w:eastAsia="HarmonyOS Sans SC" w:cs="ITC Avant Garde Std Bk"/>
          <w:szCs w:val="18"/>
        </w:rPr>
        <w:fldChar w:fldCharType="end"/>
      </w:r>
    </w:p>
    <w:p w14:paraId="561C9989">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_Toc13892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bCs w:val="0"/>
          <w:szCs w:val="21"/>
        </w:rPr>
        <w:t xml:space="preserve">No </w:t>
      </w:r>
      <w:r>
        <w:rPr>
          <w:rFonts w:hint="eastAsia" w:ascii="ITC Avant Garde Std Bk" w:hAnsi="ITC Avant Garde Std Bk" w:eastAsia="HarmonyOS Sans SC" w:cs="ITC Avant Garde Std Bk"/>
          <w:bCs w:val="0"/>
          <w:szCs w:val="21"/>
          <w:lang w:val="en-US" w:eastAsia="zh-CN"/>
        </w:rPr>
        <w:t>v</w:t>
      </w:r>
      <w:r>
        <w:rPr>
          <w:rFonts w:ascii="ITC Avant Garde Std Bk" w:hAnsi="ITC Avant Garde Std Bk" w:eastAsia="HarmonyOS Sans SC" w:cs="ITC Avant Garde Std Bk"/>
          <w:bCs w:val="0"/>
          <w:szCs w:val="21"/>
        </w:rPr>
        <w:t xml:space="preserve">acuum in </w:t>
      </w:r>
      <w:r>
        <w:rPr>
          <w:rFonts w:hint="eastAsia" w:ascii="ITC Avant Garde Std Bk" w:hAnsi="ITC Avant Garde Std Bk" w:eastAsia="HarmonyOS Sans SC" w:cs="ITC Avant Garde Std Bk"/>
          <w:bCs w:val="0"/>
          <w:szCs w:val="21"/>
          <w:lang w:val="en-US" w:eastAsia="zh-CN"/>
        </w:rPr>
        <w:t>a</w:t>
      </w:r>
      <w:r>
        <w:rPr>
          <w:rFonts w:ascii="ITC Avant Garde Std Bk" w:hAnsi="ITC Avant Garde Std Bk" w:eastAsia="HarmonyOS Sans SC" w:cs="ITC Avant Garde Std Bk"/>
          <w:bCs w:val="0"/>
          <w:szCs w:val="21"/>
        </w:rPr>
        <w:t xml:space="preserve">ccessories </w:t>
      </w:r>
      <w:r>
        <w:rPr>
          <w:rFonts w:hint="eastAsia" w:ascii="ITC Avant Garde Std Bk" w:hAnsi="ITC Avant Garde Std Bk" w:eastAsia="HarmonyOS Sans SC" w:cs="ITC Avant Garde Std Bk"/>
          <w:bCs w:val="0"/>
          <w:szCs w:val="21"/>
          <w:lang w:val="en-US" w:eastAsia="zh-CN"/>
        </w:rPr>
        <w:t>m</w:t>
      </w:r>
      <w:r>
        <w:rPr>
          <w:rFonts w:ascii="ITC Avant Garde Std Bk" w:hAnsi="ITC Avant Garde Std Bk" w:eastAsia="HarmonyOS Sans SC" w:cs="ITC Avant Garde Std Bk"/>
          <w:bCs w:val="0"/>
          <w:szCs w:val="21"/>
        </w:rPr>
        <w:t>ode</w:t>
      </w:r>
      <w:r>
        <w:tab/>
      </w:r>
      <w:r>
        <w:fldChar w:fldCharType="begin"/>
      </w:r>
      <w:r>
        <w:instrText xml:space="preserve"> PAGEREF _Toc13892 \h </w:instrText>
      </w:r>
      <w:r>
        <w:fldChar w:fldCharType="separate"/>
      </w:r>
      <w:r>
        <w:t>17</w:t>
      </w:r>
      <w:r>
        <w:fldChar w:fldCharType="end"/>
      </w:r>
      <w:r>
        <w:rPr>
          <w:rFonts w:ascii="ITC Avant Garde Std Bk" w:hAnsi="ITC Avant Garde Std Bk" w:eastAsia="HarmonyOS Sans SC" w:cs="ITC Avant Garde Std Bk"/>
          <w:szCs w:val="18"/>
        </w:rPr>
        <w:fldChar w:fldCharType="end"/>
      </w:r>
    </w:p>
    <w:p w14:paraId="51F696A9">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_Toc9179 </w:instrText>
      </w:r>
      <w:r>
        <w:rPr>
          <w:rFonts w:ascii="ITC Avant Garde Std Bk" w:hAnsi="ITC Avant Garde Std Bk" w:eastAsia="HarmonyOS Sans SC" w:cs="ITC Avant Garde Std Bk"/>
          <w:szCs w:val="18"/>
        </w:rPr>
        <w:fldChar w:fldCharType="separate"/>
      </w:r>
      <w:r>
        <w:rPr>
          <w:rFonts w:ascii="ITC Avant Garde Std Bk" w:hAnsi="ITC Avant Garde Std Bk" w:eastAsia="HarmonyOS Sans SC" w:cs="ITC Avant Garde Std Bk"/>
          <w:bCs w:val="0"/>
          <w:szCs w:val="21"/>
        </w:rPr>
        <w:t xml:space="preserve">Liquid </w:t>
      </w:r>
      <w:r>
        <w:rPr>
          <w:rFonts w:hint="eastAsia" w:ascii="ITC Avant Garde Std Bk" w:hAnsi="ITC Avant Garde Std Bk" w:eastAsia="HarmonyOS Sans SC" w:cs="ITC Avant Garde Std Bk"/>
          <w:bCs w:val="0"/>
          <w:szCs w:val="21"/>
          <w:lang w:val="en-US" w:eastAsia="zh-CN"/>
        </w:rPr>
        <w:t>i</w:t>
      </w:r>
      <w:r>
        <w:rPr>
          <w:rFonts w:ascii="ITC Avant Garde Std Bk" w:hAnsi="ITC Avant Garde Std Bk" w:eastAsia="HarmonyOS Sans SC" w:cs="ITC Avant Garde Std Bk"/>
          <w:bCs w:val="0"/>
          <w:szCs w:val="21"/>
        </w:rPr>
        <w:t xml:space="preserve">ntrusion (Special </w:t>
      </w:r>
      <w:r>
        <w:rPr>
          <w:rFonts w:hint="eastAsia" w:ascii="ITC Avant Garde Std Bk" w:hAnsi="ITC Avant Garde Std Bk" w:eastAsia="HarmonyOS Sans SC" w:cs="ITC Avant Garde Std Bk"/>
          <w:bCs w:val="0"/>
          <w:szCs w:val="21"/>
        </w:rPr>
        <w:t>c</w:t>
      </w:r>
      <w:r>
        <w:rPr>
          <w:rFonts w:ascii="ITC Avant Garde Std Bk" w:hAnsi="ITC Avant Garde Std Bk" w:eastAsia="HarmonyOS Sans SC" w:cs="ITC Avant Garde Std Bk"/>
          <w:bCs w:val="0"/>
          <w:szCs w:val="21"/>
        </w:rPr>
        <w:t>ircumstances)</w:t>
      </w:r>
      <w:r>
        <w:tab/>
      </w:r>
      <w:r>
        <w:fldChar w:fldCharType="begin"/>
      </w:r>
      <w:r>
        <w:instrText xml:space="preserve"> PAGEREF _Toc9179 \h </w:instrText>
      </w:r>
      <w:r>
        <w:fldChar w:fldCharType="separate"/>
      </w:r>
      <w:r>
        <w:t>18</w:t>
      </w:r>
      <w:r>
        <w:fldChar w:fldCharType="end"/>
      </w:r>
      <w:r>
        <w:rPr>
          <w:rFonts w:ascii="ITC Avant Garde Std Bk" w:hAnsi="ITC Avant Garde Std Bk" w:eastAsia="HarmonyOS Sans SC" w:cs="ITC Avant Garde Std Bk"/>
          <w:szCs w:val="18"/>
        </w:rPr>
        <w:fldChar w:fldCharType="end"/>
      </w:r>
    </w:p>
    <w:p w14:paraId="06DA08BF">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_Toc13163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rPr>
        <w:t>Technical Specifications</w:t>
      </w:r>
      <w:r>
        <w:tab/>
      </w:r>
      <w:r>
        <w:fldChar w:fldCharType="begin"/>
      </w:r>
      <w:r>
        <w:instrText xml:space="preserve"> PAGEREF _Toc13163 \h </w:instrText>
      </w:r>
      <w:r>
        <w:fldChar w:fldCharType="separate"/>
      </w:r>
      <w:r>
        <w:t>20</w:t>
      </w:r>
      <w:r>
        <w:fldChar w:fldCharType="end"/>
      </w:r>
      <w:r>
        <w:rPr>
          <w:rFonts w:ascii="ITC Avant Garde Std Bk" w:hAnsi="ITC Avant Garde Std Bk" w:eastAsia="HarmonyOS Sans SC" w:cs="ITC Avant Garde Std Bk"/>
          <w:szCs w:val="18"/>
        </w:rPr>
        <w:fldChar w:fldCharType="end"/>
      </w:r>
    </w:p>
    <w:p w14:paraId="01369EEC">
      <w:pPr>
        <w:pStyle w:val="10"/>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_Toc22066 </w:instrText>
      </w:r>
      <w:r>
        <w:rPr>
          <w:rFonts w:ascii="ITC Avant Garde Std Bk" w:hAnsi="ITC Avant Garde Std Bk" w:eastAsia="HarmonyOS Sans SC" w:cs="ITC Avant Garde Std Bk"/>
          <w:szCs w:val="18"/>
        </w:rPr>
        <w:fldChar w:fldCharType="separate"/>
      </w:r>
      <w:r>
        <w:rPr>
          <w:rFonts w:ascii="ITC Avant Garde Std Bk" w:hAnsi="ITC Avant Garde Std Bk" w:cs="ITC Avant Garde Std Bk"/>
          <w:iCs/>
        </w:rPr>
        <w:t>Vacuum Packaging Basics</w:t>
      </w:r>
      <w:r>
        <w:tab/>
      </w:r>
      <w:r>
        <w:fldChar w:fldCharType="begin"/>
      </w:r>
      <w:r>
        <w:instrText xml:space="preserve"> PAGEREF _Toc22066 \h </w:instrText>
      </w:r>
      <w:r>
        <w:fldChar w:fldCharType="separate"/>
      </w:r>
      <w:r>
        <w:t>21</w:t>
      </w:r>
      <w:r>
        <w:fldChar w:fldCharType="end"/>
      </w:r>
      <w:r>
        <w:rPr>
          <w:rFonts w:ascii="ITC Avant Garde Std Bk" w:hAnsi="ITC Avant Garde Std Bk" w:eastAsia="HarmonyOS Sans SC" w:cs="ITC Avant Garde Std Bk"/>
          <w:szCs w:val="18"/>
        </w:rPr>
        <w:fldChar w:fldCharType="end"/>
      </w:r>
    </w:p>
    <w:p w14:paraId="5674D372">
      <w:pPr>
        <w:pStyle w:val="11"/>
        <w:tabs>
          <w:tab w:val="right" w:leader="dot" w:pos="6690"/>
        </w:tabs>
      </w:pPr>
      <w:r>
        <w:rPr>
          <w:rFonts w:ascii="ITC Avant Garde Std Bk" w:hAnsi="ITC Avant Garde Std Bk" w:eastAsia="HarmonyOS Sans SC" w:cs="ITC Avant Garde Std Bk"/>
          <w:szCs w:val="18"/>
        </w:rPr>
        <w:fldChar w:fldCharType="begin"/>
      </w:r>
      <w:r>
        <w:rPr>
          <w:rFonts w:ascii="ITC Avant Garde Std Bk" w:hAnsi="ITC Avant Garde Std Bk" w:eastAsia="HarmonyOS Sans SC" w:cs="ITC Avant Garde Std Bk"/>
          <w:szCs w:val="18"/>
        </w:rPr>
        <w:instrText xml:space="preserve"> HYPERLINK \l _Toc10799 </w:instrText>
      </w:r>
      <w:r>
        <w:rPr>
          <w:rFonts w:ascii="ITC Avant Garde Std Bk" w:hAnsi="ITC Avant Garde Std Bk" w:eastAsia="HarmonyOS Sans SC" w:cs="ITC Avant Garde Std Bk"/>
          <w:szCs w:val="18"/>
        </w:rPr>
        <w:fldChar w:fldCharType="separate"/>
      </w:r>
      <w:r>
        <w:rPr>
          <w:rFonts w:ascii="ITC Avant Garde Std Bk" w:hAnsi="ITC Avant Garde Std Bk" w:eastAsia="宋体" w:cs="ITC Avant Garde Std Bk"/>
          <w:bCs w:val="0"/>
          <w:szCs w:val="21"/>
        </w:rPr>
        <w:t xml:space="preserve">Vacuum </w:t>
      </w:r>
      <w:r>
        <w:rPr>
          <w:rFonts w:hint="eastAsia" w:ascii="ITC Avant Garde Std Bk" w:hAnsi="ITC Avant Garde Std Bk" w:eastAsia="宋体" w:cs="ITC Avant Garde Std Bk"/>
          <w:bCs w:val="0"/>
          <w:szCs w:val="21"/>
          <w:lang w:val="en-US" w:eastAsia="zh-CN"/>
        </w:rPr>
        <w:t>f</w:t>
      </w:r>
      <w:r>
        <w:rPr>
          <w:rFonts w:ascii="ITC Avant Garde Std Bk" w:hAnsi="ITC Avant Garde Std Bk" w:eastAsia="宋体" w:cs="ITC Avant Garde Std Bk"/>
          <w:bCs w:val="0"/>
          <w:szCs w:val="21"/>
        </w:rPr>
        <w:t xml:space="preserve">ood </w:t>
      </w:r>
      <w:r>
        <w:rPr>
          <w:rFonts w:hint="eastAsia" w:ascii="ITC Avant Garde Std Bk" w:hAnsi="ITC Avant Garde Std Bk" w:eastAsia="宋体" w:cs="ITC Avant Garde Std Bk"/>
          <w:bCs w:val="0"/>
          <w:szCs w:val="21"/>
          <w:lang w:val="en-US" w:eastAsia="zh-CN"/>
        </w:rPr>
        <w:t>s</w:t>
      </w:r>
      <w:r>
        <w:rPr>
          <w:rFonts w:ascii="ITC Avant Garde Std Bk" w:hAnsi="ITC Avant Garde Std Bk" w:eastAsia="宋体" w:cs="ITC Avant Garde Std Bk"/>
          <w:bCs w:val="0"/>
          <w:szCs w:val="21"/>
        </w:rPr>
        <w:t xml:space="preserve">torage </w:t>
      </w:r>
      <w:r>
        <w:rPr>
          <w:rFonts w:hint="eastAsia" w:ascii="ITC Avant Garde Std Bk" w:hAnsi="ITC Avant Garde Std Bk" w:eastAsia="宋体" w:cs="ITC Avant Garde Std Bk"/>
          <w:bCs w:val="0"/>
          <w:szCs w:val="21"/>
          <w:lang w:val="en-US" w:eastAsia="zh-CN"/>
        </w:rPr>
        <w:t>r</w:t>
      </w:r>
      <w:r>
        <w:rPr>
          <w:rFonts w:ascii="ITC Avant Garde Std Bk" w:hAnsi="ITC Avant Garde Std Bk" w:eastAsia="宋体" w:cs="ITC Avant Garde Std Bk"/>
          <w:bCs w:val="0"/>
          <w:szCs w:val="21"/>
        </w:rPr>
        <w:t>eference</w:t>
      </w:r>
      <w:r>
        <w:tab/>
      </w:r>
      <w:r>
        <w:fldChar w:fldCharType="begin"/>
      </w:r>
      <w:r>
        <w:instrText xml:space="preserve"> PAGEREF _Toc10799 \h </w:instrText>
      </w:r>
      <w:r>
        <w:fldChar w:fldCharType="separate"/>
      </w:r>
      <w:r>
        <w:t>23</w:t>
      </w:r>
      <w:r>
        <w:fldChar w:fldCharType="end"/>
      </w:r>
      <w:r>
        <w:rPr>
          <w:rFonts w:ascii="ITC Avant Garde Std Bk" w:hAnsi="ITC Avant Garde Std Bk" w:eastAsia="HarmonyOS Sans SC" w:cs="ITC Avant Garde Std Bk"/>
          <w:szCs w:val="18"/>
        </w:rPr>
        <w:fldChar w:fldCharType="end"/>
      </w:r>
    </w:p>
    <w:p w14:paraId="1B999416">
      <w:pPr>
        <w:rPr>
          <w:rFonts w:hint="eastAsia" w:ascii="HarmonyOS Sans SC" w:hAnsi="HarmonyOS Sans SC" w:eastAsia="HarmonyOS Sans SC" w:cs="Arial"/>
          <w:szCs w:val="18"/>
        </w:rPr>
      </w:pPr>
      <w:r>
        <w:rPr>
          <w:rFonts w:ascii="ITC Avant Garde Std Bk" w:hAnsi="ITC Avant Garde Std Bk" w:eastAsia="HarmonyOS Sans SC" w:cs="ITC Avant Garde Std Bk"/>
          <w:szCs w:val="18"/>
        </w:rPr>
        <w:fldChar w:fldCharType="end"/>
      </w:r>
    </w:p>
    <w:p w14:paraId="6DD2D7FF">
      <w:pPr>
        <w:rPr>
          <w:rFonts w:hint="eastAsia" w:ascii="HarmonyOS Sans SC" w:hAnsi="HarmonyOS Sans SC" w:eastAsia="HarmonyOS Sans SC" w:cs="Arial"/>
          <w:szCs w:val="18"/>
        </w:rPr>
      </w:pPr>
    </w:p>
    <w:p w14:paraId="4CB540D4">
      <w:pPr>
        <w:rPr>
          <w:rFonts w:hint="eastAsia" w:ascii="HarmonyOS Sans SC" w:hAnsi="HarmonyOS Sans SC" w:eastAsia="HarmonyOS Sans SC" w:cs="Arial"/>
          <w:szCs w:val="18"/>
        </w:rPr>
      </w:pPr>
    </w:p>
    <w:p w14:paraId="6084F422">
      <w:pPr>
        <w:pStyle w:val="2"/>
        <w:rPr>
          <w:rFonts w:ascii="ITC Avant Garde Std Bk" w:hAnsi="ITC Avant Garde Std Bk" w:cs="ITC Avant Garde Std Bk"/>
          <w:i/>
        </w:rPr>
      </w:pPr>
      <w:bookmarkStart w:id="0" w:name="_Toc6607"/>
      <w:bookmarkStart w:id="1" w:name="OLE_LINK57"/>
      <w:r>
        <w:rPr>
          <w:rFonts w:hint="eastAsia" w:ascii="ITC Avant Garde Std Bk" w:hAnsi="ITC Avant Garde Std Bk" w:cs="ITC Avant Garde Std Bk"/>
          <w:iCs/>
        </w:rPr>
        <w:t xml:space="preserve">Important </w:t>
      </w:r>
      <w:r>
        <w:rPr>
          <w:rFonts w:ascii="ITC Avant Garde Std Bk" w:hAnsi="ITC Avant Garde Std Bk" w:cs="ITC Avant Garde Std Bk"/>
          <w:iCs/>
        </w:rPr>
        <w:t>Safety</w:t>
      </w:r>
      <w:r>
        <w:rPr>
          <w:rFonts w:hint="eastAsia" w:ascii="ITC Avant Garde Std Bk" w:hAnsi="ITC Avant Garde Std Bk" w:cs="ITC Avant Garde Std Bk"/>
          <w:iCs/>
        </w:rPr>
        <w:t xml:space="preserve"> Information</w:t>
      </w:r>
      <w:bookmarkEnd w:id="0"/>
    </w:p>
    <w:p w14:paraId="6796A480">
      <w:pPr>
        <w:widowControl/>
        <w:jc w:val="left"/>
        <w:rPr>
          <w:rFonts w:ascii="ITC Avant Garde Std Bk" w:hAnsi="ITC Avant Garde Std Bk" w:cs="ITC Avant Garde Std Bk"/>
          <w:color w:val="0070C0"/>
          <w:kern w:val="0"/>
          <w:sz w:val="24"/>
        </w:rPr>
      </w:pPr>
      <w:r>
        <w:rPr>
          <w:rFonts w:ascii="ITC Avant Garde Std Bk" w:hAnsi="ITC Avant Garde Std Bk" w:cs="ITC Avant Garde Std Bk"/>
        </w:rPr>
        <w:t>Before using this machine, please read all instructions in this manual carefully and always follow the safety precautions below.</w:t>
      </w:r>
    </w:p>
    <w:p w14:paraId="1931AEC6">
      <w:pPr>
        <w:rPr>
          <w:rFonts w:ascii="ITC Avant Garde Std Bk" w:hAnsi="ITC Avant Garde Std Bk" w:eastAsia="HarmonyOS Sans SC" w:cs="ITC Avant Garde Std Bk"/>
          <w:b/>
          <w:bCs/>
          <w:szCs w:val="18"/>
        </w:rPr>
      </w:pPr>
    </w:p>
    <w:p w14:paraId="220AA777">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This appliance is intended for household use only. Do not use it for any purpose other than its intended design.</w:t>
      </w:r>
    </w:p>
    <w:p w14:paraId="0DC7494A">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allow children to play with the appliance or the power cord. Children, persons with reduced physical, sensory, or cognitive abilities should use this appliance under adult supervision. Always supervise children during use to prevent accidents.</w:t>
      </w:r>
    </w:p>
    <w:p w14:paraId="3153532E">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Small parts and vacuum bags may pose a choking hazard. Keep them out of reach of children.</w:t>
      </w:r>
    </w:p>
    <w:p w14:paraId="64AAE77F">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use this appliance in environments containing flammable or explosive gases. Do not use it in high-temperature or high-humidity conditions that may compromise the safe operation of household appliances.</w:t>
      </w:r>
    </w:p>
    <w:p w14:paraId="0B7FE089">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Ensure that the power supply voltage matches the voltage indicated on the appliance rating label.</w:t>
      </w:r>
    </w:p>
    <w:p w14:paraId="43D5A2BD">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leave the appliance unattended while in operation.</w:t>
      </w:r>
    </w:p>
    <w:p w14:paraId="75D1049F">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cutter contains a sharp blade. Do not handle the underside to avoid injury.</w:t>
      </w:r>
    </w:p>
    <w:p w14:paraId="6EAB5167">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After sealing, the sealing area may become hot. Do not touch it to avoid burns.</w:t>
      </w:r>
    </w:p>
    <w:p w14:paraId="3D5ED02F">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Always disconnect the power supply after use.</w:t>
      </w:r>
    </w:p>
    <w:p w14:paraId="796566F9">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When unplugging the appliance, hold the plug firmly. Do not pull on the power cord.</w:t>
      </w:r>
    </w:p>
    <w:p w14:paraId="422C5EBC">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immerse the appliance or power cord in water or any other liquid.</w:t>
      </w:r>
    </w:p>
    <w:p w14:paraId="3B3B2AF0">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power cord must be connected directly to a properly grounded power outlet that meets safety regulations.</w:t>
      </w:r>
    </w:p>
    <w:p w14:paraId="67EB0E74">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the plug, power cord, or appliance is damaged, stop using it immediately and contact the manufacturer or an authorized service center. Do not attempt to repair it yourself.</w:t>
      </w:r>
    </w:p>
    <w:p w14:paraId="3F966D1B">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allow the power cord to hang over the edge of a table or countertop, where it may be pulled by children or cause tripping hazards.</w:t>
      </w:r>
    </w:p>
    <w:p w14:paraId="08E46D0B">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This appliance does not require any lubricants. Do not clean it with organic solvents.</w:t>
      </w:r>
    </w:p>
    <w:p w14:paraId="3E37F65E">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dispose of this product with household waste. Please recycle or dispose of it in accordance with applicable regulations on electronic waste in your local area.</w:t>
      </w:r>
    </w:p>
    <w:p w14:paraId="03F356E8">
      <w:pPr>
        <w:pStyle w:val="41"/>
        <w:numPr>
          <w:ilvl w:val="0"/>
          <w:numId w:val="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Please retain this user manual for future reference.</w:t>
      </w:r>
    </w:p>
    <w:bookmarkEnd w:id="1"/>
    <w:p w14:paraId="2959C532">
      <w:pPr>
        <w:pStyle w:val="41"/>
        <w:numPr>
          <w:ilvl w:val="0"/>
          <w:numId w:val="2"/>
        </w:numPr>
        <w:ind w:firstLineChars="0"/>
        <w:rPr>
          <w:rFonts w:ascii="ITC Avant Garde Std Bk" w:hAnsi="ITC Avant Garde Std Bk" w:eastAsia="HarmonyOS Sans SC" w:cs="ITC Avant Garde Std Bk"/>
          <w:szCs w:val="18"/>
        </w:rPr>
      </w:pPr>
      <w:bookmarkStart w:id="2" w:name="Vacuum"/>
      <w:bookmarkEnd w:id="2"/>
      <w:bookmarkStart w:id="3" w:name="_Toc79153229"/>
      <w:r>
        <w:rPr>
          <w:rFonts w:ascii="ITC Avant Garde Std Bk" w:hAnsi="ITC Avant Garde Std Bk" w:eastAsia="HarmonyOS Sans SC" w:cs="ITC Avant Garde Std Bk"/>
          <w:i/>
        </w:rPr>
        <w:br w:type="page"/>
      </w:r>
    </w:p>
    <w:p w14:paraId="73EECA81">
      <w:pPr>
        <w:pStyle w:val="2"/>
        <w:rPr>
          <w:rFonts w:ascii="ITC Avant Garde Std Bk" w:hAnsi="ITC Avant Garde Std Bk" w:cs="ITC Avant Garde Std Bk"/>
          <w:iCs/>
        </w:rPr>
      </w:pPr>
      <w:bookmarkStart w:id="4" w:name="_Toc20713"/>
      <w:bookmarkStart w:id="5" w:name="OLE_LINK3"/>
      <w:r>
        <w:rPr>
          <w:rFonts w:hint="eastAsia" w:ascii="ITC Avant Garde Std Bk" w:hAnsi="ITC Avant Garde Std Bk" w:cs="ITC Avant Garde Std Bk"/>
          <w:iCs/>
        </w:rPr>
        <w:t xml:space="preserve">Product </w:t>
      </w:r>
      <w:r>
        <w:rPr>
          <w:rFonts w:ascii="ITC Avant Garde Std Bk" w:hAnsi="ITC Avant Garde Std Bk" w:cs="ITC Avant Garde Std Bk"/>
          <w:iCs/>
        </w:rPr>
        <w:t>Usage Guidelines</w:t>
      </w:r>
      <w:bookmarkEnd w:id="4"/>
    </w:p>
    <w:bookmarkEnd w:id="5"/>
    <w:p w14:paraId="2ADBB1AC">
      <w:pPr>
        <w:pStyle w:val="41"/>
        <w:numPr>
          <w:ilvl w:val="0"/>
          <w:numId w:val="3"/>
        </w:numPr>
        <w:ind w:firstLineChars="0"/>
        <w:rPr>
          <w:rFonts w:ascii="ITC Avant Garde Std Bk" w:hAnsi="ITC Avant Garde Std Bk" w:eastAsia="HarmonyOS Sans SC" w:cs="ITC Avant Garde Std Bk"/>
          <w:szCs w:val="18"/>
        </w:rPr>
      </w:pPr>
      <w:bookmarkStart w:id="6" w:name="OLE_LINK16"/>
      <w:r>
        <w:rPr>
          <w:rFonts w:ascii="ITC Avant Garde Std Bk" w:hAnsi="ITC Avant Garde Std Bk" w:cs="ITC Avant Garde Std Bk"/>
        </w:rPr>
        <w:t xml:space="preserve">This machine is </w:t>
      </w:r>
      <w:r>
        <w:rPr>
          <w:rFonts w:hint="eastAsia" w:ascii="ITC Avant Garde Std Bk" w:hAnsi="ITC Avant Garde Std Bk" w:cs="ITC Avant Garde Std Bk"/>
        </w:rPr>
        <w:t xml:space="preserve">only </w:t>
      </w:r>
      <w:r>
        <w:rPr>
          <w:rFonts w:ascii="ITC Avant Garde Std Bk" w:hAnsi="ITC Avant Garde Std Bk" w:cs="ITC Avant Garde Std Bk"/>
        </w:rPr>
        <w:t>compatible with textured/embossed bags.</w:t>
      </w:r>
    </w:p>
    <w:p w14:paraId="493BE23C">
      <w:pPr>
        <w:pStyle w:val="41"/>
        <w:numPr>
          <w:ilvl w:val="0"/>
          <w:numId w:val="3"/>
        </w:numPr>
        <w:tabs>
          <w:tab w:val="left" w:pos="0"/>
        </w:tabs>
        <w:ind w:firstLineChars="0"/>
        <w:rPr>
          <w:rFonts w:ascii="ITC Avant Garde Std Bk" w:hAnsi="ITC Avant Garde Std Bk" w:cs="ITC Avant Garde Std Bk"/>
        </w:rPr>
      </w:pPr>
      <w:r>
        <w:rPr>
          <w:rFonts w:ascii="ITC Avant Garde Std Bk" w:hAnsi="ITC Avant Garde Std Bk" w:cs="ITC Avant Garde Std Bk"/>
        </w:rPr>
        <w:t>For items with sharp points or edges, wrap the corners with soft materials such as puncture-resistant sheets or paper towels to prevent puncturing the vacuum bag.</w:t>
      </w:r>
    </w:p>
    <w:p w14:paraId="1962EDF8">
      <w:pPr>
        <w:pStyle w:val="41"/>
        <w:numPr>
          <w:ilvl w:val="0"/>
          <w:numId w:val="3"/>
        </w:numPr>
        <w:tabs>
          <w:tab w:val="left" w:pos="0"/>
        </w:tabs>
        <w:ind w:firstLineChars="0"/>
        <w:rPr>
          <w:rFonts w:ascii="ITC Avant Garde Std Bk" w:hAnsi="ITC Avant Garde Std Bk" w:eastAsia="HarmonyOS Sans SC" w:cs="ITC Avant Garde Std Bk"/>
          <w:szCs w:val="18"/>
        </w:rPr>
      </w:pPr>
      <w:r>
        <w:rPr>
          <w:rFonts w:ascii="ITC Avant Garde Std Bk" w:hAnsi="ITC Avant Garde Std Bk" w:cs="ITC Avant Garde Std Bk"/>
        </w:rPr>
        <w:t>Vacuum bags can be used for heating or microwave heating. A small vent hole must be cut in the corner of the bag beforehand.</w:t>
      </w:r>
    </w:p>
    <w:p w14:paraId="034FF23A">
      <w:pPr>
        <w:pStyle w:val="41"/>
        <w:numPr>
          <w:ilvl w:val="0"/>
          <w:numId w:val="3"/>
        </w:numPr>
        <w:tabs>
          <w:tab w:val="left" w:pos="0"/>
        </w:tabs>
        <w:ind w:firstLineChars="0"/>
        <w:rPr>
          <w:rFonts w:ascii="ITC Avant Garde Std Bk" w:hAnsi="ITC Avant Garde Std Bk" w:eastAsia="HarmonyOS Sans SC" w:cs="ITC Avant Garde Std Bk"/>
          <w:szCs w:val="18"/>
        </w:rPr>
      </w:pPr>
      <w:r>
        <w:rPr>
          <w:rFonts w:ascii="ITC Avant Garde Std Bk" w:hAnsi="ITC Avant Garde Std Bk" w:cs="ITC Avant Garde Std Bk"/>
        </w:rPr>
        <w:t>Vacuum bags used for storage can be reused. However, bags used for heating or microwaving should be used only once. Bags that have stored raw fish or oily foods are not recommended for reuse.</w:t>
      </w:r>
    </w:p>
    <w:p w14:paraId="2D0C5837">
      <w:pPr>
        <w:pStyle w:val="41"/>
        <w:numPr>
          <w:ilvl w:val="0"/>
          <w:numId w:val="3"/>
        </w:numPr>
        <w:tabs>
          <w:tab w:val="left" w:pos="0"/>
        </w:tabs>
        <w:ind w:firstLineChars="0"/>
        <w:rPr>
          <w:rFonts w:ascii="ITC Avant Garde Std Bk" w:hAnsi="ITC Avant Garde Std Bk" w:cs="ITC Avant Garde Std Bk"/>
        </w:rPr>
      </w:pPr>
      <w:r>
        <w:rPr>
          <w:rFonts w:ascii="ITC Avant Garde Std Bk" w:hAnsi="ITC Avant Garde Std Bk" w:cs="ITC Avant Garde Std Bk"/>
        </w:rPr>
        <w:t>When placing the bag mouth over the vacuum tray, ensure the opening lies flat across the seal bar and the open edge of the bag is inserted under the bag retention tabs. This ensures proper airflow during vacuuming.</w:t>
      </w:r>
    </w:p>
    <w:p w14:paraId="4DA0F1DA">
      <w:pPr>
        <w:pStyle w:val="41"/>
        <w:numPr>
          <w:ilvl w:val="0"/>
          <w:numId w:val="3"/>
        </w:numPr>
        <w:tabs>
          <w:tab w:val="left" w:pos="0"/>
        </w:tabs>
        <w:ind w:firstLineChars="0"/>
        <w:rPr>
          <w:rFonts w:ascii="ITC Avant Garde Std Bk" w:hAnsi="ITC Avant Garde Std Bk" w:cs="ITC Avant Garde Std Bk"/>
        </w:rPr>
      </w:pPr>
      <w:r>
        <w:rPr>
          <w:rFonts w:ascii="ITC Avant Garde Std Bk" w:hAnsi="ITC Avant Garde Std Bk" w:cs="ITC Avant Garde Std Bk"/>
        </w:rPr>
        <w:t>Leave at least 2 inches (5 cm) of space between the bag opening and the food to prevent liquids from overflowing and contaminating the seal during vacuuming.</w:t>
      </w:r>
    </w:p>
    <w:p w14:paraId="326B07B2">
      <w:pPr>
        <w:pStyle w:val="41"/>
        <w:numPr>
          <w:ilvl w:val="0"/>
          <w:numId w:val="3"/>
        </w:numPr>
        <w:tabs>
          <w:tab w:val="left" w:pos="0"/>
        </w:tabs>
        <w:ind w:firstLineChars="0"/>
        <w:rPr>
          <w:rFonts w:ascii="ITC Avant Garde Std Bk" w:hAnsi="ITC Avant Garde Std Bk" w:cs="ITC Avant Garde Std Bk"/>
        </w:rPr>
      </w:pPr>
      <w:r>
        <w:rPr>
          <w:rFonts w:ascii="ITC Avant Garde Std Bk" w:hAnsi="ITC Avant Garde Std Bk" w:cs="ITC Avant Garde Std Bk"/>
        </w:rPr>
        <w:t>When vacuuming liquids, sauces, or foods containing liquids or sauces, avoid wetting the bag opening. It is recommended to dry the bag opening after filling to ensure proper sealing.</w:t>
      </w:r>
    </w:p>
    <w:p w14:paraId="4F1306CA">
      <w:pPr>
        <w:pStyle w:val="41"/>
        <w:numPr>
          <w:ilvl w:val="0"/>
          <w:numId w:val="3"/>
        </w:numPr>
        <w:tabs>
          <w:tab w:val="left" w:pos="0"/>
        </w:tabs>
        <w:ind w:firstLineChars="0"/>
        <w:rPr>
          <w:rFonts w:ascii="ITC Avant Garde Std Bk" w:hAnsi="ITC Avant Garde Std Bk" w:cs="ITC Avant Garde Std Bk"/>
        </w:rPr>
      </w:pPr>
      <w:r>
        <w:rPr>
          <w:rFonts w:ascii="ITC Avant Garde Std Bk" w:hAnsi="ITC Avant Garde Std Bk" w:cs="ITC Avant Garde Std Bk"/>
        </w:rPr>
        <w:t>Soft, high-moisture foods or foods that need to maintain their shape achieve the best results when frozen before vacuum sealing.</w:t>
      </w:r>
    </w:p>
    <w:p w14:paraId="27F84608">
      <w:pPr>
        <w:pStyle w:val="41"/>
        <w:numPr>
          <w:ilvl w:val="0"/>
          <w:numId w:val="3"/>
        </w:numPr>
        <w:ind w:firstLineChars="0"/>
        <w:rPr>
          <w:rFonts w:ascii="ITC Avant Garde Std Bk" w:hAnsi="ITC Avant Garde Std Bk" w:eastAsia="HarmonyOS Sans SC" w:cs="ITC Avant Garde Std Bk"/>
          <w:szCs w:val="18"/>
        </w:rPr>
      </w:pPr>
      <w:r>
        <w:rPr>
          <w:rFonts w:ascii="ITC Avant Garde Std Bk" w:hAnsi="ITC Avant Garde Std Bk" w:cs="ITC Avant Garde Std Bk"/>
        </w:rPr>
        <w:t>Do not place heavy objects on the vacuum lid, as this may cause damage.</w:t>
      </w:r>
      <w:r>
        <w:rPr>
          <w:rFonts w:ascii="ITC Avant Garde Std Bk" w:hAnsi="ITC Avant Garde Std Bk" w:eastAsia="HarmonyOS Sans SC" w:cs="ITC Avant Garde Std Bk"/>
          <w:szCs w:val="18"/>
        </w:rPr>
        <w:t xml:space="preserve"> </w:t>
      </w:r>
    </w:p>
    <w:p w14:paraId="7AA361CA">
      <w:pPr>
        <w:pStyle w:val="41"/>
        <w:numPr>
          <w:ilvl w:val="0"/>
          <w:numId w:val="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When the appliance is not in use, do not lock the lid, as prolonged pressure may deform the sealing gasket.</w:t>
      </w:r>
    </w:p>
    <w:p w14:paraId="68EB8E1F">
      <w:pPr>
        <w:rPr>
          <w:rFonts w:ascii="ITC Avant Garde Std Bk" w:hAnsi="ITC Avant Garde Std Bk" w:eastAsia="HarmonyOS Sans SC" w:cs="ITC Avant Garde Std Bk"/>
          <w:szCs w:val="18"/>
        </w:rPr>
      </w:pPr>
    </w:p>
    <w:p w14:paraId="2FB83253">
      <w:pPr>
        <w:pStyle w:val="41"/>
        <w:tabs>
          <w:tab w:val="left" w:pos="0"/>
        </w:tabs>
        <w:ind w:left="440" w:firstLine="0" w:firstLineChars="0"/>
        <w:rPr>
          <w:rFonts w:ascii="ITC Avant Garde Std Bk" w:hAnsi="ITC Avant Garde Std Bk" w:eastAsia="HarmonyOS Sans SC" w:cs="ITC Avant Garde Std Bk"/>
          <w:szCs w:val="18"/>
        </w:rPr>
      </w:pPr>
    </w:p>
    <w:bookmarkEnd w:id="6"/>
    <w:p w14:paraId="486F65AE">
      <w:pPr>
        <w:widowControl/>
        <w:jc w:val="left"/>
        <w:rPr>
          <w:rFonts w:ascii="ITC Avant Garde Std Bk" w:hAnsi="ITC Avant Garde Std Bk" w:eastAsia="HarmonyOS Sans SC" w:cs="ITC Avant Garde Std Bk"/>
          <w:b/>
          <w:bCs/>
          <w:kern w:val="0"/>
          <w:sz w:val="28"/>
        </w:rPr>
      </w:pPr>
      <w:r>
        <w:rPr>
          <w:rFonts w:ascii="ITC Avant Garde Std Bk" w:hAnsi="ITC Avant Garde Std Bk" w:eastAsia="HarmonyOS Sans SC" w:cs="ITC Avant Garde Std Bk"/>
          <w:i/>
        </w:rPr>
        <w:br w:type="page"/>
      </w:r>
    </w:p>
    <w:p w14:paraId="749CA1A5">
      <w:pPr>
        <w:pStyle w:val="2"/>
        <w:rPr>
          <w:rFonts w:ascii="ITC Avant Garde Std Bk" w:hAnsi="ITC Avant Garde Std Bk" w:cs="ITC Avant Garde Std Bk"/>
        </w:rPr>
      </w:pPr>
      <w:bookmarkStart w:id="7" w:name="_Toc10447"/>
      <w:r>
        <mc:AlternateContent>
          <mc:Choice Requires="wps">
            <w:drawing>
              <wp:anchor distT="0" distB="0" distL="114300" distR="114300" simplePos="0" relativeHeight="251679744" behindDoc="0" locked="0" layoutInCell="1" allowOverlap="1">
                <wp:simplePos x="0" y="0"/>
                <wp:positionH relativeFrom="column">
                  <wp:posOffset>1866900</wp:posOffset>
                </wp:positionH>
                <wp:positionV relativeFrom="paragraph">
                  <wp:posOffset>3809365</wp:posOffset>
                </wp:positionV>
                <wp:extent cx="636270" cy="635"/>
                <wp:effectExtent l="0" t="0" r="0" b="0"/>
                <wp:wrapNone/>
                <wp:docPr id="1994808015" name="文本框 1"/>
                <wp:cNvGraphicFramePr/>
                <a:graphic xmlns:a="http://schemas.openxmlformats.org/drawingml/2006/main">
                  <a:graphicData uri="http://schemas.microsoft.com/office/word/2010/wordprocessingShape">
                    <wps:wsp>
                      <wps:cNvSpPr txBox="1"/>
                      <wps:spPr>
                        <a:xfrm>
                          <a:off x="0" y="0"/>
                          <a:ext cx="636270" cy="635"/>
                        </a:xfrm>
                        <a:prstGeom prst="rect">
                          <a:avLst/>
                        </a:prstGeom>
                        <a:solidFill>
                          <a:prstClr val="white"/>
                        </a:solidFill>
                        <a:ln>
                          <a:noFill/>
                        </a:ln>
                      </wps:spPr>
                      <wps:txbx>
                        <w:txbxContent>
                          <w:p w14:paraId="4904D5B1">
                            <w:pPr>
                              <w:pStyle w:val="4"/>
                              <w:rPr>
                                <w:rFonts w:ascii="ITC Avant Garde Std Bk" w:hAnsi="ITC Avant Garde Std Bk" w:cs="ITC Avant Garde Std Bk"/>
                                <w:szCs w:val="18"/>
                              </w:rPr>
                            </w:pPr>
                            <w:bookmarkStart w:id="44" w:name="_Ref220660760"/>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1</w:t>
                            </w:r>
                            <w:r>
                              <w:rPr>
                                <w:rFonts w:ascii="ITC Avant Garde Std Bk" w:hAnsi="ITC Avant Garde Std Bk" w:cs="ITC Avant Garde Std Bk"/>
                              </w:rPr>
                              <w:fldChar w:fldCharType="end"/>
                            </w:r>
                            <w:bookmarkEnd w:id="44"/>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147pt;margin-top:299.95pt;height:0.05pt;width:50.1pt;z-index:251679744;mso-width-relative:page;mso-height-relative:page;" fillcolor="#FFFFFF" filled="t" stroked="f" coordsize="21600,21600" o:gfxdata="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B0aC02wAAAAsBAAAPAAAAAAAAAAEAIAAA&#10;ACIAAABkcnMvZG93bnJldi54bWxQSwECFAAUAAAACACHTuJAZybLxkICAAB6BAAADgAAAAAAAAAB&#10;ACAAAAAqAQAAZHJzL2Uyb0RvYy54bWxQSwUGAAAAAAYABgBZAQAA3gUAAAAA&#10;">
                <v:fill on="t" focussize="0,0"/>
                <v:stroke on="f"/>
                <v:imagedata o:title=""/>
                <o:lock v:ext="edit" aspectratio="f"/>
                <v:textbox inset="0mm,0mm,0mm,0mm" style="mso-fit-shape-to-text:t;">
                  <w:txbxContent>
                    <w:p w14:paraId="4904D5B1">
                      <w:pPr>
                        <w:pStyle w:val="4"/>
                        <w:rPr>
                          <w:rFonts w:ascii="ITC Avant Garde Std Bk" w:hAnsi="ITC Avant Garde Std Bk" w:cs="ITC Avant Garde Std Bk"/>
                          <w:szCs w:val="18"/>
                        </w:rPr>
                      </w:pPr>
                      <w:bookmarkStart w:id="44" w:name="_Ref220660760"/>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1</w:t>
                      </w:r>
                      <w:r>
                        <w:rPr>
                          <w:rFonts w:ascii="ITC Avant Garde Std Bk" w:hAnsi="ITC Avant Garde Std Bk" w:cs="ITC Avant Garde Std Bk"/>
                        </w:rPr>
                        <w:fldChar w:fldCharType="end"/>
                      </w:r>
                      <w:bookmarkEnd w:id="44"/>
                    </w:p>
                  </w:txbxContent>
                </v:textbox>
              </v:shape>
            </w:pict>
          </mc:Fallback>
        </mc:AlternateContent>
      </w:r>
      <w:r>
        <w:rPr>
          <w:rFonts w:ascii="ITC Avant Garde Std Bk" w:hAnsi="ITC Avant Garde Std Bk" w:cs="ITC Avant Garde Std Bk"/>
        </w:rPr>
        <w:drawing>
          <wp:anchor distT="0" distB="0" distL="114300" distR="114300" simplePos="0" relativeHeight="251668480" behindDoc="0" locked="0" layoutInCell="1" allowOverlap="1">
            <wp:simplePos x="0" y="0"/>
            <wp:positionH relativeFrom="column">
              <wp:posOffset>117475</wp:posOffset>
            </wp:positionH>
            <wp:positionV relativeFrom="paragraph">
              <wp:posOffset>452755</wp:posOffset>
            </wp:positionV>
            <wp:extent cx="4170680" cy="3399790"/>
            <wp:effectExtent l="0" t="0" r="1270" b="0"/>
            <wp:wrapNone/>
            <wp:docPr id="33553198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31984" name="图形 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170904" cy="3399692"/>
                    </a:xfrm>
                    <a:prstGeom prst="rect">
                      <a:avLst/>
                    </a:prstGeom>
                  </pic:spPr>
                </pic:pic>
              </a:graphicData>
            </a:graphic>
          </wp:anchor>
        </w:drawing>
      </w:r>
      <w:bookmarkEnd w:id="3"/>
      <w:r>
        <w:rPr>
          <w:rFonts w:hint="eastAsia" w:ascii="ITC Avant Garde Std Bk" w:hAnsi="ITC Avant Garde Std Bk" w:cs="ITC Avant Garde Std Bk"/>
        </w:rPr>
        <w:t>Product Components</w:t>
      </w:r>
      <w:bookmarkEnd w:id="7"/>
    </w:p>
    <w:p w14:paraId="37F22430">
      <w:pPr>
        <w:rPr>
          <w:rFonts w:ascii="ITC Avant Garde Std Bk" w:hAnsi="ITC Avant Garde Std Bk" w:eastAsia="HarmonyOS Sans SC" w:cs="ITC Avant Garde Std Bk"/>
          <w:szCs w:val="18"/>
        </w:rPr>
      </w:pPr>
    </w:p>
    <w:p w14:paraId="5F6318FB">
      <w:pPr>
        <w:rPr>
          <w:rFonts w:ascii="ITC Avant Garde Std Bk" w:hAnsi="ITC Avant Garde Std Bk" w:eastAsia="HarmonyOS Sans SC" w:cs="ITC Avant Garde Std Bk"/>
          <w:szCs w:val="18"/>
        </w:rPr>
      </w:pPr>
    </w:p>
    <w:p w14:paraId="77C24353">
      <w:pPr>
        <w:rPr>
          <w:rFonts w:ascii="ITC Avant Garde Std Bk" w:hAnsi="ITC Avant Garde Std Bk" w:eastAsia="HarmonyOS Sans SC" w:cs="ITC Avant Garde Std Bk"/>
          <w:szCs w:val="18"/>
        </w:rPr>
      </w:pPr>
    </w:p>
    <w:p w14:paraId="729DC7CD">
      <w:pPr>
        <w:rPr>
          <w:rFonts w:ascii="ITC Avant Garde Std Bk" w:hAnsi="ITC Avant Garde Std Bk" w:eastAsia="HarmonyOS Sans SC" w:cs="ITC Avant Garde Std Bk"/>
          <w:szCs w:val="18"/>
        </w:rPr>
      </w:pPr>
    </w:p>
    <w:p w14:paraId="2A06FF08">
      <w:pPr>
        <w:rPr>
          <w:rFonts w:ascii="ITC Avant Garde Std Bk" w:hAnsi="ITC Avant Garde Std Bk" w:eastAsia="HarmonyOS Sans SC" w:cs="ITC Avant Garde Std Bk"/>
          <w:szCs w:val="18"/>
        </w:rPr>
      </w:pPr>
    </w:p>
    <w:p w14:paraId="69729D9C">
      <w:pPr>
        <w:rPr>
          <w:rFonts w:ascii="ITC Avant Garde Std Bk" w:hAnsi="ITC Avant Garde Std Bk" w:eastAsia="HarmonyOS Sans SC" w:cs="ITC Avant Garde Std Bk"/>
          <w:szCs w:val="18"/>
        </w:rPr>
      </w:pPr>
    </w:p>
    <w:p w14:paraId="6D15635A">
      <w:pPr>
        <w:rPr>
          <w:rFonts w:ascii="ITC Avant Garde Std Bk" w:hAnsi="ITC Avant Garde Std Bk" w:eastAsia="HarmonyOS Sans SC" w:cs="ITC Avant Garde Std Bk"/>
          <w:szCs w:val="18"/>
        </w:rPr>
      </w:pPr>
    </w:p>
    <w:p w14:paraId="6891734C">
      <w:pPr>
        <w:rPr>
          <w:rFonts w:ascii="ITC Avant Garde Std Bk" w:hAnsi="ITC Avant Garde Std Bk" w:eastAsia="HarmonyOS Sans SC" w:cs="ITC Avant Garde Std Bk"/>
          <w:szCs w:val="18"/>
        </w:rPr>
      </w:pPr>
    </w:p>
    <w:p w14:paraId="2F011156">
      <w:pPr>
        <w:rPr>
          <w:rFonts w:ascii="ITC Avant Garde Std Bk" w:hAnsi="ITC Avant Garde Std Bk" w:eastAsia="HarmonyOS Sans SC" w:cs="ITC Avant Garde Std Bk"/>
          <w:szCs w:val="18"/>
        </w:rPr>
      </w:pPr>
    </w:p>
    <w:p w14:paraId="5702EB34">
      <w:pPr>
        <w:rPr>
          <w:rFonts w:ascii="ITC Avant Garde Std Bk" w:hAnsi="ITC Avant Garde Std Bk" w:eastAsia="HarmonyOS Sans SC" w:cs="ITC Avant Garde Std Bk"/>
          <w:szCs w:val="18"/>
        </w:rPr>
      </w:pPr>
    </w:p>
    <w:p w14:paraId="2606175D">
      <w:pPr>
        <w:rPr>
          <w:rFonts w:ascii="ITC Avant Garde Std Bk" w:hAnsi="ITC Avant Garde Std Bk" w:eastAsia="HarmonyOS Sans SC" w:cs="ITC Avant Garde Std Bk"/>
          <w:szCs w:val="18"/>
        </w:rPr>
      </w:pPr>
      <w:r>
        <w:rPr>
          <w:rFonts w:ascii="ITC Avant Garde Std Bk" w:hAnsi="ITC Avant Garde Std Bk" w:cs="ITC Avant Garde Std Bk"/>
        </w:rPr>
        <w:drawing>
          <wp:anchor distT="0" distB="0" distL="114300" distR="114300" simplePos="0" relativeHeight="251667456" behindDoc="0" locked="0" layoutInCell="1" allowOverlap="1">
            <wp:simplePos x="0" y="0"/>
            <wp:positionH relativeFrom="column">
              <wp:posOffset>264160</wp:posOffset>
            </wp:positionH>
            <wp:positionV relativeFrom="paragraph">
              <wp:posOffset>144145</wp:posOffset>
            </wp:positionV>
            <wp:extent cx="259080" cy="240030"/>
            <wp:effectExtent l="0" t="0" r="0" b="0"/>
            <wp:wrapNone/>
            <wp:docPr id="739985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85726"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9080" cy="240030"/>
                    </a:xfrm>
                    <a:prstGeom prst="rect">
                      <a:avLst/>
                    </a:prstGeom>
                  </pic:spPr>
                </pic:pic>
              </a:graphicData>
            </a:graphic>
          </wp:anchor>
        </w:drawing>
      </w:r>
    </w:p>
    <w:p w14:paraId="52BB0CB9">
      <w:pPr>
        <w:rPr>
          <w:rFonts w:ascii="ITC Avant Garde Std Bk" w:hAnsi="ITC Avant Garde Std Bk" w:eastAsia="HarmonyOS Sans SC" w:cs="ITC Avant Garde Std Bk"/>
          <w:szCs w:val="18"/>
        </w:rPr>
      </w:pPr>
    </w:p>
    <w:p w14:paraId="6CE3E90D">
      <w:pPr>
        <w:rPr>
          <w:rFonts w:ascii="ITC Avant Garde Std Bk" w:hAnsi="ITC Avant Garde Std Bk" w:eastAsia="HarmonyOS Sans SC" w:cs="ITC Avant Garde Std Bk"/>
          <w:szCs w:val="18"/>
        </w:rPr>
      </w:pPr>
    </w:p>
    <w:p w14:paraId="7E707B60">
      <w:pPr>
        <w:rPr>
          <w:rFonts w:ascii="ITC Avant Garde Std Bk" w:hAnsi="ITC Avant Garde Std Bk" w:eastAsia="HarmonyOS Sans SC" w:cs="ITC Avant Garde Std Bk"/>
          <w:szCs w:val="18"/>
        </w:rPr>
      </w:pPr>
    </w:p>
    <w:p w14:paraId="3C3A0231">
      <w:pPr>
        <w:rPr>
          <w:rFonts w:ascii="ITC Avant Garde Std Bk" w:hAnsi="ITC Avant Garde Std Bk" w:eastAsia="HarmonyOS Sans SC" w:cs="ITC Avant Garde Std Bk"/>
          <w:szCs w:val="18"/>
        </w:rPr>
      </w:pPr>
    </w:p>
    <w:p w14:paraId="1872F66F">
      <w:pPr>
        <w:rPr>
          <w:rFonts w:ascii="ITC Avant Garde Std Bk" w:hAnsi="ITC Avant Garde Std Bk" w:eastAsia="HarmonyOS Sans SC" w:cs="ITC Avant Garde Std Bk"/>
          <w:szCs w:val="18"/>
        </w:rPr>
      </w:pPr>
    </w:p>
    <w:p w14:paraId="0D64B1A1">
      <w:pPr>
        <w:rPr>
          <w:rFonts w:ascii="ITC Avant Garde Std Bk" w:hAnsi="ITC Avant Garde Std Bk" w:eastAsia="HarmonyOS Sans SC" w:cs="ITC Avant Garde Std Bk"/>
          <w:szCs w:val="18"/>
        </w:rPr>
      </w:pPr>
    </w:p>
    <w:p w14:paraId="6AFF34E5">
      <w:pP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drawing>
          <wp:anchor distT="0" distB="0" distL="114300" distR="114300" simplePos="0" relativeHeight="251661312" behindDoc="0" locked="0" layoutInCell="1" allowOverlap="1">
            <wp:simplePos x="0" y="0"/>
            <wp:positionH relativeFrom="column">
              <wp:posOffset>0</wp:posOffset>
            </wp:positionH>
            <wp:positionV relativeFrom="paragraph">
              <wp:posOffset>3501390</wp:posOffset>
            </wp:positionV>
            <wp:extent cx="259715" cy="240665"/>
            <wp:effectExtent l="0" t="0" r="7620" b="7620"/>
            <wp:wrapNone/>
            <wp:docPr id="1800324819" name="图片 1" descr="图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4819" name="图片 1" descr="图标&#10;&#10;AI 生成的内容可能不正确。"/>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59688" cy="240650"/>
                    </a:xfrm>
                    <a:prstGeom prst="rect">
                      <a:avLst/>
                    </a:prstGeom>
                  </pic:spPr>
                </pic:pic>
              </a:graphicData>
            </a:graphic>
          </wp:anchor>
        </w:drawing>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
        <w:gridCol w:w="2323"/>
        <w:gridCol w:w="566"/>
        <w:gridCol w:w="3274"/>
      </w:tblGrid>
      <w:tr w14:paraId="20E66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5B9D1300">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w:t>
            </w:r>
          </w:p>
        </w:tc>
        <w:tc>
          <w:tcPr>
            <w:tcW w:w="2323" w:type="dxa"/>
          </w:tcPr>
          <w:p w14:paraId="33EED0BA">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Locking handle</w:t>
            </w:r>
          </w:p>
        </w:tc>
        <w:tc>
          <w:tcPr>
            <w:tcW w:w="566" w:type="dxa"/>
          </w:tcPr>
          <w:p w14:paraId="6BCA2E5C">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7</w:t>
            </w:r>
          </w:p>
        </w:tc>
        <w:tc>
          <w:tcPr>
            <w:tcW w:w="3274" w:type="dxa"/>
          </w:tcPr>
          <w:p w14:paraId="46616181">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Removable liquid catch tray / chamber</w:t>
            </w:r>
          </w:p>
        </w:tc>
      </w:tr>
      <w:tr w14:paraId="12FB0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416B7953">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2</w:t>
            </w:r>
          </w:p>
        </w:tc>
        <w:tc>
          <w:tcPr>
            <w:tcW w:w="2323" w:type="dxa"/>
          </w:tcPr>
          <w:p w14:paraId="531A321A">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Seal pad</w:t>
            </w:r>
          </w:p>
        </w:tc>
        <w:tc>
          <w:tcPr>
            <w:tcW w:w="566" w:type="dxa"/>
          </w:tcPr>
          <w:p w14:paraId="2F00FE31">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8</w:t>
            </w:r>
          </w:p>
        </w:tc>
        <w:tc>
          <w:tcPr>
            <w:tcW w:w="3274" w:type="dxa"/>
          </w:tcPr>
          <w:p w14:paraId="5424631C">
            <w:pPr>
              <w:tabs>
                <w:tab w:val="left" w:pos="997"/>
              </w:tabs>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Seal bar</w:t>
            </w:r>
          </w:p>
        </w:tc>
      </w:tr>
      <w:tr w14:paraId="2096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42C93A99">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3</w:t>
            </w:r>
          </w:p>
        </w:tc>
        <w:tc>
          <w:tcPr>
            <w:tcW w:w="2323" w:type="dxa"/>
          </w:tcPr>
          <w:p w14:paraId="3CD9DA3F">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Sealing gasket</w:t>
            </w:r>
          </w:p>
        </w:tc>
        <w:tc>
          <w:tcPr>
            <w:tcW w:w="566" w:type="dxa"/>
          </w:tcPr>
          <w:p w14:paraId="0C96747D">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9</w:t>
            </w:r>
          </w:p>
        </w:tc>
        <w:tc>
          <w:tcPr>
            <w:tcW w:w="3274" w:type="dxa"/>
          </w:tcPr>
          <w:p w14:paraId="02FF8B79">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Lid</w:t>
            </w:r>
          </w:p>
        </w:tc>
      </w:tr>
      <w:tr w14:paraId="2D90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411284EE">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4</w:t>
            </w:r>
          </w:p>
        </w:tc>
        <w:tc>
          <w:tcPr>
            <w:tcW w:w="2323" w:type="dxa"/>
          </w:tcPr>
          <w:p w14:paraId="7E8284F6">
            <w:pPr>
              <w:tabs>
                <w:tab w:val="left" w:pos="997"/>
              </w:tabs>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Roll compartment</w:t>
            </w:r>
          </w:p>
        </w:tc>
        <w:tc>
          <w:tcPr>
            <w:tcW w:w="566" w:type="dxa"/>
          </w:tcPr>
          <w:p w14:paraId="7033BDC9">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10</w:t>
            </w:r>
          </w:p>
        </w:tc>
        <w:tc>
          <w:tcPr>
            <w:tcW w:w="3274" w:type="dxa"/>
          </w:tcPr>
          <w:p w14:paraId="0C04C1EE">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Control panel</w:t>
            </w:r>
          </w:p>
        </w:tc>
      </w:tr>
      <w:tr w14:paraId="122D1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1DD6F7AF">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5</w:t>
            </w:r>
          </w:p>
        </w:tc>
        <w:tc>
          <w:tcPr>
            <w:tcW w:w="2323" w:type="dxa"/>
          </w:tcPr>
          <w:p w14:paraId="5AE8C592">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Cutter</w:t>
            </w:r>
          </w:p>
        </w:tc>
        <w:tc>
          <w:tcPr>
            <w:tcW w:w="566" w:type="dxa"/>
          </w:tcPr>
          <w:p w14:paraId="2EF05971">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11</w:t>
            </w:r>
          </w:p>
        </w:tc>
        <w:tc>
          <w:tcPr>
            <w:tcW w:w="3274" w:type="dxa"/>
          </w:tcPr>
          <w:p w14:paraId="55A41100">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Vacuum port</w:t>
            </w:r>
          </w:p>
        </w:tc>
      </w:tr>
      <w:tr w14:paraId="66A61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7" w:type="dxa"/>
          </w:tcPr>
          <w:p w14:paraId="678E33B1">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6</w:t>
            </w:r>
          </w:p>
        </w:tc>
        <w:tc>
          <w:tcPr>
            <w:tcW w:w="2323" w:type="dxa"/>
          </w:tcPr>
          <w:p w14:paraId="55620E2D">
            <w:pPr>
              <w:tabs>
                <w:tab w:val="left" w:pos="997"/>
              </w:tabs>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 xml:space="preserve">Cutting </w:t>
            </w:r>
            <w:r>
              <w:rPr>
                <w:rFonts w:ascii="ITC Avant Garde Std Bk" w:hAnsi="ITC Avant Garde Std Bk" w:eastAsia="HarmonyOS Sans SC" w:cs="ITC Avant Garde Std Bk"/>
                <w:szCs w:val="18"/>
              </w:rPr>
              <w:t>guide</w:t>
            </w:r>
          </w:p>
        </w:tc>
        <w:tc>
          <w:tcPr>
            <w:tcW w:w="566" w:type="dxa"/>
          </w:tcPr>
          <w:p w14:paraId="2DC6BE5F">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12</w:t>
            </w:r>
          </w:p>
        </w:tc>
        <w:tc>
          <w:tcPr>
            <w:tcW w:w="3274" w:type="dxa"/>
          </w:tcPr>
          <w:p w14:paraId="3C821D2D">
            <w:pPr>
              <w:tabs>
                <w:tab w:val="left" w:pos="997"/>
              </w:tabs>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Body</w:t>
            </w:r>
          </w:p>
        </w:tc>
      </w:tr>
    </w:tbl>
    <w:p w14:paraId="0D17CE57">
      <w:pPr>
        <w:rPr>
          <w:rFonts w:ascii="ITC Avant Garde Std Bk" w:hAnsi="ITC Avant Garde Std Bk" w:eastAsia="HarmonyOS Sans SC" w:cs="ITC Avant Garde Std Bk"/>
          <w:b/>
          <w:bCs/>
          <w:color w:val="000000"/>
          <w:kern w:val="0"/>
          <w:sz w:val="28"/>
        </w:rPr>
      </w:pPr>
      <w:r>
        <w:rPr>
          <w:rFonts w:ascii="ITC Avant Garde Std Bk" w:hAnsi="ITC Avant Garde Std Bk" w:eastAsia="HarmonyOS Sans SC" w:cs="ITC Avant Garde Std Bk"/>
          <w:szCs w:val="18"/>
        </w:rPr>
        <mc:AlternateContent>
          <mc:Choice Requires="wpg">
            <w:drawing>
              <wp:anchor distT="0" distB="0" distL="114300" distR="114300" simplePos="0" relativeHeight="251659264" behindDoc="0" locked="0" layoutInCell="1" allowOverlap="1">
                <wp:simplePos x="0" y="0"/>
                <wp:positionH relativeFrom="margin">
                  <wp:posOffset>46355</wp:posOffset>
                </wp:positionH>
                <wp:positionV relativeFrom="paragraph">
                  <wp:posOffset>15240</wp:posOffset>
                </wp:positionV>
                <wp:extent cx="4198620" cy="662940"/>
                <wp:effectExtent l="0" t="0" r="0" b="3810"/>
                <wp:wrapNone/>
                <wp:docPr id="1228255549" name="组合 34"/>
                <wp:cNvGraphicFramePr/>
                <a:graphic xmlns:a="http://schemas.openxmlformats.org/drawingml/2006/main">
                  <a:graphicData uri="http://schemas.microsoft.com/office/word/2010/wordprocessingGroup">
                    <wpg:wgp>
                      <wpg:cNvGrpSpPr/>
                      <wpg:grpSpPr>
                        <a:xfrm>
                          <a:off x="0" y="0"/>
                          <a:ext cx="4198620" cy="662940"/>
                          <a:chOff x="6608" y="-20096"/>
                          <a:chExt cx="4338553" cy="276330"/>
                        </a:xfrm>
                      </wpg:grpSpPr>
                      <pic:pic xmlns:pic="http://schemas.openxmlformats.org/drawingml/2006/picture">
                        <pic:nvPicPr>
                          <pic:cNvPr id="148374589"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08" y="-3091"/>
                            <a:ext cx="480312" cy="196265"/>
                          </a:xfrm>
                          <a:prstGeom prst="rect">
                            <a:avLst/>
                          </a:prstGeom>
                        </pic:spPr>
                      </pic:pic>
                      <wps:wsp>
                        <wps:cNvPr id="113048412" name="文本框 33"/>
                        <wps:cNvSpPr txBox="1"/>
                        <wps:spPr>
                          <a:xfrm>
                            <a:off x="396285" y="-20096"/>
                            <a:ext cx="3948876" cy="276330"/>
                          </a:xfrm>
                          <a:prstGeom prst="rect">
                            <a:avLst/>
                          </a:prstGeom>
                          <a:noFill/>
                          <a:ln w="6350">
                            <a:noFill/>
                          </a:ln>
                        </wps:spPr>
                        <wps:txbx>
                          <w:txbxContent>
                            <w:p w14:paraId="2327C2AE">
                              <w:pPr>
                                <w:rPr>
                                  <w:rFonts w:ascii="ITC Avant Garde Std Bk" w:hAnsi="ITC Avant Garde Std Bk" w:eastAsia="HarmonyOS Sans SC" w:cs="ITC Avant Garde Std Bk"/>
                                  <w:i/>
                                  <w:iCs/>
                                  <w:sz w:val="16"/>
                                  <w:szCs w:val="20"/>
                                </w:rPr>
                              </w:pPr>
                              <w:r>
                                <w:rPr>
                                  <w:rFonts w:ascii="ITC Avant Garde Std Bk" w:hAnsi="ITC Avant Garde Std Bk" w:eastAsia="HarmonyOS Sans SC" w:cs="ITC Avant Garde Std Bk"/>
                                  <w:b/>
                                  <w:bCs/>
                                  <w:i/>
                                  <w:iCs/>
                                  <w:sz w:val="16"/>
                                  <w:szCs w:val="20"/>
                                </w:rPr>
                                <w:t>Note：</w:t>
                              </w:r>
                              <w:r>
                                <w:rPr>
                                  <w:rFonts w:ascii="ITC Avant Garde Std Bk" w:hAnsi="ITC Avant Garde Std Bk" w:eastAsia="HarmonyOS Sans SC" w:cs="ITC Avant Garde Std Bk"/>
                                  <w:i/>
                                  <w:iCs/>
                                  <w:sz w:val="16"/>
                                  <w:szCs w:val="20"/>
                                </w:rPr>
                                <w:t>After operation, the seal bar becomes hot. Do not touch it to avoid injury. The cutter contains a sharp blade. Do not handle the underside to avoid injury.</w:t>
                              </w:r>
                            </w:p>
                            <w:p w14:paraId="47645FB5">
                              <w:pPr>
                                <w:rPr>
                                  <w:rFonts w:ascii="ITC Avant Garde Std Bk" w:hAnsi="ITC Avant Garde Std Bk" w:eastAsia="HarmonyOS Sans SC" w:cs="ITC Avant Garde Std Bk"/>
                                  <w:i/>
                                  <w:iCs/>
                                  <w:sz w:val="16"/>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组合 34" o:spid="_x0000_s1026" o:spt="203" style="position:absolute;left:0pt;margin-left:3.65pt;margin-top:1.2pt;height:52.2pt;width:330.6pt;mso-position-horizontal-relative:margin;z-index:251659264;mso-width-relative:page;mso-height-relative:page;" coordorigin="6608,-20096" coordsize="4338553,276330" o:gfxdata="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">
                <o:lock v:ext="edit" aspectratio="f"/>
                <v:shape id="图片 1" o:spid="_x0000_s1026" o:spt="75" type="#_x0000_t75" style="position:absolute;left:6608;top:-3091;height:196265;width:480312;" filled="f" o:preferrelative="t" stroked="f" coordsize="21600,21600" o:gfxdata="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MDST&#10;wAAAAOIAAAAPAAAAAAAAAAEAIAAAACIAAABkcnMvZG93bnJldi54bWxQSwECFAAUAAAACACHTuJA&#10;My8FnjsAAAA5AAAAEAAAAAAAAAABACAAAAAPAQAAZHJzL3NoYXBleG1sLnhtbFBLBQYAAAAABgAG&#10;AFsBAAC5AwAAAAA=&#10;">
                  <v:fill on="f" focussize="0,0"/>
                  <v:stroke on="f"/>
                  <v:imagedata r:id="rId12" o:title=""/>
                  <o:lock v:ext="edit" aspectratio="t"/>
                </v:shape>
                <v:shape id="文本框 33" o:spid="_x0000_s1026" o:spt="202" type="#_x0000_t202" style="position:absolute;left:396285;top:-20096;height:276330;width:3948876;" filled="f" stroked="f" coordsize="21600,21600" o:gfxdata="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GpO&#10;v8EAAADiAAAADwAAAAAAAAABACAAAAAiAAAAZHJzL2Rvd25yZXYueG1sUEsBAhQAFAAAAAgAh07i&#10;QDMvBZ47AAAAOQAAABAAAAAAAAAAAQAgAAAAEAEAAGRycy9zaGFwZXhtbC54bWxQSwUGAAAAAAYA&#10;BgBbAQAAugMAAAAA&#10;">
                  <v:fill on="f" focussize="0,0"/>
                  <v:stroke on="f" weight="0.5pt"/>
                  <v:imagedata o:title=""/>
                  <o:lock v:ext="edit" aspectratio="f"/>
                  <v:textbox>
                    <w:txbxContent>
                      <w:p w14:paraId="2327C2AE">
                        <w:pPr>
                          <w:rPr>
                            <w:rFonts w:ascii="ITC Avant Garde Std Bk" w:hAnsi="ITC Avant Garde Std Bk" w:eastAsia="HarmonyOS Sans SC" w:cs="ITC Avant Garde Std Bk"/>
                            <w:i/>
                            <w:iCs/>
                            <w:sz w:val="16"/>
                            <w:szCs w:val="20"/>
                          </w:rPr>
                        </w:pPr>
                        <w:r>
                          <w:rPr>
                            <w:rFonts w:ascii="ITC Avant Garde Std Bk" w:hAnsi="ITC Avant Garde Std Bk" w:eastAsia="HarmonyOS Sans SC" w:cs="ITC Avant Garde Std Bk"/>
                            <w:b/>
                            <w:bCs/>
                            <w:i/>
                            <w:iCs/>
                            <w:sz w:val="16"/>
                            <w:szCs w:val="20"/>
                          </w:rPr>
                          <w:t>Note：</w:t>
                        </w:r>
                        <w:r>
                          <w:rPr>
                            <w:rFonts w:ascii="ITC Avant Garde Std Bk" w:hAnsi="ITC Avant Garde Std Bk" w:eastAsia="HarmonyOS Sans SC" w:cs="ITC Avant Garde Std Bk"/>
                            <w:i/>
                            <w:iCs/>
                            <w:sz w:val="16"/>
                            <w:szCs w:val="20"/>
                          </w:rPr>
                          <w:t>After operation, the seal bar becomes hot. Do not touch it to avoid injury. The cutter contains a sharp blade. Do not handle the underside to avoid injury.</w:t>
                        </w:r>
                      </w:p>
                      <w:p w14:paraId="47645FB5">
                        <w:pPr>
                          <w:rPr>
                            <w:rFonts w:ascii="ITC Avant Garde Std Bk" w:hAnsi="ITC Avant Garde Std Bk" w:eastAsia="HarmonyOS Sans SC" w:cs="ITC Avant Garde Std Bk"/>
                            <w:i/>
                            <w:iCs/>
                            <w:sz w:val="16"/>
                            <w:szCs w:val="20"/>
                          </w:rPr>
                        </w:pPr>
                      </w:p>
                    </w:txbxContent>
                  </v:textbox>
                </v:shape>
              </v:group>
            </w:pict>
          </mc:Fallback>
        </mc:AlternateContent>
      </w:r>
      <w:bookmarkStart w:id="8" w:name="_Toc79153230"/>
    </w:p>
    <w:p w14:paraId="65538B96">
      <w:pPr>
        <w:pStyle w:val="2"/>
        <w:rPr>
          <w:rFonts w:ascii="ITC Avant Garde Std Bk" w:hAnsi="ITC Avant Garde Std Bk" w:cs="ITC Avant Garde Std Bk"/>
          <w:i/>
        </w:rPr>
      </w:pPr>
      <w:bookmarkStart w:id="9" w:name="_Toc31007"/>
      <w:bookmarkStart w:id="10" w:name="_Toc13740"/>
      <w:r>
        <w:rPr>
          <w:rFonts w:ascii="ITC Avant Garde Std Bk" w:hAnsi="ITC Avant Garde Std Bk" w:eastAsia="宋体" w:cs="ITC Avant Garde Std Bk"/>
          <w:color w:val="auto"/>
        </w:rPr>
        <w:t>F</w:t>
      </w:r>
      <w:r>
        <w:rPr>
          <w:rFonts w:hint="eastAsia" w:ascii="ITC Avant Garde Std Bk" w:hAnsi="ITC Avant Garde Std Bk" w:eastAsia="宋体" w:cs="ITC Avant Garde Std Bk"/>
          <w:color w:val="auto"/>
        </w:rPr>
        <w:t>eatures and Options</w:t>
      </w:r>
      <w:bookmarkEnd w:id="9"/>
      <w:r>
        <w:rPr>
          <w:rFonts w:ascii="ITC Avant Garde Std Bk" w:hAnsi="ITC Avant Garde Std Bk" w:cs="ITC Avant Garde Std Bk"/>
        </w:rPr>
        <w:drawing>
          <wp:anchor distT="0" distB="0" distL="114300" distR="114300" simplePos="0" relativeHeight="251669504" behindDoc="0" locked="0" layoutInCell="1" allowOverlap="1">
            <wp:simplePos x="0" y="0"/>
            <wp:positionH relativeFrom="column">
              <wp:posOffset>192405</wp:posOffset>
            </wp:positionH>
            <wp:positionV relativeFrom="paragraph">
              <wp:posOffset>363855</wp:posOffset>
            </wp:positionV>
            <wp:extent cx="4027170" cy="2212975"/>
            <wp:effectExtent l="0" t="0" r="0" b="0"/>
            <wp:wrapNone/>
            <wp:docPr id="192940149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01498" name="图形 1"/>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026876" cy="2212675"/>
                    </a:xfrm>
                    <a:prstGeom prst="rect">
                      <a:avLst/>
                    </a:prstGeom>
                  </pic:spPr>
                </pic:pic>
              </a:graphicData>
            </a:graphic>
          </wp:anchor>
        </w:drawing>
      </w:r>
      <w:bookmarkEnd w:id="8"/>
      <w:bookmarkEnd w:id="10"/>
    </w:p>
    <w:p w14:paraId="511EEB3C">
      <w:pPr>
        <w:rPr>
          <w:rFonts w:ascii="ITC Avant Garde Std Bk" w:hAnsi="ITC Avant Garde Std Bk" w:eastAsia="HarmonyOS Sans SC" w:cs="ITC Avant Garde Std Bk"/>
          <w:szCs w:val="18"/>
        </w:rPr>
      </w:pPr>
    </w:p>
    <w:p w14:paraId="2A332C4C">
      <w:pPr>
        <w:rPr>
          <w:rFonts w:ascii="ITC Avant Garde Std Bk" w:hAnsi="ITC Avant Garde Std Bk" w:eastAsia="HarmonyOS Sans SC" w:cs="ITC Avant Garde Std Bk"/>
          <w:szCs w:val="18"/>
        </w:rPr>
      </w:pPr>
    </w:p>
    <w:p w14:paraId="08372EBD">
      <w:pPr>
        <w:rPr>
          <w:rFonts w:ascii="ITC Avant Garde Std Bk" w:hAnsi="ITC Avant Garde Std Bk" w:eastAsia="HarmonyOS Sans SC" w:cs="ITC Avant Garde Std Bk"/>
          <w:szCs w:val="18"/>
        </w:rPr>
      </w:pPr>
    </w:p>
    <w:p w14:paraId="4808B4F1">
      <w:pPr>
        <w:rPr>
          <w:rFonts w:ascii="ITC Avant Garde Std Bk" w:hAnsi="ITC Avant Garde Std Bk" w:eastAsia="HarmonyOS Sans SC" w:cs="ITC Avant Garde Std Bk"/>
          <w:szCs w:val="18"/>
        </w:rPr>
      </w:pPr>
    </w:p>
    <w:p w14:paraId="111268CE">
      <w:pPr>
        <w:rPr>
          <w:rFonts w:ascii="ITC Avant Garde Std Bk" w:hAnsi="ITC Avant Garde Std Bk" w:eastAsia="HarmonyOS Sans SC" w:cs="ITC Avant Garde Std Bk"/>
          <w:szCs w:val="18"/>
        </w:rPr>
      </w:pPr>
    </w:p>
    <w:p w14:paraId="0A4B65DB">
      <w:pPr>
        <w:rPr>
          <w:rFonts w:ascii="ITC Avant Garde Std Bk" w:hAnsi="ITC Avant Garde Std Bk" w:eastAsia="HarmonyOS Sans SC" w:cs="ITC Avant Garde Std Bk"/>
          <w:szCs w:val="18"/>
        </w:rPr>
      </w:pPr>
    </w:p>
    <w:p w14:paraId="098F2CD2">
      <w:pPr>
        <w:rPr>
          <w:rFonts w:ascii="ITC Avant Garde Std Bk" w:hAnsi="ITC Avant Garde Std Bk" w:eastAsia="HarmonyOS Sans SC" w:cs="ITC Avant Garde Std Bk"/>
          <w:szCs w:val="18"/>
        </w:rPr>
      </w:pPr>
    </w:p>
    <w:p w14:paraId="54B738D9">
      <w:pPr>
        <w:rPr>
          <w:rFonts w:ascii="ITC Avant Garde Std Bk" w:hAnsi="ITC Avant Garde Std Bk" w:eastAsia="HarmonyOS Sans SC" w:cs="ITC Avant Garde Std Bk"/>
          <w:szCs w:val="18"/>
        </w:rPr>
      </w:pPr>
    </w:p>
    <w:p w14:paraId="140CBE64">
      <w:pPr>
        <w:rPr>
          <w:rFonts w:ascii="ITC Avant Garde Std Bk" w:hAnsi="ITC Avant Garde Std Bk" w:eastAsia="HarmonyOS Sans SC" w:cs="ITC Avant Garde Std Bk"/>
          <w:szCs w:val="18"/>
        </w:rPr>
      </w:pPr>
    </w:p>
    <w:p w14:paraId="47F0C8D6">
      <w:pPr>
        <w:rPr>
          <w:rFonts w:ascii="ITC Avant Garde Std Bk" w:hAnsi="ITC Avant Garde Std Bk" w:eastAsia="HarmonyOS Sans SC" w:cs="ITC Avant Garde Std Bk"/>
          <w:b/>
          <w:szCs w:val="18"/>
        </w:rPr>
      </w:pPr>
    </w:p>
    <w:p w14:paraId="7B5590A8">
      <w:pPr>
        <w:rPr>
          <w:rFonts w:ascii="ITC Avant Garde Std Bk" w:hAnsi="ITC Avant Garde Std Bk" w:eastAsia="HarmonyOS Sans SC" w:cs="ITC Avant Garde Std Bk"/>
          <w:b/>
          <w:szCs w:val="18"/>
        </w:rPr>
      </w:pPr>
      <w:r>
        <mc:AlternateContent>
          <mc:Choice Requires="wps">
            <w:drawing>
              <wp:anchor distT="0" distB="0" distL="114300" distR="114300" simplePos="0" relativeHeight="251678720" behindDoc="0" locked="0" layoutInCell="1" allowOverlap="1">
                <wp:simplePos x="0" y="0"/>
                <wp:positionH relativeFrom="column">
                  <wp:posOffset>1968500</wp:posOffset>
                </wp:positionH>
                <wp:positionV relativeFrom="paragraph">
                  <wp:posOffset>193675</wp:posOffset>
                </wp:positionV>
                <wp:extent cx="580390" cy="214630"/>
                <wp:effectExtent l="0" t="0" r="2540" b="1270"/>
                <wp:wrapNone/>
                <wp:docPr id="1067855788" name="文本框 1"/>
                <wp:cNvGraphicFramePr/>
                <a:graphic xmlns:a="http://schemas.openxmlformats.org/drawingml/2006/main">
                  <a:graphicData uri="http://schemas.microsoft.com/office/word/2010/wordprocessingShape">
                    <wps:wsp>
                      <wps:cNvSpPr txBox="1"/>
                      <wps:spPr>
                        <a:xfrm>
                          <a:off x="2694305" y="3306445"/>
                          <a:ext cx="580390" cy="214630"/>
                        </a:xfrm>
                        <a:prstGeom prst="rect">
                          <a:avLst/>
                        </a:prstGeom>
                        <a:solidFill>
                          <a:prstClr val="white"/>
                        </a:solidFill>
                        <a:ln>
                          <a:noFill/>
                        </a:ln>
                      </wps:spPr>
                      <wps:txbx>
                        <w:txbxContent>
                          <w:p w14:paraId="707C85CB">
                            <w:pPr>
                              <w:pStyle w:val="4"/>
                              <w:rPr>
                                <w:rFonts w:ascii="ITC Avant Garde Std Bk" w:hAnsi="ITC Avant Garde Std Bk" w:eastAsia="宋体" w:cs="ITC Avant Garde Std Bk"/>
                                <w:sz w:val="21"/>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2</w:t>
                            </w:r>
                            <w:r>
                              <w:rPr>
                                <w:rFonts w:ascii="ITC Avant Garde Std Bk" w:hAnsi="ITC Avant Garde Std Bk" w:cs="ITC Avant Garde Std Bk"/>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155pt;margin-top:15.25pt;height:16.9pt;width:45.7pt;z-index:251678720;mso-width-relative:page;mso-height-relative:page;" fillcolor="#FFFFFF" filled="t" stroked="f" coordsize="21600,21600" o:gfxdata="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hK+S3YAAAACQEA&#10;AA8AAAAAAAAAAQAgAAAAIgAAAGRycy9kb3ducmV2LnhtbFBLAQIUABQAAAAIAIdO4kBYUtxcUwIA&#10;AIkEAAAOAAAAAAAAAAEAIAAAACcBAABkcnMvZTJvRG9jLnhtbFBLBQYAAAAABgAGAFkBAADsBQAA&#10;AAA=&#10;">
                <v:fill on="t" focussize="0,0"/>
                <v:stroke on="f"/>
                <v:imagedata o:title=""/>
                <o:lock v:ext="edit" aspectratio="f"/>
                <v:textbox inset="0mm,0mm,0mm,0mm">
                  <w:txbxContent>
                    <w:p w14:paraId="707C85CB">
                      <w:pPr>
                        <w:pStyle w:val="4"/>
                        <w:rPr>
                          <w:rFonts w:ascii="ITC Avant Garde Std Bk" w:hAnsi="ITC Avant Garde Std Bk" w:eastAsia="宋体" w:cs="ITC Avant Garde Std Bk"/>
                          <w:sz w:val="21"/>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2</w:t>
                      </w:r>
                      <w:r>
                        <w:rPr>
                          <w:rFonts w:ascii="ITC Avant Garde Std Bk" w:hAnsi="ITC Avant Garde Std Bk" w:cs="ITC Avant Garde Std Bk"/>
                        </w:rPr>
                        <w:fldChar w:fldCharType="end"/>
                      </w:r>
                    </w:p>
                  </w:txbxContent>
                </v:textbox>
              </v:shape>
            </w:pict>
          </mc:Fallback>
        </mc:AlternateContent>
      </w:r>
    </w:p>
    <w:p w14:paraId="1C9B71D9">
      <w:pPr>
        <w:rPr>
          <w:rFonts w:ascii="ITC Avant Garde Std Bk" w:hAnsi="ITC Avant Garde Std Bk" w:eastAsia="HarmonyOS Sans SC" w:cs="ITC Avant Garde Std Bk"/>
          <w:b/>
          <w:szCs w:val="18"/>
        </w:rPr>
      </w:pPr>
    </w:p>
    <w:p w14:paraId="126B4C34">
      <w:pPr>
        <w:rPr>
          <w:rFonts w:ascii="ITC Avant Garde Std Bk" w:hAnsi="ITC Avant Garde Std Bk" w:eastAsia="HarmonyOS Sans SC" w:cs="ITC Avant Garde Std Bk"/>
          <w:b/>
          <w:szCs w:val="18"/>
        </w:rPr>
      </w:pPr>
    </w:p>
    <w:p w14:paraId="39572D79">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Vac&amp;Seal / Start</w:t>
      </w:r>
      <w:r>
        <w:rPr>
          <w:rFonts w:hint="eastAsia" w:ascii="ITC Avant Garde Std Bk" w:hAnsi="ITC Avant Garde Std Bk" w:eastAsia="HarmonyOS Sans SC" w:cs="ITC Avant Garde Std Bk"/>
          <w:b/>
          <w:szCs w:val="18"/>
        </w:rPr>
        <w:t xml:space="preserve"> button</w:t>
      </w:r>
    </w:p>
    <w:p w14:paraId="607858D7">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Press this button to start operation based on the mode selected in Vac Mode or Accessories.</w:t>
      </w:r>
    </w:p>
    <w:p w14:paraId="03F520CD">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Stop</w:t>
      </w:r>
      <w:r>
        <w:rPr>
          <w:rFonts w:hint="eastAsia" w:ascii="ITC Avant Garde Std Bk" w:hAnsi="ITC Avant Garde Std Bk" w:eastAsia="HarmonyOS Sans SC" w:cs="ITC Avant Garde Std Bk"/>
          <w:b/>
          <w:szCs w:val="18"/>
        </w:rPr>
        <w:t xml:space="preserve"> button</w:t>
      </w:r>
    </w:p>
    <w:p w14:paraId="6DF81324">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宋体" w:cs="ITC Avant Garde Std Bk"/>
          <w:szCs w:val="18"/>
        </w:rPr>
        <w:t>Press this button at any time during operation to stop the process.</w:t>
      </w:r>
    </w:p>
    <w:p w14:paraId="61032E88">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Vac Mode</w:t>
      </w:r>
      <w:r>
        <w:rPr>
          <w:rFonts w:hint="eastAsia" w:ascii="ITC Avant Garde Std Bk" w:hAnsi="ITC Avant Garde Std Bk" w:eastAsia="HarmonyOS Sans SC" w:cs="ITC Avant Garde Std Bk"/>
          <w:b/>
          <w:szCs w:val="18"/>
        </w:rPr>
        <w:t xml:space="preserve"> button</w:t>
      </w:r>
    </w:p>
    <w:p w14:paraId="521D0B52">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Select the appropriate vacuum mode according to the type of food being sealed.</w:t>
      </w:r>
    </w:p>
    <w:p w14:paraId="3F48228E">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Normal</w:t>
      </w:r>
      <w:r>
        <w:rPr>
          <w:rFonts w:hint="eastAsia" w:ascii="ITC Avant Garde Std Bk" w:hAnsi="ITC Avant Garde Std Bk" w:eastAsia="HarmonyOS Sans SC" w:cs="ITC Avant Garde Std Bk"/>
          <w:bCs/>
          <w:szCs w:val="18"/>
        </w:rPr>
        <w:t xml:space="preserve"> Mode: For higher vacuum pressure.</w:t>
      </w:r>
    </w:p>
    <w:p w14:paraId="4D626C4A">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Gentle</w:t>
      </w:r>
      <w:r>
        <w:rPr>
          <w:rFonts w:hint="eastAsia" w:ascii="ITC Avant Garde Std Bk" w:hAnsi="ITC Avant Garde Std Bk" w:eastAsia="HarmonyOS Sans SC" w:cs="ITC Avant Garde Std Bk"/>
          <w:bCs/>
          <w:szCs w:val="18"/>
        </w:rPr>
        <w:t xml:space="preserve"> Mode: For delicate items at reduced pressure.</w:t>
      </w:r>
    </w:p>
    <w:p w14:paraId="53E13064">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Liquid</w:t>
      </w:r>
      <w:r>
        <w:rPr>
          <w:rFonts w:hint="eastAsia" w:ascii="ITC Avant Garde Std Bk" w:hAnsi="ITC Avant Garde Std Bk" w:eastAsia="HarmonyOS Sans SC" w:cs="ITC Avant Garde Std Bk"/>
          <w:bCs/>
          <w:szCs w:val="18"/>
        </w:rPr>
        <w:t xml:space="preserve"> Mode: For liquid or moist foods.</w:t>
      </w:r>
    </w:p>
    <w:p w14:paraId="010A608C">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Pulse Vac</w:t>
      </w:r>
      <w:r>
        <w:rPr>
          <w:rFonts w:hint="eastAsia" w:ascii="ITC Avant Garde Std Bk" w:hAnsi="ITC Avant Garde Std Bk" w:eastAsia="HarmonyOS Sans SC" w:cs="ITC Avant Garde Std Bk"/>
          <w:b/>
          <w:szCs w:val="18"/>
        </w:rPr>
        <w:t xml:space="preserve"> button</w:t>
      </w:r>
    </w:p>
    <w:p w14:paraId="062683C6">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Press and hold this button to manually control the vacuuming process.</w:t>
      </w:r>
    </w:p>
    <w:p w14:paraId="0E99FD27">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Once the desired vacuum level is reached, press the Seal button to start sealing.</w:t>
      </w:r>
    </w:p>
    <w:p w14:paraId="44918550">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Seal</w:t>
      </w:r>
      <w:r>
        <w:rPr>
          <w:rFonts w:hint="eastAsia" w:ascii="ITC Avant Garde Std Bk" w:hAnsi="ITC Avant Garde Std Bk" w:eastAsia="HarmonyOS Sans SC" w:cs="ITC Avant Garde Std Bk"/>
          <w:b/>
          <w:szCs w:val="18"/>
        </w:rPr>
        <w:t xml:space="preserve"> button</w:t>
      </w:r>
    </w:p>
    <w:p w14:paraId="1DB414DA">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Press this button to start the sealing process immediately.</w:t>
      </w:r>
    </w:p>
    <w:p w14:paraId="2090C37E">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Accessories</w:t>
      </w:r>
      <w:r>
        <w:rPr>
          <w:rFonts w:hint="eastAsia" w:ascii="ITC Avant Garde Std Bk" w:hAnsi="ITC Avant Garde Std Bk" w:eastAsia="HarmonyOS Sans SC" w:cs="ITC Avant Garde Std Bk"/>
          <w:b/>
          <w:szCs w:val="18"/>
        </w:rPr>
        <w:t xml:space="preserve"> button</w:t>
      </w:r>
    </w:p>
    <w:p w14:paraId="6CA87982">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Select the appropriate mode according to the type of vacuum accessory being used.</w:t>
      </w:r>
      <w:r>
        <w:rPr>
          <w:rFonts w:hint="eastAsia" w:ascii="ITC Avant Garde Std Bk" w:hAnsi="ITC Avant Garde Std Bk" w:eastAsia="HarmonyOS Sans SC" w:cs="ITC Avant Garde Std Bk"/>
          <w:bCs/>
          <w:szCs w:val="18"/>
        </w:rPr>
        <w:t xml:space="preserve"> The machine will remember the last selected mode. Please use the vacuum hose when operating in this mode.</w:t>
      </w:r>
    </w:p>
    <w:p w14:paraId="164A6E09">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Mason Jar：For vacuum sealing Mason jars.</w:t>
      </w:r>
    </w:p>
    <w:p w14:paraId="406C01D9">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Canister：For vacuum containers and zipper bags with a valve.</w:t>
      </w:r>
    </w:p>
    <w:p w14:paraId="0A8FAC9D">
      <w:pPr>
        <w:pStyle w:val="41"/>
        <w:numPr>
          <w:ilvl w:val="2"/>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Marinate：For marinating food in vacuum containers.</w:t>
      </w:r>
    </w:p>
    <w:p w14:paraId="44DDC127">
      <w:pPr>
        <w:pStyle w:val="41"/>
        <w:numPr>
          <w:ilvl w:val="0"/>
          <w:numId w:val="4"/>
        </w:numPr>
        <w:ind w:firstLineChars="0"/>
        <w:rPr>
          <w:rFonts w:ascii="ITC Avant Garde Std Bk" w:hAnsi="ITC Avant Garde Std Bk" w:eastAsia="HarmonyOS Sans SC" w:cs="ITC Avant Garde Std Bk"/>
          <w:b/>
          <w:szCs w:val="18"/>
        </w:rPr>
      </w:pPr>
      <w:r>
        <w:rPr>
          <w:rFonts w:ascii="ITC Avant Garde Std Bk" w:hAnsi="ITC Avant Garde Std Bk" w:eastAsia="HarmonyOS Sans SC" w:cs="ITC Avant Garde Std Bk"/>
          <w:b/>
          <w:szCs w:val="18"/>
        </w:rPr>
        <w:t>Extend Seal Time</w:t>
      </w:r>
      <w:r>
        <w:rPr>
          <w:rFonts w:hint="eastAsia" w:ascii="ITC Avant Garde Std Bk" w:hAnsi="ITC Avant Garde Std Bk" w:eastAsia="HarmonyOS Sans SC" w:cs="ITC Avant Garde Std Bk"/>
          <w:b/>
          <w:szCs w:val="18"/>
        </w:rPr>
        <w:t xml:space="preserve"> button</w:t>
      </w:r>
    </w:p>
    <w:p w14:paraId="0A47BEE7">
      <w:pPr>
        <w:pStyle w:val="41"/>
        <w:numPr>
          <w:ilvl w:val="1"/>
          <w:numId w:val="4"/>
        </w:numPr>
        <w:ind w:firstLineChars="0"/>
        <w:rPr>
          <w:rFonts w:ascii="ITC Avant Garde Std Bk" w:hAnsi="ITC Avant Garde Std Bk" w:eastAsia="HarmonyOS Sans SC" w:cs="ITC Avant Garde Std Bk"/>
          <w:bCs/>
          <w:szCs w:val="18"/>
        </w:rPr>
      </w:pPr>
      <w:r>
        <w:rPr>
          <w:rFonts w:ascii="ITC Avant Garde Std Bk" w:hAnsi="ITC Avant Garde Std Bk" w:eastAsia="HarmonyOS Sans SC" w:cs="ITC Avant Garde Std Bk"/>
          <w:bCs/>
          <w:szCs w:val="18"/>
        </w:rPr>
        <w:t>Press this button before operation to extend the sealing time for Vac &amp; Seal and Seal functions.</w:t>
      </w:r>
    </w:p>
    <w:p w14:paraId="7D734D33">
      <w:pPr>
        <w:rPr>
          <w:rFonts w:ascii="ITC Avant Garde Std Bk" w:hAnsi="ITC Avant Garde Std Bk" w:eastAsia="HarmonyOS Sans SC" w:cs="ITC Avant Garde Std Bk"/>
          <w:bCs/>
          <w:szCs w:val="18"/>
        </w:rPr>
      </w:pPr>
    </w:p>
    <w:p w14:paraId="4B65A0F4">
      <w:pPr>
        <w:widowControl/>
        <w:jc w:val="left"/>
        <w:rPr>
          <w:rFonts w:ascii="ITC Avant Garde Std Bk" w:hAnsi="ITC Avant Garde Std Bk" w:eastAsia="HarmonyOS Sans SC" w:cs="ITC Avant Garde Std Bk"/>
          <w:b/>
          <w:bCs/>
          <w:color w:val="000000"/>
          <w:kern w:val="0"/>
          <w:sz w:val="28"/>
        </w:rPr>
      </w:pPr>
      <w:bookmarkStart w:id="11" w:name="_Toc79153228"/>
      <w:r>
        <w:rPr>
          <w:rFonts w:ascii="ITC Avant Garde Std Bk" w:hAnsi="ITC Avant Garde Std Bk" w:cs="ITC Avant Garde Std Bk"/>
        </w:rPr>
        <w:br w:type="page"/>
      </w:r>
      <w:bookmarkEnd w:id="11"/>
      <w:bookmarkStart w:id="12" w:name="Operating"/>
      <w:bookmarkEnd w:id="12"/>
      <w:bookmarkStart w:id="13" w:name="_Toc79153231"/>
    </w:p>
    <w:bookmarkEnd w:id="13"/>
    <w:p w14:paraId="14DC7B32">
      <w:pPr>
        <w:pStyle w:val="2"/>
        <w:rPr>
          <w:rFonts w:ascii="ITC Avant Garde Std Bk" w:hAnsi="ITC Avant Garde Std Bk" w:cs="ITC Avant Garde Std Bk"/>
          <w:iCs/>
        </w:rPr>
      </w:pPr>
      <w:bookmarkStart w:id="14" w:name="_Toc27860"/>
      <w:r>
        <w:rPr>
          <w:rFonts w:ascii="ITC Avant Garde Std Bk" w:hAnsi="ITC Avant Garde Std Bk" w:cs="ITC Avant Garde Std Bk"/>
          <w:iCs/>
        </w:rPr>
        <w:t>Operation Instructions</w:t>
      </w:r>
      <w:bookmarkEnd w:id="14"/>
    </w:p>
    <w:p w14:paraId="696EFCBC">
      <w:pPr>
        <w:pStyle w:val="3"/>
        <w:spacing w:before="156" w:after="156"/>
        <w:rPr>
          <w:rFonts w:ascii="ITC Avant Garde Std Bk" w:hAnsi="ITC Avant Garde Std Bk" w:cs="ITC Avant Garde Std Bk"/>
          <w:sz w:val="21"/>
          <w:szCs w:val="21"/>
        </w:rPr>
      </w:pPr>
      <w:bookmarkStart w:id="15" w:name="_Toc7117"/>
      <w:r>
        <w:rPr>
          <w:rFonts w:ascii="ITC Avant Garde Std Bk" w:hAnsi="ITC Avant Garde Std Bk" w:cs="ITC Avant Garde Std Bk"/>
          <w:sz w:val="21"/>
          <w:szCs w:val="21"/>
        </w:rPr>
        <w:t>How to use the built-in cutter</w:t>
      </w:r>
      <w:bookmarkEnd w:id="15"/>
    </w:p>
    <w:p w14:paraId="61E2B4C0">
      <w:pPr>
        <w:pStyle w:val="41"/>
        <w:numPr>
          <w:ilvl w:val="0"/>
          <w:numId w:val="5"/>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Open the lid.</w:t>
      </w:r>
    </w:p>
    <w:p w14:paraId="513D1EA3">
      <w:pPr>
        <w:pStyle w:val="41"/>
        <w:numPr>
          <w:ilvl w:val="0"/>
          <w:numId w:val="5"/>
        </w:numPr>
        <w:ind w:firstLineChars="0"/>
        <w:rPr>
          <w:rFonts w:ascii="ITC Avant Garde Std Bk" w:hAnsi="ITC Avant Garde Std Bk" w:eastAsia="HarmonyOS Sans SC" w:cs="ITC Avant Garde Std Bk"/>
          <w:szCs w:val="18"/>
        </w:rPr>
      </w:pPr>
      <w:r>
        <w:rPr>
          <w:rFonts w:ascii="ITC Avant Garde Std Bk" w:hAnsi="ITC Avant Garde Std Bk" w:cs="ITC Avant Garde Std Bk"/>
        </w:rPr>
        <w:drawing>
          <wp:anchor distT="0" distB="0" distL="114300" distR="114300" simplePos="0" relativeHeight="251670528" behindDoc="0" locked="0" layoutInCell="1" allowOverlap="1">
            <wp:simplePos x="0" y="0"/>
            <wp:positionH relativeFrom="column">
              <wp:posOffset>3121660</wp:posOffset>
            </wp:positionH>
            <wp:positionV relativeFrom="paragraph">
              <wp:posOffset>15240</wp:posOffset>
            </wp:positionV>
            <wp:extent cx="1204595" cy="1074420"/>
            <wp:effectExtent l="0" t="0" r="0" b="0"/>
            <wp:wrapSquare wrapText="bothSides"/>
            <wp:docPr id="14773090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0907" name="图形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1204595" cy="1074420"/>
                    </a:xfrm>
                    <a:prstGeom prst="rect">
                      <a:avLst/>
                    </a:prstGeom>
                  </pic:spPr>
                </pic:pic>
              </a:graphicData>
            </a:graphic>
          </wp:anchor>
        </w:drawing>
      </w:r>
      <w:r>
        <w:rPr>
          <w:rFonts w:hint="eastAsia" w:ascii="ITC Avant Garde Std Bk" w:hAnsi="ITC Avant Garde Std Bk" w:cs="ITC Avant Garde Std Bk"/>
        </w:rPr>
        <w:t xml:space="preserve">Lift the cutting </w:t>
      </w:r>
      <w:r>
        <w:rPr>
          <w:rFonts w:ascii="ITC Avant Garde Std Bk" w:hAnsi="ITC Avant Garde Std Bk" w:cs="ITC Avant Garde Std Bk"/>
        </w:rPr>
        <w:t>guide</w:t>
      </w:r>
      <w:r>
        <w:rPr>
          <w:rFonts w:hint="eastAsia" w:ascii="ITC Avant Garde Std Bk" w:hAnsi="ITC Avant Garde Std Bk" w:cs="ITC Avant Garde Std Bk"/>
        </w:rPr>
        <w:t>.</w:t>
      </w:r>
    </w:p>
    <w:p w14:paraId="30CD3AD8">
      <w:pPr>
        <w:pStyle w:val="41"/>
        <w:numPr>
          <w:ilvl w:val="0"/>
          <w:numId w:val="5"/>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Pull out the desired length of bag material from the roll.</w:t>
      </w:r>
    </w:p>
    <w:p w14:paraId="4C572BF6">
      <w:pPr>
        <w:pStyle w:val="41"/>
        <w:numPr>
          <w:ilvl w:val="0"/>
          <w:numId w:val="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Lower</w:t>
      </w:r>
      <w:r>
        <w:rPr>
          <w:rFonts w:hint="eastAsia" w:ascii="ITC Avant Garde Std Bk" w:hAnsi="ITC Avant Garde Std Bk" w:eastAsia="HarmonyOS Sans SC" w:cs="ITC Avant Garde Std Bk"/>
          <w:szCs w:val="18"/>
        </w:rPr>
        <w:t xml:space="preserve"> the cutting </w:t>
      </w:r>
      <w:r>
        <w:rPr>
          <w:rFonts w:ascii="ITC Avant Garde Std Bk" w:hAnsi="ITC Avant Garde Std Bk" w:eastAsia="HarmonyOS Sans SC" w:cs="ITC Avant Garde Std Bk"/>
          <w:szCs w:val="18"/>
        </w:rPr>
        <w:t>guide</w:t>
      </w:r>
      <w:r>
        <w:rPr>
          <w:rFonts w:hint="eastAsia" w:ascii="ITC Avant Garde Std Bk" w:hAnsi="ITC Avant Garde Std Bk" w:eastAsia="HarmonyOS Sans SC" w:cs="ITC Avant Garde Std Bk"/>
          <w:szCs w:val="18"/>
        </w:rPr>
        <w:t xml:space="preserve"> back to its original position.</w:t>
      </w:r>
    </w:p>
    <w:p w14:paraId="473E5EBF">
      <w:pPr>
        <w:pStyle w:val="41"/>
        <w:numPr>
          <w:ilvl w:val="0"/>
          <w:numId w:val="5"/>
        </w:numPr>
        <w:ind w:firstLineChars="0"/>
        <w:rPr>
          <w:rFonts w:ascii="ITC Avant Garde Std Bk" w:hAnsi="ITC Avant Garde Std Bk" w:eastAsia="HarmonyOS Sans SC" w:cs="ITC Avant Garde Std Bk"/>
          <w:szCs w:val="18"/>
        </w:rPr>
      </w:pPr>
      <w:r>
        <mc:AlternateContent>
          <mc:Choice Requires="wps">
            <w:drawing>
              <wp:anchor distT="0" distB="0" distL="114300" distR="114300" simplePos="0" relativeHeight="251660288" behindDoc="0" locked="0" layoutInCell="1" allowOverlap="1">
                <wp:simplePos x="0" y="0"/>
                <wp:positionH relativeFrom="column">
                  <wp:posOffset>3366770</wp:posOffset>
                </wp:positionH>
                <wp:positionV relativeFrom="paragraph">
                  <wp:posOffset>142240</wp:posOffset>
                </wp:positionV>
                <wp:extent cx="558800" cy="266700"/>
                <wp:effectExtent l="0" t="0" r="2540" b="3175"/>
                <wp:wrapSquare wrapText="bothSides"/>
                <wp:docPr id="1689660230" name="文本框 1"/>
                <wp:cNvGraphicFramePr/>
                <a:graphic xmlns:a="http://schemas.openxmlformats.org/drawingml/2006/main">
                  <a:graphicData uri="http://schemas.microsoft.com/office/word/2010/wordprocessingShape">
                    <wps:wsp>
                      <wps:cNvSpPr txBox="1"/>
                      <wps:spPr>
                        <a:xfrm>
                          <a:off x="0" y="0"/>
                          <a:ext cx="558800" cy="266700"/>
                        </a:xfrm>
                        <a:prstGeom prst="rect">
                          <a:avLst/>
                        </a:prstGeom>
                        <a:solidFill>
                          <a:prstClr val="white"/>
                        </a:solidFill>
                        <a:ln>
                          <a:noFill/>
                        </a:ln>
                      </wps:spPr>
                      <wps:txbx>
                        <w:txbxContent>
                          <w:p w14:paraId="65531918">
                            <w:pPr>
                              <w:pStyle w:val="4"/>
                              <w:rPr>
                                <w:rFonts w:ascii="ITC Avant Garde Std Bk" w:hAnsi="ITC Avant Garde Std Bk" w:eastAsia="宋体" w:cs="ITC Avant Garde Std Bk"/>
                                <w:sz w:val="21"/>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3</w:t>
                            </w:r>
                            <w:r>
                              <w:rPr>
                                <w:rFonts w:ascii="ITC Avant Garde Std Bk" w:hAnsi="ITC Avant Garde Std Bk" w:cs="ITC Avant Garde Std Bk"/>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65.1pt;margin-top:11.2pt;height:21pt;width:44pt;mso-wrap-distance-bottom:0pt;mso-wrap-distance-left:9pt;mso-wrap-distance-right:9pt;mso-wrap-distance-top:0pt;z-index:251660288;mso-width-relative:page;mso-height-relative:page;" fillcolor="#FFFFFF" filled="t" stroked="f" coordsize="21600,21600" o:gfxdata="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Q7Y8J2AAAAAkBAAAPAAAAAAAAAAEAIAAAACIA&#10;AABkcnMvZG93bnJldi54bWxQSwECFAAUAAAACACHTuJAtR2e+0ICAAB9BAAADgAAAAAAAAABACAA&#10;AAAnAQAAZHJzL2Uyb0RvYy54bWxQSwUGAAAAAAYABgBZAQAA2wUAAAAA&#10;">
                <v:fill on="t" focussize="0,0"/>
                <v:stroke on="f"/>
                <v:imagedata o:title=""/>
                <o:lock v:ext="edit" aspectratio="f"/>
                <v:textbox inset="0mm,0mm,0mm,0mm">
                  <w:txbxContent>
                    <w:p w14:paraId="65531918">
                      <w:pPr>
                        <w:pStyle w:val="4"/>
                        <w:rPr>
                          <w:rFonts w:ascii="ITC Avant Garde Std Bk" w:hAnsi="ITC Avant Garde Std Bk" w:eastAsia="宋体" w:cs="ITC Avant Garde Std Bk"/>
                          <w:sz w:val="21"/>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3</w:t>
                      </w:r>
                      <w:r>
                        <w:rPr>
                          <w:rFonts w:ascii="ITC Avant Garde Std Bk" w:hAnsi="ITC Avant Garde Std Bk" w:cs="ITC Avant Garde Std Bk"/>
                        </w:rPr>
                        <w:fldChar w:fldCharType="end"/>
                      </w:r>
                    </w:p>
                  </w:txbxContent>
                </v:textbox>
                <w10:wrap type="square"/>
              </v:shape>
            </w:pict>
          </mc:Fallback>
        </mc:AlternateContent>
      </w:r>
      <w:r>
        <w:rPr>
          <w:rFonts w:hint="eastAsia" w:ascii="ITC Avant Garde Std Bk" w:hAnsi="ITC Avant Garde Std Bk" w:eastAsia="HarmonyOS Sans SC" w:cs="ITC Avant Garde Std Bk"/>
          <w:szCs w:val="18"/>
        </w:rPr>
        <w:t>Slide the cutter firmly across the bag to make a clean cut.</w:t>
      </w:r>
    </w:p>
    <w:p w14:paraId="3EC5B22F">
      <w:pPr>
        <w:rPr>
          <w:rFonts w:ascii="ITC Avant Garde Std Bk" w:hAnsi="ITC Avant Garde Std Bk" w:eastAsia="HarmonyOS Sans SC" w:cs="ITC Avant Garde Std Bk"/>
          <w:b/>
          <w:bCs/>
          <w:i/>
          <w:iCs/>
          <w:szCs w:val="18"/>
        </w:rPr>
      </w:pPr>
      <w:r>
        <w:rPr>
          <w:rFonts w:ascii="ITC Avant Garde Std Bk" w:hAnsi="ITC Avant Garde Std Bk" w:eastAsia="HarmonyOS Sans SC" w:cs="ITC Avant Garde Std Bk"/>
          <w:b/>
          <w:bCs/>
          <w:i/>
          <w:iCs/>
          <w:szCs w:val="18"/>
        </w:rPr>
        <w:t>Note: The cutter contains a sharp blade underneath. Use care when raising and lowering the cutter guide to avoid risk of injury.</w:t>
      </w:r>
    </w:p>
    <w:p w14:paraId="41518506">
      <w:pPr>
        <w:rPr>
          <w:rFonts w:ascii="ITC Avant Garde Std Bk" w:hAnsi="ITC Avant Garde Std Bk" w:eastAsia="HarmonyOS Sans SC" w:cs="ITC Avant Garde Std Bk"/>
          <w:szCs w:val="18"/>
        </w:rPr>
      </w:pPr>
    </w:p>
    <w:p w14:paraId="6F6909C0">
      <w:pPr>
        <w:pStyle w:val="3"/>
        <w:spacing w:before="156" w:after="156"/>
        <w:rPr>
          <w:rFonts w:ascii="ITC Avant Garde Std Bk" w:hAnsi="ITC Avant Garde Std Bk" w:cs="ITC Avant Garde Std Bk"/>
          <w:sz w:val="21"/>
          <w:szCs w:val="21"/>
        </w:rPr>
      </w:pPr>
      <w:bookmarkStart w:id="16" w:name="_Toc2176"/>
      <w:r>
        <w:rPr>
          <w:rFonts w:ascii="ITC Avant Garde Std Bk" w:hAnsi="ITC Avant Garde Std Bk" w:cs="ITC Avant Garde Std Bk"/>
          <w:sz w:val="21"/>
          <w:szCs w:val="21"/>
        </w:rPr>
        <w:t>How to use the Seal function</w:t>
      </w:r>
      <w:bookmarkEnd w:id="16"/>
    </w:p>
    <w:p w14:paraId="2BA7EB09">
      <w:pPr>
        <w:pStyle w:val="50"/>
        <w:rPr>
          <w:rFonts w:ascii="ITC Avant Garde Std Bk" w:hAnsi="ITC Avant Garde Std Bk" w:cs="ITC Avant Garde Std Bk"/>
        </w:rPr>
      </w:pPr>
      <w:r>
        <w:rPr>
          <w:rFonts w:hint="eastAsia" w:ascii="ITC Avant Garde Std Bk" w:hAnsi="ITC Avant Garde Std Bk" w:cs="ITC Avant Garde Std Bk"/>
        </w:rPr>
        <w:t>To make a bag or make a seal only, simply</w:t>
      </w:r>
      <w:r>
        <w:rPr>
          <w:rFonts w:ascii="ITC Avant Garde Std Bk" w:hAnsi="ITC Avant Garde Std Bk" w:cs="ITC Avant Garde Std Bk"/>
        </w:rPr>
        <w:t>：</w:t>
      </w:r>
    </w:p>
    <w:p w14:paraId="63F07B7A">
      <w:pPr>
        <w:pStyle w:val="41"/>
        <w:numPr>
          <w:ilvl w:val="0"/>
          <w:numId w:val="6"/>
        </w:numPr>
        <w:ind w:firstLineChars="0"/>
        <w:rPr>
          <w:rFonts w:ascii="ITC Avant Garde Std Bk" w:hAnsi="ITC Avant Garde Std Bk" w:eastAsia="HarmonyOS Sans SC" w:cs="ITC Avant Garde Std Bk"/>
          <w:szCs w:val="18"/>
        </w:rPr>
      </w:pPr>
      <w:r>
        <w:rPr>
          <w:rFonts w:ascii="ITC Avant Garde Std Bk" w:hAnsi="ITC Avant Garde Std Bk" w:cs="ITC Avant Garde Std Bk"/>
        </w:rPr>
        <w:drawing>
          <wp:anchor distT="0" distB="0" distL="114300" distR="114300" simplePos="0" relativeHeight="251671552" behindDoc="0" locked="0" layoutInCell="1" allowOverlap="1">
            <wp:simplePos x="0" y="0"/>
            <wp:positionH relativeFrom="column">
              <wp:posOffset>3074035</wp:posOffset>
            </wp:positionH>
            <wp:positionV relativeFrom="paragraph">
              <wp:posOffset>165100</wp:posOffset>
            </wp:positionV>
            <wp:extent cx="1252220" cy="1401445"/>
            <wp:effectExtent l="0" t="0" r="5080" b="8255"/>
            <wp:wrapSquare wrapText="bothSides"/>
            <wp:docPr id="209734051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40513" name="图形 1"/>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252220" cy="1401445"/>
                    </a:xfrm>
                    <a:prstGeom prst="rect">
                      <a:avLst/>
                    </a:prstGeom>
                  </pic:spPr>
                </pic:pic>
              </a:graphicData>
            </a:graphic>
          </wp:anchor>
        </w:drawing>
      </w:r>
      <w:r>
        <w:rPr>
          <w:rFonts w:hint="eastAsia" w:ascii="ITC Avant Garde Std Bk" w:hAnsi="ITC Avant Garde Std Bk" w:cs="ITC Avant Garde Std Bk"/>
        </w:rPr>
        <w:t>Place the open end of the bag in the vacuum chamber.</w:t>
      </w:r>
    </w:p>
    <w:p w14:paraId="1BBDF4E7">
      <w:pPr>
        <w:pStyle w:val="41"/>
        <w:numPr>
          <w:ilvl w:val="0"/>
          <w:numId w:val="6"/>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Close the lid and press down</w:t>
      </w:r>
      <w:r>
        <w:rPr>
          <w:rFonts w:ascii="ITC Avant Garde Std Bk" w:hAnsi="ITC Avant Garde Std Bk" w:eastAsia="HarmonyOS Sans SC" w:cs="ITC Avant Garde Std Bk"/>
          <w:szCs w:val="18"/>
        </w:rPr>
        <w:t xml:space="preserve"> on</w:t>
      </w:r>
      <w:r>
        <w:rPr>
          <w:rFonts w:hint="eastAsia" w:ascii="ITC Avant Garde Std Bk" w:hAnsi="ITC Avant Garde Std Bk" w:eastAsia="HarmonyOS Sans SC" w:cs="ITC Avant Garde Std Bk"/>
          <w:szCs w:val="18"/>
        </w:rPr>
        <w:t xml:space="preserve"> the handle to lock it.</w:t>
      </w:r>
    </w:p>
    <w:p w14:paraId="616905E0">
      <w:pPr>
        <w:pStyle w:val="41"/>
        <w:numPr>
          <w:ilvl w:val="0"/>
          <w:numId w:val="6"/>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 xml:space="preserve">Press the </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b/>
          <w:bCs/>
          <w:szCs w:val="18"/>
        </w:rPr>
        <w:t>Seal</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 xml:space="preserve"> button. (If the bag opening is wet, press </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b/>
          <w:bCs/>
          <w:szCs w:val="18"/>
        </w:rPr>
        <w:t>Extend Seal Time</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 xml:space="preserve"> before sealing.)</w:t>
      </w:r>
    </w:p>
    <w:p w14:paraId="151358EA">
      <w:pPr>
        <w:rPr>
          <w:rFonts w:ascii="ITC Avant Garde Std Bk" w:hAnsi="ITC Avant Garde Std Bk" w:eastAsia="HarmonyOS Sans SC" w:cs="ITC Avant Garde Std Bk"/>
          <w:szCs w:val="18"/>
        </w:rPr>
      </w:pPr>
    </w:p>
    <w:p w14:paraId="2246CA1F">
      <w:pPr>
        <w:rPr>
          <w:rFonts w:ascii="ITC Avant Garde Std Bk" w:hAnsi="ITC Avant Garde Std Bk" w:eastAsia="HarmonyOS Sans SC" w:cs="ITC Avant Garde Std Bk"/>
          <w:szCs w:val="18"/>
        </w:rPr>
      </w:pPr>
    </w:p>
    <w:p w14:paraId="10C4DB2F">
      <w:pPr>
        <w:widowControl/>
        <w:jc w:val="left"/>
        <w:rPr>
          <w:rFonts w:ascii="ITC Avant Garde Std Bk" w:hAnsi="ITC Avant Garde Std Bk" w:cs="ITC Avant Garde Std Bk"/>
          <w:b/>
          <w:bCs/>
          <w:sz w:val="21"/>
          <w:szCs w:val="21"/>
        </w:rPr>
      </w:pPr>
      <w:r>
        <mc:AlternateContent>
          <mc:Choice Requires="wps">
            <w:drawing>
              <wp:anchor distT="0" distB="0" distL="114300" distR="114300" simplePos="0" relativeHeight="251677696" behindDoc="0" locked="0" layoutInCell="1" allowOverlap="1">
                <wp:simplePos x="0" y="0"/>
                <wp:positionH relativeFrom="column">
                  <wp:posOffset>3474085</wp:posOffset>
                </wp:positionH>
                <wp:positionV relativeFrom="paragraph">
                  <wp:posOffset>141605</wp:posOffset>
                </wp:positionV>
                <wp:extent cx="628650" cy="266700"/>
                <wp:effectExtent l="0" t="0" r="8255" b="3175"/>
                <wp:wrapSquare wrapText="bothSides"/>
                <wp:docPr id="650350527" name="文本框 1"/>
                <wp:cNvGraphicFramePr/>
                <a:graphic xmlns:a="http://schemas.openxmlformats.org/drawingml/2006/main">
                  <a:graphicData uri="http://schemas.microsoft.com/office/word/2010/wordprocessingShape">
                    <wps:wsp>
                      <wps:cNvSpPr txBox="1"/>
                      <wps:spPr>
                        <a:xfrm>
                          <a:off x="0" y="0"/>
                          <a:ext cx="628650" cy="266700"/>
                        </a:xfrm>
                        <a:prstGeom prst="rect">
                          <a:avLst/>
                        </a:prstGeom>
                        <a:solidFill>
                          <a:prstClr val="white"/>
                        </a:solidFill>
                        <a:ln>
                          <a:noFill/>
                        </a:ln>
                      </wps:spPr>
                      <wps:txbx>
                        <w:txbxContent>
                          <w:p w14:paraId="71C0B357">
                            <w:pPr>
                              <w:pStyle w:val="4"/>
                              <w:rPr>
                                <w:rFonts w:ascii="ITC Avant Garde Std Bk" w:hAnsi="ITC Avant Garde Std Bk" w:cs="ITC Avant Garde Std Bk"/>
                                <w:szCs w:val="18"/>
                                <w:lang w:val="zh-CN"/>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4</w:t>
                            </w:r>
                            <w:r>
                              <w:rPr>
                                <w:rFonts w:ascii="ITC Avant Garde Std Bk" w:hAnsi="ITC Avant Garde Std Bk" w:cs="ITC Avant Garde Std Bk"/>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73.55pt;margin-top:11.15pt;height:21pt;width:49.5pt;mso-wrap-distance-bottom:0pt;mso-wrap-distance-left:9pt;mso-wrap-distance-right:9pt;mso-wrap-distance-top:0pt;z-index:251677696;mso-width-relative:page;mso-height-relative:page;" fillcolor="#FFFFFF" filled="t" stroked="f" coordsize="21600,21600" o:gfxdata="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bJqW2AAAAAkBAAAPAAAAAAAAAAEAIAAA&#10;ACIAAABkcnMvZG93bnJldi54bWxQSwECFAAUAAAACACHTuJAFx/fU0UCAAB8BAAADgAAAAAAAAAB&#10;ACAAAAAnAQAAZHJzL2Uyb0RvYy54bWxQSwUGAAAAAAYABgBZAQAA3gUAAAAA&#10;">
                <v:fill on="t" focussize="0,0"/>
                <v:stroke on="f"/>
                <v:imagedata o:title=""/>
                <o:lock v:ext="edit" aspectratio="f"/>
                <v:textbox inset="0mm,0mm,0mm,0mm">
                  <w:txbxContent>
                    <w:p w14:paraId="71C0B357">
                      <w:pPr>
                        <w:pStyle w:val="4"/>
                        <w:rPr>
                          <w:rFonts w:ascii="ITC Avant Garde Std Bk" w:hAnsi="ITC Avant Garde Std Bk" w:cs="ITC Avant Garde Std Bk"/>
                          <w:szCs w:val="18"/>
                          <w:lang w:val="zh-CN"/>
                        </w:rPr>
                      </w:pPr>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4</w:t>
                      </w:r>
                      <w:r>
                        <w:rPr>
                          <w:rFonts w:ascii="ITC Avant Garde Std Bk" w:hAnsi="ITC Avant Garde Std Bk" w:cs="ITC Avant Garde Std Bk"/>
                        </w:rPr>
                        <w:fldChar w:fldCharType="end"/>
                      </w:r>
                    </w:p>
                  </w:txbxContent>
                </v:textbox>
                <w10:wrap type="square"/>
              </v:shape>
            </w:pict>
          </mc:Fallback>
        </mc:AlternateContent>
      </w:r>
      <w:r>
        <w:rPr>
          <w:rFonts w:ascii="ITC Avant Garde Std Bk" w:hAnsi="ITC Avant Garde Std Bk" w:cs="ITC Avant Garde Std Bk"/>
          <w:sz w:val="21"/>
          <w:szCs w:val="21"/>
        </w:rPr>
        <w:br w:type="page"/>
      </w:r>
    </w:p>
    <w:p w14:paraId="6B195E55">
      <w:pPr>
        <w:pStyle w:val="3"/>
        <w:spacing w:before="156" w:after="156"/>
        <w:rPr>
          <w:rFonts w:ascii="ITC Avant Garde Std Bk" w:hAnsi="ITC Avant Garde Std Bk" w:cs="ITC Avant Garde Std Bk"/>
          <w:sz w:val="21"/>
          <w:szCs w:val="21"/>
        </w:rPr>
      </w:pPr>
      <w:bookmarkStart w:id="17" w:name="_Toc12481"/>
      <w:r>
        <w:rPr>
          <w:rFonts w:ascii="ITC Avant Garde Std Bk" w:hAnsi="ITC Avant Garde Std Bk" w:cs="ITC Avant Garde Std Bk"/>
          <w:sz w:val="21"/>
          <w:szCs w:val="21"/>
        </w:rPr>
        <w:t>How to extend the seal time</w:t>
      </w:r>
      <w:bookmarkEnd w:id="17"/>
    </w:p>
    <w:p w14:paraId="4744CEED">
      <w:pPr>
        <w:pStyle w:val="41"/>
        <w:numPr>
          <w:ilvl w:val="0"/>
          <w:numId w:val="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For a longer seal, press the "</w:t>
      </w:r>
      <w:r>
        <w:rPr>
          <w:rFonts w:ascii="ITC Avant Garde Std Bk" w:hAnsi="ITC Avant Garde Std Bk" w:eastAsia="HarmonyOS Sans SC" w:cs="ITC Avant Garde Std Bk"/>
          <w:b/>
          <w:bCs/>
          <w:szCs w:val="18"/>
        </w:rPr>
        <w:t>Extend Seal Time</w:t>
      </w:r>
      <w:r>
        <w:rPr>
          <w:rFonts w:ascii="ITC Avant Garde Std Bk" w:hAnsi="ITC Avant Garde Std Bk" w:eastAsia="HarmonyOS Sans SC" w:cs="ITC Avant Garde Std Bk"/>
          <w:szCs w:val="18"/>
        </w:rPr>
        <w:t>" button prior</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 xml:space="preserve">to initiating a </w:t>
      </w:r>
      <w:r>
        <w:rPr>
          <w:rFonts w:ascii="ITC Avant Garde Std Bk" w:hAnsi="ITC Avant Garde Std Bk" w:eastAsia="HarmonyOS Sans SC" w:cs="ITC Avant Garde Std Bk"/>
          <w:b/>
          <w:bCs/>
          <w:szCs w:val="18"/>
        </w:rPr>
        <w:t>Vacuum &amp; Seal</w:t>
      </w:r>
      <w:r>
        <w:rPr>
          <w:rFonts w:ascii="ITC Avant Garde Std Bk" w:hAnsi="ITC Avant Garde Std Bk" w:eastAsia="HarmonyOS Sans SC" w:cs="ITC Avant Garde Std Bk"/>
          <w:szCs w:val="18"/>
        </w:rPr>
        <w:t xml:space="preserve"> or</w:t>
      </w:r>
      <w:r>
        <w:rPr>
          <w:rFonts w:ascii="ITC Avant Garde Std Bk" w:hAnsi="ITC Avant Garde Std Bk" w:eastAsia="HarmonyOS Sans SC" w:cs="ITC Avant Garde Std Bk"/>
          <w:b/>
          <w:bCs/>
          <w:szCs w:val="18"/>
        </w:rPr>
        <w:t xml:space="preserve"> Seal Only</w:t>
      </w:r>
      <w:r>
        <w:rPr>
          <w:rFonts w:ascii="ITC Avant Garde Std Bk" w:hAnsi="ITC Avant Garde Std Bk" w:eastAsia="HarmonyOS Sans SC" w:cs="ITC Avant Garde Std Bk"/>
          <w:szCs w:val="18"/>
        </w:rPr>
        <w:t xml:space="preserve"> operation.</w:t>
      </w:r>
    </w:p>
    <w:p w14:paraId="35C3313D">
      <w:pPr>
        <w:pStyle w:val="41"/>
        <w:numPr>
          <w:ilvl w:val="0"/>
          <w:numId w:val="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extended time setting will remain active. To revert to</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the default seal time, press the "</w:t>
      </w:r>
      <w:r>
        <w:rPr>
          <w:rFonts w:ascii="ITC Avant Garde Std Bk" w:hAnsi="ITC Avant Garde Std Bk" w:eastAsia="HarmonyOS Sans SC" w:cs="ITC Avant Garde Std Bk"/>
          <w:b/>
          <w:bCs/>
          <w:szCs w:val="18"/>
        </w:rPr>
        <w:t>Extend Seal Time</w:t>
      </w:r>
      <w:r>
        <w:rPr>
          <w:rFonts w:ascii="ITC Avant Garde Std Bk" w:hAnsi="ITC Avant Garde Std Bk" w:eastAsia="HarmonyOS Sans SC" w:cs="ITC Avant Garde Std Bk"/>
          <w:szCs w:val="18"/>
        </w:rPr>
        <w:t>” button</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again before starting the next process.</w:t>
      </w:r>
    </w:p>
    <w:p w14:paraId="1C44D484">
      <w:pPr>
        <w:pStyle w:val="41"/>
        <w:numPr>
          <w:ilvl w:val="0"/>
          <w:numId w:val="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Once the machine re-enters standby mode or is</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re-plugged into the power outlet, the seal time will revert to</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the default setting.</w:t>
      </w:r>
    </w:p>
    <w:p w14:paraId="1799A040">
      <w:pPr>
        <w:rPr>
          <w:rFonts w:ascii="ITC Avant Garde Std Bk" w:hAnsi="ITC Avant Garde Std Bk" w:eastAsia="HarmonyOS Sans SC" w:cs="ITC Avant Garde Std Bk"/>
          <w:i/>
          <w:iCs/>
          <w:szCs w:val="18"/>
        </w:rPr>
      </w:pPr>
      <w:r>
        <w:rPr>
          <w:rFonts w:ascii="ITC Avant Garde Std Bk" w:hAnsi="ITC Avant Garde Std Bk" w:eastAsia="HarmonyOS Sans SC" w:cs="ITC Avant Garde Std Bk"/>
          <w:b/>
          <w:bCs/>
          <w:i/>
          <w:iCs/>
          <w:szCs w:val="18"/>
        </w:rPr>
        <w:t>Note：When the Extend Seal Time function is enabled, the intelligent seal time adjustment is temporarily disabled. For continuous operation in this mode, allow at least 20 seconds between cycles and open the lid to allow the machine to cool down.</w:t>
      </w:r>
    </w:p>
    <w:p w14:paraId="7BA577FC">
      <w:pPr>
        <w:rPr>
          <w:rFonts w:ascii="ITC Avant Garde Std Bk" w:hAnsi="ITC Avant Garde Std Bk" w:eastAsia="HarmonyOS Sans SC" w:cs="ITC Avant Garde Std Bk"/>
          <w:szCs w:val="18"/>
        </w:rPr>
      </w:pPr>
    </w:p>
    <w:p w14:paraId="15F8FC5B">
      <w:pPr>
        <w:pStyle w:val="3"/>
        <w:spacing w:before="156" w:after="156"/>
        <w:rPr>
          <w:rFonts w:ascii="ITC Avant Garde Std Bk" w:hAnsi="ITC Avant Garde Std Bk" w:cs="ITC Avant Garde Std Bk"/>
          <w:sz w:val="21"/>
          <w:szCs w:val="21"/>
        </w:rPr>
      </w:pPr>
      <w:bookmarkStart w:id="18" w:name="_Toc7012"/>
      <w:r>
        <w:rPr>
          <w:rFonts w:ascii="ITC Avant Garde Std Bk" w:hAnsi="ITC Avant Garde Std Bk" w:cs="ITC Avant Garde Std Bk"/>
          <w:sz w:val="21"/>
          <w:szCs w:val="21"/>
        </w:rPr>
        <w:t>How to use the Vacuum &amp; Seal function</w:t>
      </w:r>
      <w:bookmarkEnd w:id="18"/>
    </w:p>
    <w:p w14:paraId="0BF5E1A4">
      <w:pPr>
        <w:pStyle w:val="50"/>
        <w:rPr>
          <w:rFonts w:ascii="ITC Avant Garde Std Bk" w:hAnsi="ITC Avant Garde Std Bk" w:cs="ITC Avant Garde Std Bk"/>
        </w:rPr>
      </w:pPr>
      <w:r>
        <w:rPr>
          <w:rFonts w:hint="eastAsia" w:ascii="ITC Avant Garde Std Bk" w:hAnsi="ITC Avant Garde Std Bk" w:cs="ITC Avant Garde Std Bk"/>
        </w:rPr>
        <w:t>Vacuum Seal Solid Foods</w:t>
      </w:r>
    </w:p>
    <w:p w14:paraId="72DDF4FE">
      <w:pP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Before you start, please note that there are two modes for solid foods:</w:t>
      </w:r>
    </w:p>
    <w:p w14:paraId="480C98C1">
      <w:pPr>
        <w:pStyle w:val="41"/>
        <w:numPr>
          <w:ilvl w:val="0"/>
          <w:numId w:val="8"/>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b/>
          <w:bCs/>
          <w:szCs w:val="18"/>
        </w:rPr>
        <w:t>Normal Mode</w:t>
      </w:r>
      <w:r>
        <w:rPr>
          <w:rFonts w:ascii="ITC Avant Garde Std Bk" w:hAnsi="ITC Avant Garde Std Bk" w:eastAsia="HarmonyOS Sans SC" w:cs="ITC Avant Garde Std Bk"/>
          <w:szCs w:val="18"/>
        </w:rPr>
        <w:t>: For higher vacuum pressure.</w:t>
      </w:r>
    </w:p>
    <w:p w14:paraId="264CEDEB">
      <w:pPr>
        <w:pStyle w:val="41"/>
        <w:numPr>
          <w:ilvl w:val="0"/>
          <w:numId w:val="8"/>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b/>
          <w:bCs/>
          <w:szCs w:val="18"/>
        </w:rPr>
        <w:t>Gentle Mode</w:t>
      </w:r>
      <w:r>
        <w:rPr>
          <w:rFonts w:ascii="ITC Avant Garde Std Bk" w:hAnsi="ITC Avant Garde Std Bk" w:eastAsia="HarmonyOS Sans SC" w:cs="ITC Avant Garde Std Bk"/>
          <w:szCs w:val="18"/>
        </w:rPr>
        <w:t>: For delicate items at reduced pressure.</w:t>
      </w:r>
    </w:p>
    <w:p w14:paraId="705026FC">
      <w:pPr>
        <w:pStyle w:val="41"/>
        <w:numPr>
          <w:ilvl w:val="0"/>
          <w:numId w:val="9"/>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Place the open end of the bag in the vacuum chamber.</w:t>
      </w:r>
    </w:p>
    <w:p w14:paraId="4DF490D9">
      <w:pPr>
        <w:pStyle w:val="41"/>
        <w:numPr>
          <w:ilvl w:val="0"/>
          <w:numId w:val="9"/>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lid and press down on the handle to lock it.</w:t>
      </w:r>
    </w:p>
    <w:p w14:paraId="3A65C60D">
      <w:pPr>
        <w:pStyle w:val="41"/>
        <w:numPr>
          <w:ilvl w:val="0"/>
          <w:numId w:val="9"/>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 xml:space="preserve">Select the vacuum mode: </w:t>
      </w:r>
      <w:r>
        <w:rPr>
          <w:rFonts w:ascii="ITC Avant Garde Std Bk" w:hAnsi="ITC Avant Garde Std Bk" w:eastAsia="HarmonyOS Sans SC" w:cs="ITC Avant Garde Std Bk"/>
          <w:b/>
          <w:bCs/>
          <w:szCs w:val="18"/>
        </w:rPr>
        <w:t>Normal/Gentle</w:t>
      </w:r>
      <w:r>
        <w:rPr>
          <w:rFonts w:ascii="ITC Avant Garde Std Bk" w:hAnsi="ITC Avant Garde Std Bk" w:eastAsia="HarmonyOS Sans SC" w:cs="ITC Avant Garde Std Bk"/>
          <w:szCs w:val="18"/>
        </w:rPr>
        <w:t>.</w:t>
      </w:r>
    </w:p>
    <w:p w14:paraId="6D6BA5CE">
      <w:pPr>
        <w:pStyle w:val="41"/>
        <w:numPr>
          <w:ilvl w:val="0"/>
          <w:numId w:val="9"/>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Vac&amp;Seal / Start</w:t>
      </w:r>
      <w:r>
        <w:rPr>
          <w:rFonts w:ascii="ITC Avant Garde Std Bk" w:hAnsi="ITC Avant Garde Std Bk" w:eastAsia="HarmonyOS Sans SC" w:cs="ITC Avant Garde Std Bk"/>
          <w:szCs w:val="18"/>
        </w:rPr>
        <w:t xml:space="preserve">" button to start the process. (To cancel, press the </w:t>
      </w:r>
      <w:r>
        <w:rPr>
          <w:rFonts w:ascii="ITC Avant Garde Std Bk" w:hAnsi="ITC Avant Garde Std Bk" w:eastAsia="HarmonyOS Sans SC" w:cs="ITC Avant Garde Std Bk"/>
          <w:b/>
          <w:bCs/>
          <w:szCs w:val="18"/>
        </w:rPr>
        <w:t>Stop</w:t>
      </w:r>
      <w:r>
        <w:rPr>
          <w:rFonts w:ascii="ITC Avant Garde Std Bk" w:hAnsi="ITC Avant Garde Std Bk" w:eastAsia="HarmonyOS Sans SC" w:cs="ITC Avant Garde Std Bk"/>
          <w:szCs w:val="18"/>
        </w:rPr>
        <w:t xml:space="preserve"> button.)</w:t>
      </w:r>
    </w:p>
    <w:p w14:paraId="55C4BBCE">
      <w:pPr>
        <w:rPr>
          <w:rFonts w:ascii="ITC Avant Garde Std Bk" w:hAnsi="ITC Avant Garde Std Bk" w:eastAsia="HarmonyOS Sans SC" w:cs="ITC Avant Garde Std Bk"/>
          <w:i/>
          <w:iCs/>
          <w:szCs w:val="18"/>
        </w:rPr>
      </w:pPr>
      <w:r>
        <w:rPr>
          <w:rFonts w:ascii="ITC Avant Garde Std Bk" w:hAnsi="ITC Avant Garde Std Bk" w:eastAsia="HarmonyOS Sans SC" w:cs="ITC Avant Garde Std Bk"/>
          <w:b/>
          <w:bCs/>
          <w:i/>
          <w:iCs/>
          <w:szCs w:val="18"/>
        </w:rPr>
        <w:t>Note：Before vacuum sealing valuable or fragile items using Gentle mode, it is recommended to first test the vacuum level with other items to ensure the compression meets your needs and to avoid insufficient vacuum or damage to the items.</w:t>
      </w:r>
    </w:p>
    <w:p w14:paraId="7765C44B">
      <w:pPr>
        <w:rPr>
          <w:rFonts w:ascii="ITC Avant Garde Std Bk" w:hAnsi="ITC Avant Garde Std Bk" w:eastAsia="HarmonyOS Sans SC" w:cs="ITC Avant Garde Std Bk"/>
          <w:szCs w:val="18"/>
        </w:rPr>
      </w:pPr>
    </w:p>
    <w:p w14:paraId="1628781F">
      <w:pPr>
        <w:pStyle w:val="50"/>
        <w:rPr>
          <w:rFonts w:ascii="ITC Avant Garde Std Bk" w:hAnsi="ITC Avant Garde Std Bk" w:cs="ITC Avant Garde Std Bk"/>
        </w:rPr>
      </w:pPr>
      <w:r>
        <w:rPr>
          <w:rFonts w:hint="eastAsia" w:ascii="ITC Avant Garde Std Bk" w:hAnsi="ITC Avant Garde Std Bk" w:cs="ITC Avant Garde Std Bk"/>
        </w:rPr>
        <w:t>Vacuum Seal Liquids</w:t>
      </w:r>
    </w:p>
    <w:p w14:paraId="2994EEF1">
      <w:pPr>
        <w:pStyle w:val="50"/>
        <w:numPr>
          <w:ilvl w:val="0"/>
          <w:numId w:val="10"/>
        </w:numPr>
        <w:rPr>
          <w:rFonts w:ascii="ITC Avant Garde Std Bk" w:hAnsi="ITC Avant Garde Std Bk" w:cs="ITC Avant Garde Std Bk"/>
          <w:b w:val="0"/>
          <w:bCs w:val="0"/>
        </w:rPr>
      </w:pP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Do not overfill the bag, leaving a recommended 7 inches</w:t>
      </w: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of space between the liquid and the bag opening.</w:t>
      </w:r>
    </w:p>
    <w:p w14:paraId="519F576F">
      <w:pPr>
        <w:pStyle w:val="50"/>
        <w:numPr>
          <w:ilvl w:val="0"/>
          <w:numId w:val="10"/>
        </w:numPr>
        <w:rPr>
          <w:rFonts w:ascii="ITC Avant Garde Std Bk" w:hAnsi="ITC Avant Garde Std Bk" w:cs="ITC Avant Garde Std Bk"/>
          <w:b w:val="0"/>
          <w:bCs w:val="0"/>
        </w:rPr>
      </w:pPr>
      <w:r>
        <w:rPr>
          <w:rFonts w:ascii="ITC Avant Garde Std Bk" w:hAnsi="ITC Avant Garde Std Bk" w:cs="ITC Avant Garde Std Bk"/>
          <w:lang w:val="zh-CN"/>
        </w:rPr>
        <w:drawing>
          <wp:anchor distT="0" distB="0" distL="114300" distR="114300" simplePos="0" relativeHeight="251664384" behindDoc="0" locked="0" layoutInCell="1" allowOverlap="1">
            <wp:simplePos x="0" y="0"/>
            <wp:positionH relativeFrom="column">
              <wp:posOffset>3275330</wp:posOffset>
            </wp:positionH>
            <wp:positionV relativeFrom="paragraph">
              <wp:posOffset>260350</wp:posOffset>
            </wp:positionV>
            <wp:extent cx="1071245" cy="1229995"/>
            <wp:effectExtent l="0" t="0" r="0" b="8255"/>
            <wp:wrapSquare wrapText="bothSides"/>
            <wp:docPr id="77612718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27182" name="图形 1"/>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071245" cy="1229995"/>
                    </a:xfrm>
                    <a:prstGeom prst="rect">
                      <a:avLst/>
                    </a:prstGeom>
                  </pic:spPr>
                </pic:pic>
              </a:graphicData>
            </a:graphic>
          </wp:anchor>
        </w:drawing>
      </w: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Keep the bag upright and always ensure the liquid level stays below the level of the sealing strip.</w:t>
      </w:r>
    </w:p>
    <w:p w14:paraId="68EA2CE4">
      <w:pPr>
        <w:pStyle w:val="50"/>
        <w:numPr>
          <w:ilvl w:val="0"/>
          <w:numId w:val="10"/>
        </w:numPr>
        <w:rPr>
          <w:rFonts w:ascii="ITC Avant Garde Std Bk" w:hAnsi="ITC Avant Garde Std Bk" w:cs="ITC Avant Garde Std Bk"/>
          <w:b w:val="0"/>
          <w:bCs w:val="0"/>
        </w:rPr>
      </w:pP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Place the open end of the bag in the vacuum chamber.</w:t>
      </w:r>
    </w:p>
    <w:p w14:paraId="7AC9126C">
      <w:pPr>
        <w:pStyle w:val="50"/>
        <w:numPr>
          <w:ilvl w:val="0"/>
          <w:numId w:val="10"/>
        </w:numPr>
        <w:rPr>
          <w:rFonts w:ascii="ITC Avant Garde Std Bk" w:hAnsi="ITC Avant Garde Std Bk" w:cs="ITC Avant Garde Std Bk"/>
          <w:b w:val="0"/>
          <w:bCs w:val="0"/>
        </w:rPr>
      </w:pP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Close the lid and press down on the handle to lock it.</w:t>
      </w:r>
    </w:p>
    <w:p w14:paraId="0ED4B325">
      <w:pPr>
        <w:pStyle w:val="50"/>
        <w:numPr>
          <w:ilvl w:val="0"/>
          <w:numId w:val="10"/>
        </w:numPr>
        <w:rPr>
          <w:rFonts w:ascii="ITC Avant Garde Std Bk" w:hAnsi="ITC Avant Garde Std Bk" w:cs="ITC Avant Garde Std Bk"/>
          <w:b w:val="0"/>
          <w:bCs w:val="0"/>
        </w:rPr>
      </w:pP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Select the vacuum mode: "</w:t>
      </w:r>
      <w:r>
        <w:rPr>
          <w:rFonts w:ascii="ITC Avant Garde Std Bk" w:hAnsi="ITC Avant Garde Std Bk" w:cs="ITC Avant Garde Std Bk"/>
        </w:rPr>
        <w:t>Liquid</w:t>
      </w:r>
      <w:r>
        <w:rPr>
          <w:rFonts w:ascii="ITC Avant Garde Std Bk" w:hAnsi="ITC Avant Garde Std Bk" w:cs="ITC Avant Garde Std Bk"/>
          <w:b w:val="0"/>
          <w:bCs w:val="0"/>
        </w:rPr>
        <w:t>".</w:t>
      </w:r>
    </w:p>
    <w:p w14:paraId="10E95A4D">
      <w:pPr>
        <w:pStyle w:val="50"/>
        <w:numPr>
          <w:ilvl w:val="0"/>
          <w:numId w:val="10"/>
        </w:numPr>
        <w:rPr>
          <w:rFonts w:ascii="ITC Avant Garde Std Bk" w:hAnsi="ITC Avant Garde Std Bk" w:cs="ITC Avant Garde Std Bk"/>
          <w:b w:val="0"/>
          <w:bCs w:val="0"/>
        </w:rPr>
      </w:pP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Press the "</w:t>
      </w:r>
      <w:r>
        <w:rPr>
          <w:rFonts w:ascii="ITC Avant Garde Std Bk" w:hAnsi="ITC Avant Garde Std Bk" w:cs="ITC Avant Garde Std Bk"/>
        </w:rPr>
        <w:t>Vac&amp;seal / Start</w:t>
      </w:r>
      <w:r>
        <w:rPr>
          <w:rFonts w:ascii="ITC Avant Garde Std Bk" w:hAnsi="ITC Avant Garde Std Bk" w:cs="ITC Avant Garde Std Bk"/>
          <w:b w:val="0"/>
          <w:bCs w:val="0"/>
        </w:rPr>
        <w:t>" button to start the process.</w:t>
      </w:r>
      <w:r>
        <w:rPr>
          <w:rFonts w:hint="eastAsia" w:ascii="ITC Avant Garde Std Bk" w:hAnsi="ITC Avant Garde Std Bk" w:cs="ITC Avant Garde Std Bk"/>
          <w:b w:val="0"/>
          <w:bCs w:val="0"/>
        </w:rPr>
        <w:t xml:space="preserve"> </w:t>
      </w:r>
      <w:r>
        <w:rPr>
          <w:rFonts w:ascii="ITC Avant Garde Std Bk" w:hAnsi="ITC Avant Garde Std Bk" w:cs="ITC Avant Garde Std Bk"/>
          <w:b w:val="0"/>
          <w:bCs w:val="0"/>
        </w:rPr>
        <w:t xml:space="preserve">(To cancel, press the </w:t>
      </w:r>
      <w:r>
        <w:rPr>
          <w:rFonts w:ascii="ITC Avant Garde Std Bk" w:hAnsi="ITC Avant Garde Std Bk" w:cs="ITC Avant Garde Std Bk"/>
        </w:rPr>
        <w:t>Stop</w:t>
      </w:r>
      <w:r>
        <w:rPr>
          <w:rFonts w:ascii="ITC Avant Garde Std Bk" w:hAnsi="ITC Avant Garde Std Bk" w:cs="ITC Avant Garde Std Bk"/>
          <w:b w:val="0"/>
          <w:bCs w:val="0"/>
        </w:rPr>
        <w:t xml:space="preserve"> button.)</w:t>
      </w:r>
    </w:p>
    <w:p w14:paraId="6339F6DD">
      <w:pPr>
        <w:rPr>
          <w:rFonts w:ascii="ITC Avant Garde Std Bk" w:hAnsi="ITC Avant Garde Std Bk" w:eastAsia="HarmonyOS Sans SC" w:cs="ITC Avant Garde Std Bk"/>
          <w:szCs w:val="18"/>
        </w:rPr>
      </w:pPr>
      <w:r>
        <mc:AlternateContent>
          <mc:Choice Requires="wps">
            <w:drawing>
              <wp:anchor distT="0" distB="0" distL="114300" distR="114300" simplePos="0" relativeHeight="251676672" behindDoc="0" locked="0" layoutInCell="1" allowOverlap="1">
                <wp:simplePos x="0" y="0"/>
                <wp:positionH relativeFrom="column">
                  <wp:posOffset>3611245</wp:posOffset>
                </wp:positionH>
                <wp:positionV relativeFrom="paragraph">
                  <wp:posOffset>147320</wp:posOffset>
                </wp:positionV>
                <wp:extent cx="542925" cy="247650"/>
                <wp:effectExtent l="0" t="0" r="7620" b="635"/>
                <wp:wrapSquare wrapText="bothSides"/>
                <wp:docPr id="1157251824" name="文本框 1"/>
                <wp:cNvGraphicFramePr/>
                <a:graphic xmlns:a="http://schemas.openxmlformats.org/drawingml/2006/main">
                  <a:graphicData uri="http://schemas.microsoft.com/office/word/2010/wordprocessingShape">
                    <wps:wsp>
                      <wps:cNvSpPr txBox="1"/>
                      <wps:spPr>
                        <a:xfrm>
                          <a:off x="0" y="0"/>
                          <a:ext cx="542925" cy="247650"/>
                        </a:xfrm>
                        <a:prstGeom prst="rect">
                          <a:avLst/>
                        </a:prstGeom>
                        <a:solidFill>
                          <a:prstClr val="white"/>
                        </a:solidFill>
                        <a:ln>
                          <a:noFill/>
                        </a:ln>
                      </wps:spPr>
                      <wps:txbx>
                        <w:txbxContent>
                          <w:p w14:paraId="706AFDF7">
                            <w:pPr>
                              <w:pStyle w:val="4"/>
                              <w:rPr>
                                <w:rFonts w:ascii="ITC Avant Garde Std Bk" w:hAnsi="ITC Avant Garde Std Bk" w:eastAsia="微软雅黑" w:cs="ITC Avant Garde Std Bk"/>
                                <w:szCs w:val="18"/>
                                <w:lang w:val="zh-CN"/>
                              </w:rPr>
                            </w:pPr>
                            <w:r>
                              <w:rPr>
                                <w:rFonts w:ascii="ITC Avant Garde Std Bk" w:hAnsi="ITC Avant Garde Std Bk" w:eastAsia="微软雅黑" w:cs="ITC Avant Garde Std Bk"/>
                              </w:rPr>
                              <w:t xml:space="preserve">Figure </w:t>
                            </w:r>
                            <w:r>
                              <w:rPr>
                                <w:rFonts w:ascii="ITC Avant Garde Std Bk" w:hAnsi="ITC Avant Garde Std Bk" w:eastAsia="微软雅黑" w:cs="ITC Avant Garde Std Bk"/>
                              </w:rPr>
                              <w:fldChar w:fldCharType="begin"/>
                            </w:r>
                            <w:r>
                              <w:rPr>
                                <w:rFonts w:ascii="ITC Avant Garde Std Bk" w:hAnsi="ITC Avant Garde Std Bk" w:eastAsia="微软雅黑" w:cs="ITC Avant Garde Std Bk"/>
                              </w:rPr>
                              <w:instrText xml:space="preserve"> SEQ Figure \* ARABIC </w:instrText>
                            </w:r>
                            <w:r>
                              <w:rPr>
                                <w:rFonts w:ascii="ITC Avant Garde Std Bk" w:hAnsi="ITC Avant Garde Std Bk" w:eastAsia="微软雅黑" w:cs="ITC Avant Garde Std Bk"/>
                              </w:rPr>
                              <w:fldChar w:fldCharType="separate"/>
                            </w:r>
                            <w:r>
                              <w:rPr>
                                <w:rFonts w:ascii="ITC Avant Garde Std Bk" w:hAnsi="ITC Avant Garde Std Bk" w:eastAsia="微软雅黑" w:cs="ITC Avant Garde Std Bk"/>
                              </w:rPr>
                              <w:t>5</w:t>
                            </w:r>
                            <w:r>
                              <w:rPr>
                                <w:rFonts w:ascii="ITC Avant Garde Std Bk" w:hAnsi="ITC Avant Garde Std Bk" w:eastAsia="微软雅黑" w:cs="ITC Avant Garde Std Bk"/>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84.35pt;margin-top:11.6pt;height:19.5pt;width:42.75pt;mso-wrap-distance-bottom:0pt;mso-wrap-distance-left:9pt;mso-wrap-distance-right:9pt;mso-wrap-distance-top:0pt;z-index:251676672;mso-width-relative:page;mso-height-relative:page;" fillcolor="#FFFFFF" filled="t" stroked="f" coordsize="21600,21600" o:gfxdata="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rnqbA1wAAAAkBAAAPAAAAAAAAAAEAIAAA&#10;ACIAAABkcnMvZG93bnJldi54bWxQSwECFAAUAAAACACHTuJA6P2DXkYCAAB9BAAADgAAAAAAAAAB&#10;ACAAAAAmAQAAZHJzL2Uyb0RvYy54bWxQSwUGAAAAAAYABgBZAQAA3gUAAAAA&#10;">
                <v:fill on="t" focussize="0,0"/>
                <v:stroke on="f"/>
                <v:imagedata o:title=""/>
                <o:lock v:ext="edit" aspectratio="f"/>
                <v:textbox inset="0mm,0mm,0mm,0mm">
                  <w:txbxContent>
                    <w:p w14:paraId="706AFDF7">
                      <w:pPr>
                        <w:pStyle w:val="4"/>
                        <w:rPr>
                          <w:rFonts w:ascii="ITC Avant Garde Std Bk" w:hAnsi="ITC Avant Garde Std Bk" w:eastAsia="微软雅黑" w:cs="ITC Avant Garde Std Bk"/>
                          <w:szCs w:val="18"/>
                          <w:lang w:val="zh-CN"/>
                        </w:rPr>
                      </w:pPr>
                      <w:r>
                        <w:rPr>
                          <w:rFonts w:ascii="ITC Avant Garde Std Bk" w:hAnsi="ITC Avant Garde Std Bk" w:eastAsia="微软雅黑" w:cs="ITC Avant Garde Std Bk"/>
                        </w:rPr>
                        <w:t xml:space="preserve">Figure </w:t>
                      </w:r>
                      <w:r>
                        <w:rPr>
                          <w:rFonts w:ascii="ITC Avant Garde Std Bk" w:hAnsi="ITC Avant Garde Std Bk" w:eastAsia="微软雅黑" w:cs="ITC Avant Garde Std Bk"/>
                        </w:rPr>
                        <w:fldChar w:fldCharType="begin"/>
                      </w:r>
                      <w:r>
                        <w:rPr>
                          <w:rFonts w:ascii="ITC Avant Garde Std Bk" w:hAnsi="ITC Avant Garde Std Bk" w:eastAsia="微软雅黑" w:cs="ITC Avant Garde Std Bk"/>
                        </w:rPr>
                        <w:instrText xml:space="preserve"> SEQ Figure \* ARABIC </w:instrText>
                      </w:r>
                      <w:r>
                        <w:rPr>
                          <w:rFonts w:ascii="ITC Avant Garde Std Bk" w:hAnsi="ITC Avant Garde Std Bk" w:eastAsia="微软雅黑" w:cs="ITC Avant Garde Std Bk"/>
                        </w:rPr>
                        <w:fldChar w:fldCharType="separate"/>
                      </w:r>
                      <w:r>
                        <w:rPr>
                          <w:rFonts w:ascii="ITC Avant Garde Std Bk" w:hAnsi="ITC Avant Garde Std Bk" w:eastAsia="微软雅黑" w:cs="ITC Avant Garde Std Bk"/>
                        </w:rPr>
                        <w:t>5</w:t>
                      </w:r>
                      <w:r>
                        <w:rPr>
                          <w:rFonts w:ascii="ITC Avant Garde Std Bk" w:hAnsi="ITC Avant Garde Std Bk" w:eastAsia="微软雅黑" w:cs="ITC Avant Garde Std Bk"/>
                        </w:rPr>
                        <w:fldChar w:fldCharType="end"/>
                      </w:r>
                    </w:p>
                  </w:txbxContent>
                </v:textbox>
                <w10:wrap type="square"/>
              </v:shape>
            </w:pict>
          </mc:Fallback>
        </mc:AlternateContent>
      </w:r>
    </w:p>
    <w:p w14:paraId="41C073A5">
      <w:pPr>
        <w:pStyle w:val="3"/>
        <w:spacing w:before="156" w:after="156"/>
        <w:rPr>
          <w:rFonts w:ascii="ITC Avant Garde Std Bk" w:hAnsi="ITC Avant Garde Std Bk" w:cs="ITC Avant Garde Std Bk"/>
          <w:sz w:val="21"/>
          <w:szCs w:val="21"/>
        </w:rPr>
      </w:pPr>
      <w:bookmarkStart w:id="19" w:name="_Toc26107"/>
      <w:r>
        <w:rPr>
          <w:rFonts w:ascii="ITC Avant Garde Std Bk" w:hAnsi="ITC Avant Garde Std Bk" w:cs="ITC Avant Garde Std Bk"/>
          <w:sz w:val="21"/>
          <w:szCs w:val="21"/>
        </w:rPr>
        <w:t>How to use the Pulse Vac function</w:t>
      </w:r>
      <w:bookmarkEnd w:id="19"/>
    </w:p>
    <w:p w14:paraId="0F216859">
      <w:pPr>
        <w:rPr>
          <w:rFonts w:ascii="ITC Avant Garde Std Bk" w:hAnsi="ITC Avant Garde Std Bk" w:eastAsia="HarmonyOS Sans SC" w:cs="ITC Avant Garde Std Bk"/>
          <w:b/>
          <w:bCs/>
          <w:szCs w:val="18"/>
        </w:rPr>
      </w:pPr>
      <w:r>
        <w:rPr>
          <w:rFonts w:ascii="ITC Avant Garde Std Bk" w:hAnsi="ITC Avant Garde Std Bk" w:cs="ITC Avant Garde Std Bk"/>
          <w:b/>
          <w:bCs/>
        </w:rPr>
        <w:t>Standard Pulse Vac</w:t>
      </w:r>
    </w:p>
    <w:p w14:paraId="0FACC4EC">
      <w:pPr>
        <w:pStyle w:val="41"/>
        <w:numPr>
          <w:ilvl w:val="0"/>
          <w:numId w:val="1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Place the open end of the bag in the vacuum chamber.</w:t>
      </w:r>
    </w:p>
    <w:p w14:paraId="720B5A1D">
      <w:pPr>
        <w:pStyle w:val="41"/>
        <w:numPr>
          <w:ilvl w:val="0"/>
          <w:numId w:val="1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lid and press down on the handle.</w:t>
      </w:r>
    </w:p>
    <w:p w14:paraId="388CF635">
      <w:pPr>
        <w:pStyle w:val="41"/>
        <w:numPr>
          <w:ilvl w:val="0"/>
          <w:numId w:val="1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and hold the "</w:t>
      </w:r>
      <w:r>
        <w:rPr>
          <w:rFonts w:ascii="ITC Avant Garde Std Bk" w:hAnsi="ITC Avant Garde Std Bk" w:eastAsia="HarmonyOS Sans SC" w:cs="ITC Avant Garde Std Bk"/>
          <w:b/>
          <w:bCs/>
          <w:szCs w:val="18"/>
        </w:rPr>
        <w:t>Pulse Vac</w:t>
      </w:r>
      <w:r>
        <w:rPr>
          <w:rFonts w:ascii="ITC Avant Garde Std Bk" w:hAnsi="ITC Avant Garde Std Bk" w:eastAsia="HarmonyOS Sans SC" w:cs="ITC Avant Garde Std Bk"/>
          <w:szCs w:val="18"/>
        </w:rPr>
        <w:t>" button to start the vacuum process.</w:t>
      </w:r>
    </w:p>
    <w:p w14:paraId="12CE29D8">
      <w:pPr>
        <w:pStyle w:val="41"/>
        <w:numPr>
          <w:ilvl w:val="0"/>
          <w:numId w:val="1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Release the "</w:t>
      </w:r>
      <w:r>
        <w:rPr>
          <w:rFonts w:ascii="ITC Avant Garde Std Bk" w:hAnsi="ITC Avant Garde Std Bk" w:eastAsia="HarmonyOS Sans SC" w:cs="ITC Avant Garde Std Bk"/>
          <w:b/>
          <w:bCs/>
          <w:szCs w:val="18"/>
        </w:rPr>
        <w:t>Pulse Vac</w:t>
      </w:r>
      <w:r>
        <w:rPr>
          <w:rFonts w:ascii="ITC Avant Garde Std Bk" w:hAnsi="ITC Avant Garde Std Bk" w:eastAsia="HarmonyOS Sans SC" w:cs="ITC Avant Garde Std Bk"/>
          <w:szCs w:val="18"/>
        </w:rPr>
        <w:t>" button to stop vacuuming.</w:t>
      </w:r>
    </w:p>
    <w:p w14:paraId="0A280E1A">
      <w:pPr>
        <w:pStyle w:val="41"/>
        <w:numPr>
          <w:ilvl w:val="0"/>
          <w:numId w:val="11"/>
        </w:numPr>
        <w:spacing w:after="240"/>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Seal</w:t>
      </w:r>
      <w:r>
        <w:rPr>
          <w:rFonts w:ascii="ITC Avant Garde Std Bk" w:hAnsi="ITC Avant Garde Std Bk" w:eastAsia="HarmonyOS Sans SC" w:cs="ITC Avant Garde Std Bk"/>
          <w:szCs w:val="18"/>
        </w:rPr>
        <w:t>" button to seal the bag.</w:t>
      </w:r>
    </w:p>
    <w:p w14:paraId="3DB1ABA0">
      <w:pPr>
        <w:rPr>
          <w:rFonts w:ascii="ITC Avant Garde Std Bk" w:hAnsi="ITC Avant Garde Std Bk" w:eastAsia="HarmonyOS Sans SC" w:cs="ITC Avant Garde Std Bk"/>
          <w:b/>
          <w:bCs/>
          <w:szCs w:val="18"/>
        </w:rPr>
      </w:pPr>
      <w:r>
        <w:rPr>
          <w:rFonts w:ascii="ITC Avant Garde Std Bk" w:hAnsi="ITC Avant Garde Std Bk" w:cs="ITC Avant Garde Std Bk"/>
          <w:b/>
          <w:bCs/>
        </w:rPr>
        <w:t>Alternate Pulse Vac</w:t>
      </w:r>
    </w:p>
    <w:p w14:paraId="6411EB18">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Place the open end of the bag in the vacuum chamber.</w:t>
      </w:r>
    </w:p>
    <w:p w14:paraId="1E74ECFC">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lid and press down on the handle.</w:t>
      </w:r>
    </w:p>
    <w:p w14:paraId="06B43D4B">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 xml:space="preserve">Select the vacuum mode: </w:t>
      </w:r>
      <w:r>
        <w:rPr>
          <w:rFonts w:ascii="ITC Avant Garde Std Bk" w:hAnsi="ITC Avant Garde Std Bk" w:eastAsia="HarmonyOS Sans SC" w:cs="ITC Avant Garde Std Bk"/>
          <w:b/>
          <w:bCs/>
          <w:szCs w:val="18"/>
        </w:rPr>
        <w:t>Normal/Gentle</w:t>
      </w:r>
      <w:r>
        <w:rPr>
          <w:rFonts w:ascii="ITC Avant Garde Std Bk" w:hAnsi="ITC Avant Garde Std Bk" w:eastAsia="HarmonyOS Sans SC" w:cs="ITC Avant Garde Std Bk"/>
          <w:szCs w:val="18"/>
        </w:rPr>
        <w:t>.</w:t>
      </w:r>
    </w:p>
    <w:p w14:paraId="4BA00D22">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Vac&amp;Seal / Start</w:t>
      </w:r>
      <w:r>
        <w:rPr>
          <w:rFonts w:ascii="ITC Avant Garde Std Bk" w:hAnsi="ITC Avant Garde Std Bk" w:eastAsia="HarmonyOS Sans SC" w:cs="ITC Avant Garde Std Bk"/>
          <w:szCs w:val="18"/>
        </w:rPr>
        <w:t>" button to start the vacuum process.</w:t>
      </w:r>
    </w:p>
    <w:p w14:paraId="5624B59B">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and hold the "</w:t>
      </w:r>
      <w:r>
        <w:rPr>
          <w:rFonts w:ascii="ITC Avant Garde Std Bk" w:hAnsi="ITC Avant Garde Std Bk" w:eastAsia="HarmonyOS Sans SC" w:cs="ITC Avant Garde Std Bk"/>
          <w:b/>
          <w:bCs/>
          <w:szCs w:val="18"/>
        </w:rPr>
        <w:t>Pulse Vac</w:t>
      </w:r>
      <w:r>
        <w:rPr>
          <w:rFonts w:ascii="ITC Avant Garde Std Bk" w:hAnsi="ITC Avant Garde Std Bk" w:eastAsia="HarmonyOS Sans SC" w:cs="ITC Avant Garde Std Bk"/>
          <w:szCs w:val="18"/>
        </w:rPr>
        <w:t>" button to control the vacuum process.</w:t>
      </w:r>
    </w:p>
    <w:p w14:paraId="5957D67F">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Release the "</w:t>
      </w:r>
      <w:r>
        <w:rPr>
          <w:rFonts w:ascii="ITC Avant Garde Std Bk" w:hAnsi="ITC Avant Garde Std Bk" w:eastAsia="HarmonyOS Sans SC" w:cs="ITC Avant Garde Std Bk"/>
          <w:b/>
          <w:bCs/>
          <w:szCs w:val="18"/>
        </w:rPr>
        <w:t>Pulse Vac</w:t>
      </w:r>
      <w:r>
        <w:rPr>
          <w:rFonts w:ascii="ITC Avant Garde Std Bk" w:hAnsi="ITC Avant Garde Std Bk" w:eastAsia="HarmonyOS Sans SC" w:cs="ITC Avant Garde Std Bk"/>
          <w:szCs w:val="18"/>
        </w:rPr>
        <w:t>" button to stop vacuuming.</w:t>
      </w:r>
    </w:p>
    <w:p w14:paraId="19CCA227">
      <w:pPr>
        <w:pStyle w:val="41"/>
        <w:numPr>
          <w:ilvl w:val="0"/>
          <w:numId w:val="1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Seal</w:t>
      </w:r>
      <w:r>
        <w:rPr>
          <w:rFonts w:ascii="ITC Avant Garde Std Bk" w:hAnsi="ITC Avant Garde Std Bk" w:eastAsia="HarmonyOS Sans SC" w:cs="ITC Avant Garde Std Bk"/>
          <w:szCs w:val="18"/>
        </w:rPr>
        <w:t xml:space="preserve">" button to seal the bag. </w:t>
      </w:r>
    </w:p>
    <w:p w14:paraId="5A7567BE">
      <w:pPr>
        <w:rPr>
          <w:rFonts w:ascii="ITC Avant Garde Std Bk" w:hAnsi="ITC Avant Garde Std Bk" w:eastAsia="HarmonyOS Sans SC" w:cs="ITC Avant Garde Std Bk"/>
          <w:b/>
          <w:bCs/>
          <w:i/>
          <w:iCs/>
          <w:szCs w:val="18"/>
        </w:rPr>
      </w:pPr>
      <w:r>
        <w:rPr>
          <w:rFonts w:ascii="ITC Avant Garde Std Bk" w:hAnsi="ITC Avant Garde Std Bk" w:eastAsia="HarmonyOS Sans SC" w:cs="ITC Avant Garde Std Bk"/>
          <w:b/>
          <w:bCs/>
          <w:i/>
          <w:iCs/>
          <w:szCs w:val="18"/>
        </w:rPr>
        <w:t>Note: If no action is</w:t>
      </w:r>
      <w:r>
        <w:rPr>
          <w:rFonts w:hint="eastAsia" w:ascii="ITC Avant Garde Std Bk" w:hAnsi="ITC Avant Garde Std Bk" w:eastAsia="HarmonyOS Sans SC" w:cs="ITC Avant Garde Std Bk"/>
          <w:b/>
          <w:bCs/>
          <w:i/>
          <w:iCs/>
          <w:szCs w:val="18"/>
        </w:rPr>
        <w:t xml:space="preserve"> </w:t>
      </w:r>
      <w:r>
        <w:rPr>
          <w:rFonts w:ascii="ITC Avant Garde Std Bk" w:hAnsi="ITC Avant Garde Std Bk" w:eastAsia="HarmonyOS Sans SC" w:cs="ITC Avant Garde Std Bk"/>
          <w:b/>
          <w:bCs/>
          <w:i/>
          <w:iCs/>
          <w:szCs w:val="18"/>
        </w:rPr>
        <w:t>taken within 10s after releasing the Pulse Vac button, the machine will exit the Pulse Vac mode</w:t>
      </w:r>
      <w:r>
        <w:rPr>
          <w:rFonts w:hint="eastAsia" w:ascii="ITC Avant Garde Std Bk" w:hAnsi="ITC Avant Garde Std Bk" w:eastAsia="HarmonyOS Sans SC" w:cs="ITC Avant Garde Std Bk"/>
          <w:b/>
          <w:bCs/>
          <w:i/>
          <w:iCs/>
          <w:szCs w:val="18"/>
        </w:rPr>
        <w:t xml:space="preserve"> </w:t>
      </w:r>
      <w:r>
        <w:rPr>
          <w:rFonts w:ascii="ITC Avant Garde Std Bk" w:hAnsi="ITC Avant Garde Std Bk" w:eastAsia="HarmonyOS Sans SC" w:cs="ITC Avant Garde Std Bk"/>
          <w:b/>
          <w:bCs/>
          <w:i/>
          <w:iCs/>
          <w:szCs w:val="18"/>
        </w:rPr>
        <w:t>and release the vacuum.</w:t>
      </w:r>
      <w:r>
        <w:rPr>
          <w:rFonts w:ascii="ITC Avant Garde Std Bk" w:hAnsi="ITC Avant Garde Std Bk" w:cs="ITC Avant Garde Std Bk"/>
          <w:sz w:val="21"/>
          <w:szCs w:val="21"/>
        </w:rPr>
        <w:br w:type="page"/>
      </w:r>
    </w:p>
    <w:p w14:paraId="6519B8FD">
      <w:pPr>
        <w:pStyle w:val="3"/>
        <w:spacing w:before="156" w:after="156"/>
        <w:rPr>
          <w:rFonts w:ascii="ITC Avant Garde Std Bk" w:hAnsi="ITC Avant Garde Std Bk" w:cs="ITC Avant Garde Std Bk"/>
          <w:sz w:val="21"/>
          <w:szCs w:val="21"/>
        </w:rPr>
      </w:pPr>
      <w:bookmarkStart w:id="20" w:name="_Toc2213"/>
      <w:r>
        <w:rPr>
          <w:rFonts w:ascii="ITC Avant Garde Std Bk" w:hAnsi="ITC Avant Garde Std Bk" w:cs="ITC Avant Garde Std Bk"/>
          <w:sz w:val="21"/>
          <w:szCs w:val="21"/>
        </w:rPr>
        <w:t>How to use the hose</w:t>
      </w:r>
      <w:bookmarkEnd w:id="20"/>
    </w:p>
    <w:p w14:paraId="26DAC15D">
      <w:pPr>
        <w:pStyle w:val="41"/>
        <w:numPr>
          <w:ilvl w:val="0"/>
          <w:numId w:val="1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Adjust the orientation of the round nozzle according to the type of accessory being vacuumed.</w:t>
      </w:r>
    </w:p>
    <w:p w14:paraId="3138E580">
      <w:pPr>
        <w:pStyle w:val="41"/>
        <w:numPr>
          <w:ilvl w:val="0"/>
          <w:numId w:val="1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For Mason Jar adapters and zipper bags with valves, use the round nozzle in</w:t>
      </w:r>
      <w:r>
        <w:rPr>
          <w:rStyle w:val="48"/>
        </w:rPr>
        <w:t xml:space="preserve"> </w:t>
      </w:r>
      <w:r>
        <w:rPr>
          <w:rStyle w:val="48"/>
        </w:rPr>
        <w:fldChar w:fldCharType="begin"/>
      </w:r>
      <w:r>
        <w:rPr>
          <w:rStyle w:val="48"/>
        </w:rPr>
        <w:instrText xml:space="preserve"> REF _Ref221023133 \h  \* MERGEFORMAT </w:instrText>
      </w:r>
      <w:r>
        <w:rPr>
          <w:rStyle w:val="48"/>
        </w:rPr>
        <w:fldChar w:fldCharType="separate"/>
      </w:r>
      <w:r>
        <w:rPr>
          <w:rStyle w:val="48"/>
        </w:rPr>
        <w:t>Figure 6</w:t>
      </w:r>
      <w:r>
        <w:rPr>
          <w:rStyle w:val="48"/>
        </w:rPr>
        <w:fldChar w:fldCharType="end"/>
      </w:r>
      <w:r>
        <w:rPr>
          <w:rStyle w:val="48"/>
        </w:rPr>
        <w:t>/①</w:t>
      </w:r>
      <w:r>
        <w:rPr>
          <w:rFonts w:ascii="ITC Avant Garde Std Bk" w:hAnsi="ITC Avant Garde Std Bk" w:eastAsia="HarmonyOS Sans SC" w:cs="ITC Avant Garde Std Bk"/>
          <w:szCs w:val="18"/>
        </w:rPr>
        <w:t xml:space="preserve"> orientation</w:t>
      </w:r>
      <w:r>
        <w:rPr>
          <w:rFonts w:ascii="ITC Avant Garde Std Bk" w:hAnsi="ITC Avant Garde Std Bk" w:cs="ITC Avant Garde Std Bk"/>
        </w:rPr>
        <w:drawing>
          <wp:anchor distT="0" distB="0" distL="114300" distR="114300" simplePos="0" relativeHeight="251666432" behindDoc="0" locked="0" layoutInCell="1" allowOverlap="1">
            <wp:simplePos x="0" y="0"/>
            <wp:positionH relativeFrom="column">
              <wp:posOffset>3289935</wp:posOffset>
            </wp:positionH>
            <wp:positionV relativeFrom="paragraph">
              <wp:posOffset>90170</wp:posOffset>
            </wp:positionV>
            <wp:extent cx="1151890" cy="1203960"/>
            <wp:effectExtent l="0" t="0" r="0" b="0"/>
            <wp:wrapSquare wrapText="bothSides"/>
            <wp:docPr id="207590450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04502" name="图形 1"/>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151765" cy="1203960"/>
                    </a:xfrm>
                    <a:prstGeom prst="rect">
                      <a:avLst/>
                    </a:prstGeom>
                  </pic:spPr>
                </pic:pic>
              </a:graphicData>
            </a:graphic>
          </wp:anchor>
        </w:drawing>
      </w:r>
    </w:p>
    <w:p w14:paraId="6EC93BBC">
      <w:pPr>
        <w:pStyle w:val="41"/>
        <w:numPr>
          <w:ilvl w:val="0"/>
          <w:numId w:val="1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 xml:space="preserve">For vacuum canisters and bottle stoppers, select the round nozzle orientation according to the size of the vacuum port: </w:t>
      </w:r>
      <w:r>
        <w:rPr>
          <w:rStyle w:val="48"/>
        </w:rPr>
        <w:fldChar w:fldCharType="begin"/>
      </w:r>
      <w:r>
        <w:rPr>
          <w:rStyle w:val="48"/>
        </w:rPr>
        <w:instrText xml:space="preserve"> REF _Ref221023133 \h  \* MERGEFORMAT </w:instrText>
      </w:r>
      <w:r>
        <w:rPr>
          <w:rStyle w:val="48"/>
        </w:rPr>
        <w:fldChar w:fldCharType="separate"/>
      </w:r>
      <w:r>
        <w:rPr>
          <w:rStyle w:val="48"/>
        </w:rPr>
        <w:t>Figure 6</w:t>
      </w:r>
      <w:r>
        <w:rPr>
          <w:rStyle w:val="48"/>
        </w:rPr>
        <w:fldChar w:fldCharType="end"/>
      </w:r>
      <w:r>
        <w:rPr>
          <w:rStyle w:val="48"/>
        </w:rPr>
        <w:t xml:space="preserve">/① </w:t>
      </w:r>
      <w:r>
        <w:rPr>
          <w:rFonts w:ascii="ITC Avant Garde Std Bk" w:hAnsi="ITC Avant Garde Std Bk" w:eastAsia="HarmonyOS Sans SC" w:cs="ITC Avant Garde Std Bk"/>
          <w:szCs w:val="18"/>
        </w:rPr>
        <w:t>or</w:t>
      </w:r>
      <w:r>
        <w:rPr>
          <w:rStyle w:val="48"/>
        </w:rPr>
        <w:t xml:space="preserve"> </w:t>
      </w:r>
      <w:r>
        <w:rPr>
          <w:rStyle w:val="48"/>
        </w:rPr>
        <w:fldChar w:fldCharType="begin"/>
      </w:r>
      <w:r>
        <w:rPr>
          <w:rStyle w:val="48"/>
        </w:rPr>
        <w:instrText xml:space="preserve"> REF _Ref221023133 \h  \* MERGEFORMAT </w:instrText>
      </w:r>
      <w:r>
        <w:rPr>
          <w:rStyle w:val="48"/>
        </w:rPr>
        <w:fldChar w:fldCharType="separate"/>
      </w:r>
      <w:r>
        <w:rPr>
          <w:rStyle w:val="48"/>
        </w:rPr>
        <w:t>Figure 6</w:t>
      </w:r>
      <w:r>
        <w:rPr>
          <w:rStyle w:val="48"/>
        </w:rPr>
        <w:fldChar w:fldCharType="end"/>
      </w:r>
      <w:r>
        <w:rPr>
          <w:rStyle w:val="48"/>
        </w:rPr>
        <w:t>/②</w:t>
      </w:r>
      <w:r>
        <w:rPr>
          <w:rFonts w:ascii="ITC Avant Garde Std Bk" w:hAnsi="ITC Avant Garde Std Bk" w:eastAsia="HarmonyOS Sans SC" w:cs="ITC Avant Garde Std Bk"/>
          <w:szCs w:val="18"/>
        </w:rPr>
        <w:t>.</w:t>
      </w:r>
    </w:p>
    <w:p w14:paraId="39058C24">
      <w:pPr>
        <w:pStyle w:val="41"/>
        <w:numPr>
          <w:ilvl w:val="0"/>
          <w:numId w:val="13"/>
        </w:numPr>
        <w:ind w:firstLineChars="0"/>
        <w:rPr>
          <w:rFonts w:ascii="ITC Avant Garde Std Bk" w:hAnsi="ITC Avant Garde Std Bk" w:eastAsia="HarmonyOS Sans SC" w:cs="ITC Avant Garde Std Bk"/>
          <w:szCs w:val="18"/>
        </w:rPr>
      </w:pPr>
      <w:r>
        <w:rPr>
          <w:rFonts w:ascii="ITC Avant Garde Std Bk" w:hAnsi="ITC Avant Garde Std Bk" w:cs="ITC Avant Garde Std Bk"/>
        </w:rPr>
        <mc:AlternateContent>
          <mc:Choice Requires="wps">
            <w:drawing>
              <wp:anchor distT="0" distB="0" distL="114300" distR="114300" simplePos="0" relativeHeight="251673600" behindDoc="0" locked="0" layoutInCell="1" allowOverlap="1">
                <wp:simplePos x="0" y="0"/>
                <wp:positionH relativeFrom="column">
                  <wp:posOffset>3444240</wp:posOffset>
                </wp:positionH>
                <wp:positionV relativeFrom="paragraph">
                  <wp:posOffset>342265</wp:posOffset>
                </wp:positionV>
                <wp:extent cx="609600" cy="254000"/>
                <wp:effectExtent l="0" t="0" r="0" b="0"/>
                <wp:wrapSquare wrapText="bothSides"/>
                <wp:docPr id="74005348" name="文本框 1"/>
                <wp:cNvGraphicFramePr/>
                <a:graphic xmlns:a="http://schemas.openxmlformats.org/drawingml/2006/main">
                  <a:graphicData uri="http://schemas.microsoft.com/office/word/2010/wordprocessingShape">
                    <wps:wsp>
                      <wps:cNvSpPr txBox="1"/>
                      <wps:spPr>
                        <a:xfrm>
                          <a:off x="0" y="0"/>
                          <a:ext cx="609600" cy="254000"/>
                        </a:xfrm>
                        <a:prstGeom prst="rect">
                          <a:avLst/>
                        </a:prstGeom>
                        <a:solidFill>
                          <a:prstClr val="white"/>
                        </a:solidFill>
                        <a:ln>
                          <a:noFill/>
                        </a:ln>
                      </wps:spPr>
                      <wps:txbx>
                        <w:txbxContent>
                          <w:p w14:paraId="6883ED70">
                            <w:pPr>
                              <w:pStyle w:val="4"/>
                              <w:rPr>
                                <w:rFonts w:ascii="ITC Avant Garde Std Bk" w:hAnsi="ITC Avant Garde Std Bk" w:eastAsia="宋体" w:cs="ITC Avant Garde Std Bk"/>
                                <w:sz w:val="21"/>
                              </w:rPr>
                            </w:pPr>
                            <w:bookmarkStart w:id="45" w:name="_Ref221023133"/>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6</w:t>
                            </w:r>
                            <w:r>
                              <w:rPr>
                                <w:rFonts w:ascii="ITC Avant Garde Std Bk" w:hAnsi="ITC Avant Garde Std Bk" w:cs="ITC Avant Garde Std Bk"/>
                              </w:rPr>
                              <w:fldChar w:fldCharType="end"/>
                            </w:r>
                            <w:bookmarkEnd w:id="45"/>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71.2pt;margin-top:26.95pt;height:20pt;width:48pt;mso-wrap-distance-bottom:0pt;mso-wrap-distance-left:9pt;mso-wrap-distance-right:9pt;mso-wrap-distance-top:0pt;z-index:251673600;mso-width-relative:page;mso-height-relative:page;" fillcolor="#FFFFFF" filled="t" stroked="f" coordsize="21600,21600" o:gfxdata="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28rZtgAAAAJAQAADwAAAAAAAAABACAAAAAi&#10;AAAAZHJzL2Rvd25yZXYueG1sUEsBAhQAFAAAAAgAh07iQGS4iBVDAgAAewQAAA4AAAAAAAAAAQAg&#10;AAAAJwEAAGRycy9lMm9Eb2MueG1sUEsFBgAAAAAGAAYAWQEAANwFAAAAAA==&#10;">
                <v:fill on="t" focussize="0,0"/>
                <v:stroke on="f"/>
                <v:imagedata o:title=""/>
                <o:lock v:ext="edit" aspectratio="f"/>
                <v:textbox inset="0mm,0mm,0mm,0mm">
                  <w:txbxContent>
                    <w:p w14:paraId="6883ED70">
                      <w:pPr>
                        <w:pStyle w:val="4"/>
                        <w:rPr>
                          <w:rFonts w:ascii="ITC Avant Garde Std Bk" w:hAnsi="ITC Avant Garde Std Bk" w:eastAsia="宋体" w:cs="ITC Avant Garde Std Bk"/>
                          <w:sz w:val="21"/>
                        </w:rPr>
                      </w:pPr>
                      <w:bookmarkStart w:id="45" w:name="_Ref221023133"/>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6</w:t>
                      </w:r>
                      <w:r>
                        <w:rPr>
                          <w:rFonts w:ascii="ITC Avant Garde Std Bk" w:hAnsi="ITC Avant Garde Std Bk" w:cs="ITC Avant Garde Std Bk"/>
                        </w:rPr>
                        <w:fldChar w:fldCharType="end"/>
                      </w:r>
                      <w:bookmarkEnd w:id="45"/>
                    </w:p>
                  </w:txbxContent>
                </v:textbox>
                <w10:wrap type="square"/>
              </v:shape>
            </w:pict>
          </mc:Fallback>
        </mc:AlternateContent>
      </w:r>
      <w:r>
        <w:rPr>
          <w:rFonts w:ascii="ITC Avant Garde Std Bk" w:hAnsi="ITC Avant Garde Std Bk" w:eastAsia="HarmonyOS Sans SC" w:cs="ITC Avant Garde Std Bk"/>
          <w:szCs w:val="18"/>
        </w:rPr>
        <w:t xml:space="preserve">The flat nozzle of the vacuum hose </w:t>
      </w:r>
      <w:r>
        <w:rPr>
          <w:rFonts w:ascii="ITC Avant Garde Std Bk" w:hAnsi="ITC Avant Garde Std Bk" w:eastAsia="HarmonyOS Sans SC" w:cs="ITC Avant Garde Std Bk"/>
          <w:b/>
          <w:bCs/>
          <w:szCs w:val="18"/>
        </w:rPr>
        <w:t>(</w:t>
      </w:r>
      <w:r>
        <w:rPr>
          <w:rStyle w:val="48"/>
          <w:b/>
          <w:bCs/>
        </w:rPr>
        <w:fldChar w:fldCharType="begin"/>
      </w:r>
      <w:r>
        <w:rPr>
          <w:rStyle w:val="48"/>
          <w:b/>
          <w:bCs/>
        </w:rPr>
        <w:instrText xml:space="preserve"> REF _Ref221023133 \h </w:instrText>
      </w:r>
      <w:r>
        <w:rPr>
          <w:rStyle w:val="48"/>
          <w:b/>
          <w:bCs/>
        </w:rPr>
        <w:fldChar w:fldCharType="separate"/>
      </w:r>
      <w:r>
        <w:rPr>
          <w:rFonts w:ascii="ITC Avant Garde Std Bk" w:hAnsi="ITC Avant Garde Std Bk" w:cs="ITC Avant Garde Std Bk"/>
          <w:b/>
          <w:bCs/>
        </w:rPr>
        <w:t>Figure 6</w:t>
      </w:r>
      <w:r>
        <w:rPr>
          <w:rStyle w:val="48"/>
          <w:b/>
          <w:bCs/>
        </w:rPr>
        <w:fldChar w:fldCharType="end"/>
      </w:r>
      <w:r>
        <w:rPr>
          <w:rStyle w:val="48"/>
          <w:b/>
          <w:bCs/>
        </w:rPr>
        <w:t>/③</w:t>
      </w:r>
      <w:r>
        <w:rPr>
          <w:rFonts w:ascii="ITC Avant Garde Std Bk" w:hAnsi="ITC Avant Garde Std Bk" w:eastAsia="HarmonyOS Sans SC" w:cs="ITC Avant Garde Std Bk"/>
          <w:b/>
          <w:bCs/>
          <w:szCs w:val="18"/>
        </w:rPr>
        <w:t>)</w:t>
      </w:r>
      <w:r>
        <w:rPr>
          <w:rFonts w:ascii="ITC Avant Garde Std Bk" w:hAnsi="ITC Avant Garde Std Bk" w:eastAsia="HarmonyOS Sans SC" w:cs="ITC Avant Garde Std Bk"/>
          <w:szCs w:val="18"/>
        </w:rPr>
        <w:t xml:space="preserve"> is used to connect to the external vacuum port on the machine lid</w:t>
      </w:r>
      <w:r>
        <w:rPr>
          <w:rFonts w:ascii="ITC Avant Garde Std Bk" w:hAnsi="ITC Avant Garde Std Bk" w:eastAsia="HarmonyOS Sans SC" w:cs="ITC Avant Garde Std Bk"/>
          <w:b/>
          <w:bCs/>
          <w:szCs w:val="18"/>
        </w:rPr>
        <w:t xml:space="preserve"> (</w:t>
      </w:r>
      <w:r>
        <w:rPr>
          <w:rStyle w:val="48"/>
          <w:b/>
          <w:bCs/>
        </w:rPr>
        <w:fldChar w:fldCharType="begin"/>
      </w:r>
      <w:r>
        <w:rPr>
          <w:rStyle w:val="48"/>
          <w:b/>
          <w:bCs/>
        </w:rPr>
        <w:instrText xml:space="preserve"> REF _Ref220660760 \h </w:instrText>
      </w:r>
      <w:r>
        <w:rPr>
          <w:rStyle w:val="48"/>
          <w:b/>
          <w:bCs/>
        </w:rPr>
        <w:fldChar w:fldCharType="separate"/>
      </w:r>
      <w:r>
        <w:rPr>
          <w:rFonts w:ascii="ITC Avant Garde Std Bk" w:hAnsi="ITC Avant Garde Std Bk" w:cs="ITC Avant Garde Std Bk"/>
          <w:b/>
          <w:bCs/>
        </w:rPr>
        <w:t>Figure 1</w:t>
      </w:r>
      <w:r>
        <w:rPr>
          <w:rStyle w:val="48"/>
          <w:b/>
          <w:bCs/>
        </w:rPr>
        <w:fldChar w:fldCharType="end"/>
      </w:r>
      <w:r>
        <w:rPr>
          <w:rStyle w:val="48"/>
          <w:b/>
          <w:bCs/>
        </w:rPr>
        <w:t>/⑪</w:t>
      </w:r>
      <w:r>
        <w:rPr>
          <w:rFonts w:ascii="ITC Avant Garde Std Bk" w:hAnsi="ITC Avant Garde Std Bk" w:eastAsia="HarmonyOS Sans SC" w:cs="ITC Avant Garde Std Bk"/>
          <w:b/>
          <w:bCs/>
          <w:szCs w:val="18"/>
        </w:rPr>
        <w:t>)</w:t>
      </w:r>
      <w:r>
        <w:rPr>
          <w:rFonts w:ascii="ITC Avant Garde Std Bk" w:hAnsi="ITC Avant Garde Std Bk" w:eastAsia="HarmonyOS Sans SC" w:cs="ITC Avant Garde Std Bk"/>
          <w:szCs w:val="18"/>
        </w:rPr>
        <w:t>.</w:t>
      </w:r>
    </w:p>
    <w:p w14:paraId="24DE09D6">
      <w:pPr>
        <w:rPr>
          <w:rFonts w:ascii="ITC Avant Garde Std Bk" w:hAnsi="ITC Avant Garde Std Bk" w:eastAsia="HarmonyOS Sans SC" w:cs="ITC Avant Garde Std Bk"/>
          <w:szCs w:val="18"/>
        </w:rPr>
      </w:pPr>
      <w:r>
        <w:rPr>
          <w:rFonts w:ascii="ITC Avant Garde Std Bk" w:hAnsi="ITC Avant Garde Std Bk" w:eastAsia="HarmonyOS Sans SC" w:cs="ITC Avant Garde Std Bk"/>
          <w:b/>
          <w:bCs/>
          <w:i/>
          <w:iCs/>
          <w:szCs w:val="18"/>
        </w:rPr>
        <w:t>Note：When inserting the flat nozzle (</w:t>
      </w:r>
      <w:r>
        <w:rPr>
          <w:rStyle w:val="48"/>
          <w:i/>
          <w:iCs/>
        </w:rPr>
        <w:fldChar w:fldCharType="begin"/>
      </w:r>
      <w:r>
        <w:rPr>
          <w:rStyle w:val="48"/>
          <w:i/>
          <w:iCs/>
        </w:rPr>
        <w:instrText xml:space="preserve"> REF _Ref221023133 \h  \* MERGEFORMAT </w:instrText>
      </w:r>
      <w:r>
        <w:rPr>
          <w:rStyle w:val="48"/>
          <w:i/>
          <w:iCs/>
        </w:rPr>
        <w:fldChar w:fldCharType="separate"/>
      </w:r>
      <w:r>
        <w:rPr>
          <w:rStyle w:val="48"/>
          <w:i/>
          <w:iCs/>
        </w:rPr>
        <w:t>Figure 6</w:t>
      </w:r>
      <w:r>
        <w:rPr>
          <w:rStyle w:val="48"/>
          <w:i/>
          <w:iCs/>
        </w:rPr>
        <w:fldChar w:fldCharType="end"/>
      </w:r>
      <w:r>
        <w:rPr>
          <w:rStyle w:val="48"/>
          <w:i/>
          <w:iCs/>
        </w:rPr>
        <w:t>/①</w:t>
      </w:r>
      <w:r>
        <w:rPr>
          <w:rFonts w:ascii="ITC Avant Garde Std Bk" w:hAnsi="ITC Avant Garde Std Bk" w:eastAsia="HarmonyOS Sans SC" w:cs="ITC Avant Garde Std Bk"/>
          <w:b/>
          <w:bCs/>
          <w:i/>
          <w:iCs/>
          <w:szCs w:val="18"/>
        </w:rPr>
        <w:t>) into the external vacuum port, pressing down while slightly twisting will make installation easier.</w:t>
      </w:r>
    </w:p>
    <w:p w14:paraId="752C1887">
      <w:pPr>
        <w:pStyle w:val="3"/>
        <w:spacing w:before="156" w:after="156"/>
        <w:rPr>
          <w:rFonts w:ascii="ITC Avant Garde Std Bk" w:hAnsi="ITC Avant Garde Std Bk" w:cs="ITC Avant Garde Std Bk"/>
          <w:sz w:val="21"/>
          <w:szCs w:val="21"/>
        </w:rPr>
      </w:pPr>
      <w:bookmarkStart w:id="21" w:name="_Toc29572"/>
      <w:r>
        <w:rPr>
          <w:rFonts w:ascii="ITC Avant Garde Std Bk" w:hAnsi="ITC Avant Garde Std Bk" w:cs="ITC Avant Garde Std Bk"/>
          <w:sz w:val="21"/>
          <w:szCs w:val="21"/>
        </w:rPr>
        <w:t>How to vacuum seal Mason Jars</w:t>
      </w:r>
      <w:bookmarkEnd w:id="21"/>
    </w:p>
    <w:p w14:paraId="37B5DF51">
      <w:pPr>
        <w:pStyle w:val="41"/>
        <w:numPr>
          <w:ilvl w:val="0"/>
          <w:numId w:val="14"/>
        </w:numPr>
        <w:ind w:firstLineChars="0"/>
        <w:rPr>
          <w:rFonts w:ascii="ITC Avant Garde Std Bk" w:hAnsi="ITC Avant Garde Std Bk" w:eastAsia="HarmonyOS Sans SC" w:cs="ITC Avant Garde Std Bk"/>
          <w:szCs w:val="18"/>
        </w:rPr>
      </w:pPr>
      <w:r>
        <w:rPr>
          <w:rFonts w:ascii="ITC Avant Garde Std Bk" w:hAnsi="ITC Avant Garde Std Bk" w:cs="ITC Avant Garde Std Bk"/>
        </w:rPr>
        <w:drawing>
          <wp:anchor distT="0" distB="0" distL="114300" distR="114300" simplePos="0" relativeHeight="251672576" behindDoc="0" locked="0" layoutInCell="1" allowOverlap="1">
            <wp:simplePos x="0" y="0"/>
            <wp:positionH relativeFrom="column">
              <wp:posOffset>2983230</wp:posOffset>
            </wp:positionH>
            <wp:positionV relativeFrom="paragraph">
              <wp:posOffset>-127635</wp:posOffset>
            </wp:positionV>
            <wp:extent cx="1309370" cy="995045"/>
            <wp:effectExtent l="0" t="0" r="5080" b="0"/>
            <wp:wrapSquare wrapText="bothSides"/>
            <wp:docPr id="11892798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9869" name="图形 1"/>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1309370" cy="995045"/>
                    </a:xfrm>
                    <a:prstGeom prst="rect">
                      <a:avLst/>
                    </a:prstGeom>
                  </pic:spPr>
                </pic:pic>
              </a:graphicData>
            </a:graphic>
          </wp:anchor>
        </w:drawing>
      </w:r>
      <w:r>
        <w:rPr>
          <w:rFonts w:hint="eastAsia" w:ascii="ITC Avant Garde Std Bk" w:hAnsi="ITC Avant Garde Std Bk" w:cs="ITC Avant Garde Std Bk"/>
        </w:rPr>
        <w:t>Put the lid on the Mason jar.</w:t>
      </w:r>
    </w:p>
    <w:p w14:paraId="5744EC08">
      <w:pPr>
        <w:pStyle w:val="41"/>
        <w:numPr>
          <w:ilvl w:val="0"/>
          <w:numId w:val="14"/>
        </w:numPr>
        <w:ind w:firstLineChars="0"/>
        <w:rPr>
          <w:rFonts w:ascii="ITC Avant Garde Std Bk" w:hAnsi="ITC Avant Garde Std Bk" w:eastAsia="HarmonyOS Sans SC" w:cs="ITC Avant Garde Std Bk"/>
          <w:szCs w:val="18"/>
        </w:rPr>
      </w:pPr>
      <w:r>
        <w:rPr>
          <w:rFonts w:hint="eastAsia" w:ascii="ITC Avant Garde Std Bk" w:hAnsi="ITC Avant Garde Std Bk" w:cs="ITC Avant Garde Std Bk"/>
        </w:rPr>
        <w:t xml:space="preserve">Attach the adapter to the Mason jar (without the </w:t>
      </w:r>
      <w:r>
        <w:rPr>
          <w:rFonts w:ascii="ITC Avant Garde Std Bk" w:hAnsi="ITC Avant Garde Std Bk" w:cs="ITC Avant Garde Std Bk"/>
        </w:rPr>
        <w:t>retaining</w:t>
      </w:r>
      <w:r>
        <w:rPr>
          <w:rFonts w:hint="eastAsia" w:ascii="ITC Avant Garde Std Bk" w:hAnsi="ITC Avant Garde Std Bk" w:cs="ITC Avant Garde Std Bk"/>
        </w:rPr>
        <w:t xml:space="preserve"> ring.)</w:t>
      </w:r>
    </w:p>
    <w:p w14:paraId="0A1FE54C">
      <w:pPr>
        <w:pStyle w:val="41"/>
        <w:numPr>
          <w:ilvl w:val="0"/>
          <w:numId w:val="14"/>
        </w:numPr>
        <w:ind w:firstLineChars="0"/>
        <w:rPr>
          <w:rFonts w:ascii="ITC Avant Garde Std Bk" w:hAnsi="ITC Avant Garde Std Bk" w:eastAsia="HarmonyOS Sans SC" w:cs="ITC Avant Garde Std Bk"/>
          <w:szCs w:val="18"/>
        </w:rPr>
      </w:pPr>
      <w:r>
        <mc:AlternateContent>
          <mc:Choice Requires="wps">
            <w:drawing>
              <wp:anchor distT="0" distB="0" distL="114300" distR="114300" simplePos="0" relativeHeight="251675648" behindDoc="0" locked="0" layoutInCell="1" allowOverlap="1">
                <wp:simplePos x="0" y="0"/>
                <wp:positionH relativeFrom="column">
                  <wp:posOffset>3577590</wp:posOffset>
                </wp:positionH>
                <wp:positionV relativeFrom="paragraph">
                  <wp:posOffset>325755</wp:posOffset>
                </wp:positionV>
                <wp:extent cx="619760" cy="285750"/>
                <wp:effectExtent l="0" t="0" r="6350" b="5715"/>
                <wp:wrapSquare wrapText="bothSides"/>
                <wp:docPr id="162787126" name="文本框 1"/>
                <wp:cNvGraphicFramePr/>
                <a:graphic xmlns:a="http://schemas.openxmlformats.org/drawingml/2006/main">
                  <a:graphicData uri="http://schemas.microsoft.com/office/word/2010/wordprocessingShape">
                    <wps:wsp>
                      <wps:cNvSpPr txBox="1"/>
                      <wps:spPr>
                        <a:xfrm>
                          <a:off x="0" y="0"/>
                          <a:ext cx="619760" cy="285750"/>
                        </a:xfrm>
                        <a:prstGeom prst="rect">
                          <a:avLst/>
                        </a:prstGeom>
                        <a:solidFill>
                          <a:prstClr val="white"/>
                        </a:solidFill>
                        <a:ln>
                          <a:noFill/>
                        </a:ln>
                      </wps:spPr>
                      <wps:txbx>
                        <w:txbxContent>
                          <w:p w14:paraId="2924DAAA">
                            <w:pPr>
                              <w:pStyle w:val="4"/>
                              <w:rPr>
                                <w:rFonts w:ascii="ITC Avant Garde Std Bk" w:hAnsi="ITC Avant Garde Std Bk" w:cs="ITC Avant Garde Std Bk"/>
                                <w:b/>
                                <w:sz w:val="21"/>
                                <w:szCs w:val="21"/>
                                <w:lang w:val="zh-CN"/>
                              </w:rPr>
                            </w:pPr>
                            <w:bookmarkStart w:id="46" w:name="_Ref220660313"/>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7</w:t>
                            </w:r>
                            <w:r>
                              <w:rPr>
                                <w:rFonts w:ascii="ITC Avant Garde Std Bk" w:hAnsi="ITC Avant Garde Std Bk" w:cs="ITC Avant Garde Std Bk"/>
                              </w:rPr>
                              <w:fldChar w:fldCharType="end"/>
                            </w:r>
                            <w:bookmarkEnd w:id="46"/>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文本框 1" o:spid="_x0000_s1026" o:spt="202" type="#_x0000_t202" style="position:absolute;left:0pt;margin-left:281.7pt;margin-top:25.65pt;height:22.5pt;width:48.8pt;mso-wrap-distance-bottom:0pt;mso-wrap-distance-left:9pt;mso-wrap-distance-right:9pt;mso-wrap-distance-top:0pt;z-index:251675648;mso-width-relative:page;mso-height-relative:page;" fillcolor="#FFFFFF" filled="t" stroked="f" coordsize="21600,21600" o:gfxdata="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FIIm7YAAAACQEAAA8AAAAAAAAAAQAgAAAA&#10;IgAAAGRycy9kb3ducmV2LnhtbFBLAQIUABQAAAAIAIdO4kA1DvCjRAIAAHwEAAAOAAAAAAAAAAEA&#10;IAAAACcBAABkcnMvZTJvRG9jLnhtbFBLBQYAAAAABgAGAFkBAADdBQAAAAA=&#10;">
                <v:fill on="t" focussize="0,0"/>
                <v:stroke on="f"/>
                <v:imagedata o:title=""/>
                <o:lock v:ext="edit" aspectratio="f"/>
                <v:textbox inset="0mm,0mm,0mm,0mm">
                  <w:txbxContent>
                    <w:p w14:paraId="2924DAAA">
                      <w:pPr>
                        <w:pStyle w:val="4"/>
                        <w:rPr>
                          <w:rFonts w:ascii="ITC Avant Garde Std Bk" w:hAnsi="ITC Avant Garde Std Bk" w:cs="ITC Avant Garde Std Bk"/>
                          <w:b/>
                          <w:sz w:val="21"/>
                          <w:szCs w:val="21"/>
                          <w:lang w:val="zh-CN"/>
                        </w:rPr>
                      </w:pPr>
                      <w:bookmarkStart w:id="46" w:name="_Ref220660313"/>
                      <w:r>
                        <w:rPr>
                          <w:rFonts w:ascii="ITC Avant Garde Std Bk" w:hAnsi="ITC Avant Garde Std Bk" w:cs="ITC Avant Garde Std Bk"/>
                        </w:rPr>
                        <w:t xml:space="preserve">Figure </w:t>
                      </w:r>
                      <w:r>
                        <w:rPr>
                          <w:rFonts w:ascii="ITC Avant Garde Std Bk" w:hAnsi="ITC Avant Garde Std Bk" w:cs="ITC Avant Garde Std Bk"/>
                        </w:rPr>
                        <w:fldChar w:fldCharType="begin"/>
                      </w:r>
                      <w:r>
                        <w:rPr>
                          <w:rFonts w:ascii="ITC Avant Garde Std Bk" w:hAnsi="ITC Avant Garde Std Bk" w:cs="ITC Avant Garde Std Bk"/>
                        </w:rPr>
                        <w:instrText xml:space="preserve"> SEQ Figure \* ARABIC </w:instrText>
                      </w:r>
                      <w:r>
                        <w:rPr>
                          <w:rFonts w:ascii="ITC Avant Garde Std Bk" w:hAnsi="ITC Avant Garde Std Bk" w:cs="ITC Avant Garde Std Bk"/>
                        </w:rPr>
                        <w:fldChar w:fldCharType="separate"/>
                      </w:r>
                      <w:r>
                        <w:rPr>
                          <w:rFonts w:ascii="ITC Avant Garde Std Bk" w:hAnsi="ITC Avant Garde Std Bk" w:cs="ITC Avant Garde Std Bk"/>
                        </w:rPr>
                        <w:t>7</w:t>
                      </w:r>
                      <w:r>
                        <w:rPr>
                          <w:rFonts w:ascii="ITC Avant Garde Std Bk" w:hAnsi="ITC Avant Garde Std Bk" w:cs="ITC Avant Garde Std Bk"/>
                        </w:rPr>
                        <w:fldChar w:fldCharType="end"/>
                      </w:r>
                      <w:bookmarkEnd w:id="46"/>
                    </w:p>
                  </w:txbxContent>
                </v:textbox>
                <w10:wrap type="square"/>
              </v:shape>
            </w:pict>
          </mc:Fallback>
        </mc:AlternateContent>
      </w:r>
      <w:r>
        <w:rPr>
          <w:rFonts w:hint="eastAsia" w:ascii="ITC Avant Garde Std Bk" w:hAnsi="ITC Avant Garde Std Bk" w:eastAsia="HarmonyOS Sans SC" w:cs="ITC Avant Garde Std Bk"/>
          <w:szCs w:val="18"/>
        </w:rPr>
        <w:t>Insert one end of the hose firmly in the machine</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s vacuum port.</w:t>
      </w:r>
    </w:p>
    <w:p w14:paraId="04AC47CA">
      <w:pPr>
        <w:pStyle w:val="41"/>
        <w:numPr>
          <w:ilvl w:val="0"/>
          <w:numId w:val="14"/>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Attach the other end of the hose to the Mason jar adapter. (</w:t>
      </w:r>
      <w:r>
        <w:rPr>
          <w:rStyle w:val="48"/>
        </w:rPr>
        <w:fldChar w:fldCharType="begin"/>
      </w:r>
      <w:r>
        <w:rPr>
          <w:rStyle w:val="48"/>
        </w:rPr>
        <w:instrText xml:space="preserve"> </w:instrText>
      </w:r>
      <w:r>
        <w:rPr>
          <w:rStyle w:val="48"/>
          <w:rFonts w:hint="eastAsia"/>
        </w:rPr>
        <w:instrText xml:space="preserve">REF _Ref220660313 \h</w:instrText>
      </w:r>
      <w:r>
        <w:rPr>
          <w:rStyle w:val="48"/>
        </w:rPr>
        <w:instrText xml:space="preserve">  \* MERGEFORMAT </w:instrText>
      </w:r>
      <w:r>
        <w:rPr>
          <w:rStyle w:val="48"/>
        </w:rPr>
        <w:fldChar w:fldCharType="separate"/>
      </w:r>
      <w:r>
        <w:rPr>
          <w:rStyle w:val="48"/>
        </w:rPr>
        <w:t>Figure 7</w:t>
      </w:r>
      <w:r>
        <w:rPr>
          <w:rStyle w:val="48"/>
        </w:rPr>
        <w:fldChar w:fldCharType="end"/>
      </w:r>
      <w:r>
        <w:rPr>
          <w:rFonts w:hint="eastAsia" w:ascii="ITC Avant Garde Std Bk" w:hAnsi="ITC Avant Garde Std Bk" w:eastAsia="HarmonyOS Sans SC" w:cs="ITC Avant Garde Std Bk"/>
          <w:szCs w:val="18"/>
        </w:rPr>
        <w:t>)</w:t>
      </w:r>
    </w:p>
    <w:p w14:paraId="604AC62E">
      <w:pPr>
        <w:pStyle w:val="41"/>
        <w:numPr>
          <w:ilvl w:val="0"/>
          <w:numId w:val="14"/>
        </w:numPr>
        <w:ind w:firstLineChars="0"/>
        <w:rPr>
          <w:rFonts w:ascii="ITC Avant Garde Std Bk" w:hAnsi="ITC Avant Garde Std Bk" w:eastAsia="HarmonyOS Sans SC" w:cs="ITC Avant Garde Std Bk"/>
          <w:szCs w:val="18"/>
        </w:rPr>
      </w:pPr>
      <w:r>
        <mc:AlternateContent>
          <mc:Choice Requires="wps">
            <w:drawing>
              <wp:anchor distT="0" distB="0" distL="114300" distR="114300" simplePos="0" relativeHeight="251680768" behindDoc="0" locked="0" layoutInCell="1" allowOverlap="1">
                <wp:simplePos x="0" y="0"/>
                <wp:positionH relativeFrom="column">
                  <wp:posOffset>3442970</wp:posOffset>
                </wp:positionH>
                <wp:positionV relativeFrom="paragraph">
                  <wp:posOffset>1176020</wp:posOffset>
                </wp:positionV>
                <wp:extent cx="914400" cy="635"/>
                <wp:effectExtent l="0" t="0" r="0" b="0"/>
                <wp:wrapSquare wrapText="bothSides"/>
                <wp:docPr id="656452266" name="文本框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1AB3103D">
                            <w:pPr>
                              <w:pStyle w:val="4"/>
                              <w:rPr>
                                <w:rFonts w:ascii="ITC Avant Garde Std Bk" w:hAnsi="ITC Avant Garde Std Bk" w:cs="ITC Avant Garde Std Bk"/>
                                <w:szCs w:val="18"/>
                                <w:lang w:val="zh-CN"/>
                              </w:rPr>
                            </w:pPr>
                            <w:bookmarkStart w:id="47" w:name="_Ref221284471"/>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t>8</w:t>
                            </w:r>
                            <w:r>
                              <w:rPr>
                                <w:rFonts w:hint="eastAsia"/>
                              </w:rPr>
                              <w:fldChar w:fldCharType="end"/>
                            </w:r>
                            <w:bookmarkEnd w:id="47"/>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71.1pt;margin-top:92.6pt;height:0.05pt;width:72pt;mso-wrap-distance-bottom:0pt;mso-wrap-distance-left:9pt;mso-wrap-distance-right:9pt;mso-wrap-distance-top:0pt;z-index:251680768;mso-width-relative:page;mso-height-relative:page;" fillcolor="#FFFFFF" filled="t" stroked="f" coordsize="21600,21600" o:gfxdata="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roNI89oAAAALAQAADwAAAAAAAAABACAAAAAi&#10;AAAAZHJzL2Rvd25yZXYueG1sUEsBAhQAFAAAAAgAh07iQIODflBBAgAAeQQAAA4AAAAAAAAAAQAg&#10;AAAAKQEAAGRycy9lMm9Eb2MueG1sUEsFBgAAAAAGAAYAWQEAANwFAAAAAA==&#10;">
                <v:fill on="t" focussize="0,0"/>
                <v:stroke on="f"/>
                <v:imagedata o:title=""/>
                <o:lock v:ext="edit" aspectratio="f"/>
                <v:textbox inset="0mm,0mm,0mm,0mm" style="mso-fit-shape-to-text:t;">
                  <w:txbxContent>
                    <w:p w14:paraId="1AB3103D">
                      <w:pPr>
                        <w:pStyle w:val="4"/>
                        <w:rPr>
                          <w:rFonts w:ascii="ITC Avant Garde Std Bk" w:hAnsi="ITC Avant Garde Std Bk" w:cs="ITC Avant Garde Std Bk"/>
                          <w:szCs w:val="18"/>
                          <w:lang w:val="zh-CN"/>
                        </w:rPr>
                      </w:pPr>
                      <w:bookmarkStart w:id="47" w:name="_Ref221284471"/>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t>8</w:t>
                      </w:r>
                      <w:r>
                        <w:rPr>
                          <w:rFonts w:hint="eastAsia"/>
                        </w:rPr>
                        <w:fldChar w:fldCharType="end"/>
                      </w:r>
                      <w:bookmarkEnd w:id="47"/>
                    </w:p>
                  </w:txbxContent>
                </v:textbox>
                <w10:wrap type="square"/>
              </v:shape>
            </w:pict>
          </mc:Fallback>
        </mc:AlternateContent>
      </w:r>
      <w:r>
        <w:rPr>
          <w:rFonts w:ascii="ITC Avant Garde Std Bk" w:hAnsi="ITC Avant Garde Std Bk" w:eastAsia="HarmonyOS Sans SC" w:cs="ITC Avant Garde Std Bk"/>
          <w:szCs w:val="18"/>
          <w:lang w:val="zh-CN"/>
        </w:rPr>
        <w:drawing>
          <wp:anchor distT="0" distB="0" distL="114300" distR="114300" simplePos="0" relativeHeight="251665408" behindDoc="0" locked="0" layoutInCell="1" allowOverlap="1">
            <wp:simplePos x="0" y="0"/>
            <wp:positionH relativeFrom="column">
              <wp:posOffset>3442970</wp:posOffset>
            </wp:positionH>
            <wp:positionV relativeFrom="paragraph">
              <wp:posOffset>19685</wp:posOffset>
            </wp:positionV>
            <wp:extent cx="893445" cy="1099185"/>
            <wp:effectExtent l="0" t="0" r="0" b="5715"/>
            <wp:wrapSquare wrapText="bothSides"/>
            <wp:docPr id="10077912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91243" name="图形 1"/>
                    <pic:cNvPicPr>
                      <a:picLocks noChangeAspect="1"/>
                    </pic:cNvPicPr>
                  </pic:nvPicPr>
                  <pic:blipFill>
                    <a:blip r:embed="rId25">
                      <a:extLst>
                        <a:ext uri="{96DAC541-7B7A-43D3-8B79-37D633B846F1}">
                          <asvg:svgBlip xmlns:asvg="http://schemas.microsoft.com/office/drawing/2016/SVG/main" r:embed="rId26"/>
                        </a:ext>
                      </a:extLst>
                    </a:blip>
                    <a:srcRect t="15827"/>
                    <a:stretch>
                      <a:fillRect/>
                    </a:stretch>
                  </pic:blipFill>
                  <pic:spPr>
                    <a:xfrm>
                      <a:off x="0" y="0"/>
                      <a:ext cx="893445" cy="1099185"/>
                    </a:xfrm>
                    <a:prstGeom prst="rect">
                      <a:avLst/>
                    </a:prstGeom>
                  </pic:spPr>
                </pic:pic>
              </a:graphicData>
            </a:graphic>
          </wp:anchor>
        </w:drawing>
      </w:r>
      <w:r>
        <w:rPr>
          <w:rFonts w:hint="eastAsia" w:ascii="ITC Avant Garde Std Bk" w:hAnsi="ITC Avant Garde Std Bk" w:eastAsia="HarmonyOS Sans SC" w:cs="ITC Avant Garde Std Bk"/>
          <w:szCs w:val="18"/>
        </w:rPr>
        <w:t>Close the machine</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s lid and press down the handle to lock it.</w:t>
      </w:r>
    </w:p>
    <w:p w14:paraId="2FA1BC96">
      <w:pPr>
        <w:pStyle w:val="41"/>
        <w:numPr>
          <w:ilvl w:val="0"/>
          <w:numId w:val="14"/>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 xml:space="preserve">Press the </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Accessories</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 xml:space="preserve"> button to select the Mason Jar mode.</w:t>
      </w:r>
    </w:p>
    <w:p w14:paraId="6ACC9337">
      <w:pPr>
        <w:pStyle w:val="41"/>
        <w:numPr>
          <w:ilvl w:val="0"/>
          <w:numId w:val="14"/>
        </w:numPr>
        <w:ind w:firstLineChars="0"/>
        <w:rPr>
          <w:rFonts w:ascii="ITC Avant Garde Std Bk" w:hAnsi="ITC Avant Garde Std Bk" w:eastAsia="HarmonyOS Sans SC" w:cs="ITC Avant Garde Std Bk"/>
          <w:szCs w:val="18"/>
        </w:rPr>
      </w:pPr>
      <w:r>
        <w:rPr>
          <w:rFonts w:hint="eastAsia" w:ascii="ITC Avant Garde Std Bk" w:hAnsi="ITC Avant Garde Std Bk" w:eastAsia="HarmonyOS Sans SC" w:cs="ITC Avant Garde Std Bk"/>
          <w:szCs w:val="18"/>
        </w:rPr>
        <w:t xml:space="preserve">Press the </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Vac &amp; Seal / Start</w:t>
      </w:r>
      <w:r>
        <w:rPr>
          <w:rFonts w:ascii="ITC Avant Garde Std Bk" w:hAnsi="ITC Avant Garde Std Bk" w:eastAsia="HarmonyOS Sans SC" w:cs="ITC Avant Garde Std Bk"/>
          <w:szCs w:val="18"/>
        </w:rPr>
        <w:t>”</w:t>
      </w:r>
      <w:r>
        <w:rPr>
          <w:rFonts w:hint="eastAsia" w:ascii="ITC Avant Garde Std Bk" w:hAnsi="ITC Avant Garde Std Bk" w:eastAsia="HarmonyOS Sans SC" w:cs="ITC Avant Garde Std Bk"/>
          <w:szCs w:val="18"/>
        </w:rPr>
        <w:t xml:space="preserve"> button to start the process. (To cancel, press the Stop button.)</w:t>
      </w:r>
      <w:r>
        <w:rPr>
          <w:rStyle w:val="48"/>
          <w:rFonts w:hint="eastAsia"/>
        </w:rPr>
        <w:t>(</w:t>
      </w:r>
      <w:r>
        <w:rPr>
          <w:rStyle w:val="48"/>
        </w:rPr>
        <w:fldChar w:fldCharType="begin"/>
      </w:r>
      <w:r>
        <w:rPr>
          <w:rStyle w:val="48"/>
        </w:rPr>
        <w:instrText xml:space="preserve"> </w:instrText>
      </w:r>
      <w:r>
        <w:rPr>
          <w:rStyle w:val="48"/>
          <w:rFonts w:hint="eastAsia"/>
        </w:rPr>
        <w:instrText xml:space="preserve">REF _Ref221284471 \h</w:instrText>
      </w:r>
      <w:r>
        <w:rPr>
          <w:rStyle w:val="48"/>
        </w:rPr>
        <w:instrText xml:space="preserve">  \* MERGEFORMAT </w:instrText>
      </w:r>
      <w:r>
        <w:rPr>
          <w:rStyle w:val="48"/>
        </w:rPr>
        <w:fldChar w:fldCharType="separate"/>
      </w:r>
      <w:r>
        <w:rPr>
          <w:rStyle w:val="48"/>
          <w:rFonts w:hint="eastAsia"/>
        </w:rPr>
        <w:t xml:space="preserve">Figure </w:t>
      </w:r>
      <w:r>
        <w:rPr>
          <w:rStyle w:val="48"/>
        </w:rPr>
        <w:t>8</w:t>
      </w:r>
      <w:r>
        <w:rPr>
          <w:rStyle w:val="48"/>
        </w:rPr>
        <w:fldChar w:fldCharType="end"/>
      </w:r>
      <w:r>
        <w:rPr>
          <w:rFonts w:hint="eastAsia" w:ascii="ITC Avant Garde Std Bk" w:hAnsi="ITC Avant Garde Std Bk" w:eastAsia="HarmonyOS Sans SC" w:cs="ITC Avant Garde Std Bk"/>
          <w:szCs w:val="18"/>
        </w:rPr>
        <w:t>)</w:t>
      </w:r>
    </w:p>
    <w:p w14:paraId="4538A52F">
      <w:pPr>
        <w:rPr>
          <w:rFonts w:ascii="ITC Avant Garde Std Bk" w:hAnsi="ITC Avant Garde Std Bk" w:eastAsia="HarmonyOS Sans SC" w:cs="ITC Avant Garde Std Bk"/>
          <w:szCs w:val="18"/>
        </w:rPr>
      </w:pPr>
    </w:p>
    <w:p w14:paraId="2925CDD3">
      <w:pPr>
        <w:pStyle w:val="3"/>
        <w:spacing w:before="156" w:after="156"/>
        <w:rPr>
          <w:rFonts w:ascii="ITC Avant Garde Std Bk" w:hAnsi="ITC Avant Garde Std Bk" w:cs="ITC Avant Garde Std Bk"/>
          <w:sz w:val="21"/>
          <w:szCs w:val="21"/>
        </w:rPr>
      </w:pPr>
      <w:bookmarkStart w:id="22" w:name="_Toc27585"/>
      <w:r>
        <w:rPr>
          <w:rFonts w:ascii="ITC Avant Garde Std Bk" w:hAnsi="ITC Avant Garde Std Bk" w:cs="ITC Avant Garde Std Bk"/>
          <w:sz w:val="21"/>
          <w:szCs w:val="21"/>
        </w:rPr>
        <w:t>How to vacuum Canisters</w:t>
      </w:r>
      <w:bookmarkEnd w:id="22"/>
    </w:p>
    <w:p w14:paraId="2A55D1A6">
      <w:pPr>
        <w:rPr>
          <w:rFonts w:ascii="ITC Avant Garde Std Bk" w:hAnsi="ITC Avant Garde Std Bk" w:eastAsia="HarmonyOS Sans SC" w:cs="ITC Avant Garde Std Bk"/>
          <w:b/>
          <w:bCs/>
          <w:szCs w:val="18"/>
        </w:rPr>
      </w:pPr>
      <w:r>
        <w:rPr>
          <w:rFonts w:ascii="ITC Avant Garde Std Bk" w:hAnsi="ITC Avant Garde Std Bk" w:eastAsia="HarmonyOS Sans SC" w:cs="ITC Avant Garde Std Bk"/>
          <w:b/>
          <w:bCs/>
          <w:szCs w:val="18"/>
        </w:rPr>
        <w:t>Before use, please check that your vacuum canister is</w:t>
      </w:r>
      <w:r>
        <w:rPr>
          <w:rFonts w:hint="eastAsia" w:ascii="ITC Avant Garde Std Bk" w:hAnsi="ITC Avant Garde Std Bk" w:eastAsia="HarmonyOS Sans SC" w:cs="ITC Avant Garde Std Bk"/>
          <w:b/>
          <w:bCs/>
          <w:szCs w:val="18"/>
        </w:rPr>
        <w:t xml:space="preserve"> </w:t>
      </w:r>
      <w:r>
        <w:rPr>
          <w:rFonts w:ascii="ITC Avant Garde Std Bk" w:hAnsi="ITC Avant Garde Std Bk" w:eastAsia="HarmonyOS Sans SC" w:cs="ITC Avant Garde Std Bk"/>
          <w:b/>
          <w:bCs/>
          <w:szCs w:val="18"/>
        </w:rPr>
        <w:t>compatible with the vacuum hose.</w:t>
      </w:r>
    </w:p>
    <w:p w14:paraId="39589769">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Turn the canister's valve to "</w:t>
      </w:r>
      <w:r>
        <w:rPr>
          <w:rFonts w:ascii="ITC Avant Garde Std Bk" w:hAnsi="ITC Avant Garde Std Bk" w:eastAsia="HarmonyOS Sans SC" w:cs="ITC Avant Garde Std Bk"/>
          <w:b/>
          <w:bCs/>
          <w:szCs w:val="18"/>
        </w:rPr>
        <w:t>Vacuum</w:t>
      </w:r>
      <w:r>
        <w:rPr>
          <w:rFonts w:ascii="ITC Avant Garde Std Bk" w:hAnsi="ITC Avant Garde Std Bk" w:eastAsia="HarmonyOS Sans SC" w:cs="ITC Avant Garde Std Bk"/>
          <w:szCs w:val="18"/>
        </w:rPr>
        <w:t>".</w:t>
      </w:r>
      <w:r>
        <w:rPr>
          <w:rFonts w:ascii="ITC Avant Garde Std Bk" w:hAnsi="ITC Avant Garde Std Bk" w:eastAsia="HarmonyOS Sans SC" w:cs="ITC Avant Garde Std Bk"/>
          <w:szCs w:val="18"/>
          <w:lang w:val="zh-CN"/>
        </w:rPr>
        <w:drawing>
          <wp:anchor distT="0" distB="0" distL="114300" distR="114300" simplePos="0" relativeHeight="251663360" behindDoc="0" locked="0" layoutInCell="1" allowOverlap="1">
            <wp:simplePos x="0" y="0"/>
            <wp:positionH relativeFrom="column">
              <wp:posOffset>2862580</wp:posOffset>
            </wp:positionH>
            <wp:positionV relativeFrom="paragraph">
              <wp:posOffset>179070</wp:posOffset>
            </wp:positionV>
            <wp:extent cx="1436370" cy="1348740"/>
            <wp:effectExtent l="0" t="0" r="0" b="0"/>
            <wp:wrapSquare wrapText="bothSides"/>
            <wp:docPr id="150684855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48552" name="图形 1"/>
                    <pic:cNvPicPr>
                      <a:picLocks noChangeAspect="1"/>
                    </pic:cNvPicPr>
                  </pic:nvPicPr>
                  <pic:blipFill>
                    <a:blip r:embed="rId27">
                      <a:extLst>
                        <a:ext uri="{96DAC541-7B7A-43D3-8B79-37D633B846F1}">
                          <asvg:svgBlip xmlns:asvg="http://schemas.microsoft.com/office/drawing/2016/SVG/main" r:embed="rId28"/>
                        </a:ext>
                      </a:extLst>
                    </a:blip>
                    <a:srcRect t="22747"/>
                    <a:stretch>
                      <a:fillRect/>
                    </a:stretch>
                  </pic:blipFill>
                  <pic:spPr>
                    <a:xfrm>
                      <a:off x="0" y="0"/>
                      <a:ext cx="1436370" cy="1348740"/>
                    </a:xfrm>
                    <a:prstGeom prst="rect">
                      <a:avLst/>
                    </a:prstGeom>
                  </pic:spPr>
                </pic:pic>
              </a:graphicData>
            </a:graphic>
          </wp:anchor>
        </w:drawing>
      </w:r>
    </w:p>
    <w:p w14:paraId="16B56346">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 xml:space="preserve">Insert one end of the hose firmly in the </w:t>
      </w:r>
      <w:r>
        <w:rPr>
          <w:rFonts w:ascii="ITC Avant Garde Std Bk" w:hAnsi="ITC Avant Garde Std Bk" w:eastAsia="HarmonyOS Sans SC" w:cs="ITC Avant Garde Std Bk"/>
          <w:b/>
          <w:bCs/>
          <w:szCs w:val="18"/>
        </w:rPr>
        <w:t>vacuum port</w:t>
      </w:r>
      <w:r>
        <w:rPr>
          <w:rFonts w:ascii="ITC Avant Garde Std Bk" w:hAnsi="ITC Avant Garde Std Bk" w:eastAsia="HarmonyOS Sans SC" w:cs="ITC Avant Garde Std Bk"/>
          <w:szCs w:val="18"/>
        </w:rPr>
        <w:t>.</w:t>
      </w:r>
    </w:p>
    <w:p w14:paraId="47AE3CE3">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Attach the other end of the hose into the canister's valve.</w:t>
      </w:r>
    </w:p>
    <w:p w14:paraId="02629CBF">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machine's lid and press down the handle</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to lock</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it.</w:t>
      </w:r>
    </w:p>
    <w:p w14:paraId="1C23FB6B">
      <w:pPr>
        <w:pStyle w:val="41"/>
        <w:numPr>
          <w:ilvl w:val="0"/>
          <w:numId w:val="15"/>
        </w:numPr>
        <w:ind w:firstLineChars="0"/>
        <w:rPr>
          <w:rFonts w:ascii="ITC Avant Garde Std Bk" w:hAnsi="ITC Avant Garde Std Bk" w:eastAsia="HarmonyOS Sans SC" w:cs="ITC Avant Garde Std Bk"/>
          <w:szCs w:val="18"/>
        </w:rPr>
      </w:pPr>
      <w:r>
        <mc:AlternateContent>
          <mc:Choice Requires="wps">
            <w:drawing>
              <wp:anchor distT="0" distB="0" distL="114300" distR="114300" simplePos="0" relativeHeight="251681792" behindDoc="0" locked="0" layoutInCell="1" allowOverlap="1">
                <wp:simplePos x="0" y="0"/>
                <wp:positionH relativeFrom="column">
                  <wp:posOffset>3423920</wp:posOffset>
                </wp:positionH>
                <wp:positionV relativeFrom="paragraph">
                  <wp:posOffset>339090</wp:posOffset>
                </wp:positionV>
                <wp:extent cx="559435" cy="635"/>
                <wp:effectExtent l="0" t="0" r="0" b="0"/>
                <wp:wrapSquare wrapText="bothSides"/>
                <wp:docPr id="902836403" name="文本框 1"/>
                <wp:cNvGraphicFramePr/>
                <a:graphic xmlns:a="http://schemas.openxmlformats.org/drawingml/2006/main">
                  <a:graphicData uri="http://schemas.microsoft.com/office/word/2010/wordprocessingShape">
                    <wps:wsp>
                      <wps:cNvSpPr txBox="1"/>
                      <wps:spPr>
                        <a:xfrm>
                          <a:off x="0" y="0"/>
                          <a:ext cx="559435" cy="635"/>
                        </a:xfrm>
                        <a:prstGeom prst="rect">
                          <a:avLst/>
                        </a:prstGeom>
                        <a:solidFill>
                          <a:prstClr val="white"/>
                        </a:solidFill>
                        <a:ln>
                          <a:noFill/>
                        </a:ln>
                      </wps:spPr>
                      <wps:txbx>
                        <w:txbxContent>
                          <w:p w14:paraId="422D7418">
                            <w:pPr>
                              <w:pStyle w:val="4"/>
                              <w:rPr>
                                <w:rFonts w:ascii="ITC Avant Garde Std Bk" w:hAnsi="ITC Avant Garde Std Bk" w:cs="ITC Avant Garde Std Bk"/>
                                <w:szCs w:val="18"/>
                              </w:rPr>
                            </w:pPr>
                            <w:bookmarkStart w:id="48" w:name="_Ref221284670"/>
                            <w:r>
                              <w:t xml:space="preserve">Figure </w:t>
                            </w:r>
                            <w:r>
                              <w:fldChar w:fldCharType="begin"/>
                            </w:r>
                            <w:r>
                              <w:instrText xml:space="preserve"> SEQ Figure \* ARABIC </w:instrText>
                            </w:r>
                            <w:r>
                              <w:fldChar w:fldCharType="separate"/>
                            </w:r>
                            <w:r>
                              <w:t>9</w:t>
                            </w:r>
                            <w:r>
                              <w:fldChar w:fldCharType="end"/>
                            </w:r>
                            <w:bookmarkEnd w:id="48"/>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69.6pt;margin-top:26.7pt;height:0.05pt;width:44.05pt;mso-wrap-distance-bottom:0pt;mso-wrap-distance-left:9pt;mso-wrap-distance-right:9pt;mso-wrap-distance-top:0pt;z-index:251681792;mso-width-relative:page;mso-height-relative:page;" fillcolor="#FFFFFF" filled="t" stroked="f" coordsize="21600,21600" o:gfxdata="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urdRitkAAAAJAQAADwAAAAAAAAABACAAAAAi&#10;AAAAZHJzL2Rvd25yZXYueG1sUEsBAhQAFAAAAAgAh07iQJhT7upCAgAAeQQAAA4AAAAAAAAAAQAg&#10;AAAAKAEAAGRycy9lMm9Eb2MueG1sUEsFBgAAAAAGAAYAWQEAANwFAAAAAA==&#10;">
                <v:fill on="t" focussize="0,0"/>
                <v:stroke on="f"/>
                <v:imagedata o:title=""/>
                <o:lock v:ext="edit" aspectratio="f"/>
                <v:textbox inset="0mm,0mm,0mm,0mm" style="mso-fit-shape-to-text:t;">
                  <w:txbxContent>
                    <w:p w14:paraId="422D7418">
                      <w:pPr>
                        <w:pStyle w:val="4"/>
                        <w:rPr>
                          <w:rFonts w:ascii="ITC Avant Garde Std Bk" w:hAnsi="ITC Avant Garde Std Bk" w:cs="ITC Avant Garde Std Bk"/>
                          <w:szCs w:val="18"/>
                        </w:rPr>
                      </w:pPr>
                      <w:bookmarkStart w:id="48" w:name="_Ref221284670"/>
                      <w:r>
                        <w:t xml:space="preserve">Figure </w:t>
                      </w:r>
                      <w:r>
                        <w:fldChar w:fldCharType="begin"/>
                      </w:r>
                      <w:r>
                        <w:instrText xml:space="preserve"> SEQ Figure \* ARABIC </w:instrText>
                      </w:r>
                      <w:r>
                        <w:fldChar w:fldCharType="separate"/>
                      </w:r>
                      <w:r>
                        <w:t>9</w:t>
                      </w:r>
                      <w:r>
                        <w:fldChar w:fldCharType="end"/>
                      </w:r>
                      <w:bookmarkEnd w:id="48"/>
                    </w:p>
                  </w:txbxContent>
                </v:textbox>
                <w10:wrap type="square"/>
              </v:shape>
            </w:pict>
          </mc:Fallback>
        </mc:AlternateContent>
      </w: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Accessories</w:t>
      </w:r>
      <w:r>
        <w:rPr>
          <w:rFonts w:ascii="ITC Avant Garde Std Bk" w:hAnsi="ITC Avant Garde Std Bk" w:eastAsia="HarmonyOS Sans SC" w:cs="ITC Avant Garde Std Bk"/>
          <w:szCs w:val="18"/>
        </w:rPr>
        <w:t>" button to select the Canister mode.</w:t>
      </w:r>
      <w:r>
        <w:rPr>
          <w:rFonts w:hint="eastAsia" w:ascii="ITC Avant Garde Std Bk" w:hAnsi="ITC Avant Garde Std Bk" w:eastAsia="HarmonyOS Sans SC" w:cs="ITC Avant Garde Std Bk"/>
          <w:szCs w:val="18"/>
        </w:rPr>
        <w:t xml:space="preserve"> (</w:t>
      </w:r>
      <w:r>
        <w:rPr>
          <w:rStyle w:val="48"/>
        </w:rPr>
        <w:fldChar w:fldCharType="begin"/>
      </w:r>
      <w:r>
        <w:rPr>
          <w:rStyle w:val="48"/>
        </w:rPr>
        <w:instrText xml:space="preserve"> </w:instrText>
      </w:r>
      <w:r>
        <w:rPr>
          <w:rStyle w:val="48"/>
          <w:rFonts w:hint="eastAsia"/>
        </w:rPr>
        <w:instrText xml:space="preserve">REF _Ref221284670 \h</w:instrText>
      </w:r>
      <w:r>
        <w:rPr>
          <w:rStyle w:val="48"/>
        </w:rPr>
        <w:instrText xml:space="preserve">  \* MERGEFORMAT </w:instrText>
      </w:r>
      <w:r>
        <w:rPr>
          <w:rStyle w:val="48"/>
        </w:rPr>
        <w:fldChar w:fldCharType="separate"/>
      </w:r>
      <w:r>
        <w:rPr>
          <w:rStyle w:val="48"/>
        </w:rPr>
        <w:t>Figure 9</w:t>
      </w:r>
      <w:r>
        <w:rPr>
          <w:rStyle w:val="48"/>
        </w:rPr>
        <w:fldChar w:fldCharType="end"/>
      </w:r>
      <w:r>
        <w:rPr>
          <w:rFonts w:hint="eastAsia" w:ascii="ITC Avant Garde Std Bk" w:hAnsi="ITC Avant Garde Std Bk" w:eastAsia="HarmonyOS Sans SC" w:cs="ITC Avant Garde Std Bk"/>
          <w:szCs w:val="18"/>
        </w:rPr>
        <w:t>)</w:t>
      </w:r>
    </w:p>
    <w:p w14:paraId="2B70FBE9">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Vac&amp;seal / Start</w:t>
      </w:r>
      <w:r>
        <w:rPr>
          <w:rFonts w:ascii="ITC Avant Garde Std Bk" w:hAnsi="ITC Avant Garde Std Bk" w:eastAsia="HarmonyOS Sans SC" w:cs="ITC Avant Garde Std Bk"/>
          <w:szCs w:val="18"/>
        </w:rPr>
        <w:t>" button to start the process.</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 xml:space="preserve">(To cancel, press the </w:t>
      </w:r>
      <w:r>
        <w:rPr>
          <w:rFonts w:ascii="ITC Avant Garde Std Bk" w:hAnsi="ITC Avant Garde Std Bk" w:eastAsia="HarmonyOS Sans SC" w:cs="ITC Avant Garde Std Bk"/>
          <w:b/>
          <w:bCs/>
          <w:szCs w:val="18"/>
        </w:rPr>
        <w:t>Stop</w:t>
      </w:r>
      <w:r>
        <w:rPr>
          <w:rFonts w:ascii="ITC Avant Garde Std Bk" w:hAnsi="ITC Avant Garde Std Bk" w:eastAsia="HarmonyOS Sans SC" w:cs="ITC Avant Garde Std Bk"/>
          <w:szCs w:val="18"/>
        </w:rPr>
        <w:t xml:space="preserve"> button.)</w:t>
      </w:r>
    </w:p>
    <w:p w14:paraId="287CE16D">
      <w:pPr>
        <w:pStyle w:val="41"/>
        <w:numPr>
          <w:ilvl w:val="0"/>
          <w:numId w:val="1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Turn the canister's valve to "</w:t>
      </w:r>
      <w:r>
        <w:rPr>
          <w:rFonts w:ascii="ITC Avant Garde Std Bk" w:hAnsi="ITC Avant Garde Std Bk" w:eastAsia="HarmonyOS Sans SC" w:cs="ITC Avant Garde Std Bk"/>
          <w:b/>
          <w:bCs/>
          <w:szCs w:val="18"/>
        </w:rPr>
        <w:t>Lock</w:t>
      </w:r>
      <w:r>
        <w:rPr>
          <w:rFonts w:ascii="ITC Avant Garde Std Bk" w:hAnsi="ITC Avant Garde Std Bk" w:eastAsia="HarmonyOS Sans SC" w:cs="ITC Avant Garde Std Bk"/>
          <w:szCs w:val="18"/>
        </w:rPr>
        <w:t>" when the process is</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complete.</w:t>
      </w:r>
    </w:p>
    <w:p w14:paraId="59E0ECE3">
      <w:pPr>
        <w:pStyle w:val="3"/>
        <w:spacing w:before="156" w:after="156"/>
        <w:rPr>
          <w:rFonts w:ascii="ITC Avant Garde Std Bk" w:hAnsi="ITC Avant Garde Std Bk" w:cs="ITC Avant Garde Std Bk"/>
          <w:sz w:val="21"/>
          <w:szCs w:val="21"/>
        </w:rPr>
      </w:pPr>
      <w:bookmarkStart w:id="23" w:name="_Toc1076"/>
      <w:r>
        <w:rPr>
          <w:rFonts w:ascii="ITC Avant Garde Std Bk" w:hAnsi="ITC Avant Garde Std Bk" w:cs="ITC Avant Garde Std Bk"/>
          <w:sz w:val="21"/>
          <w:szCs w:val="21"/>
        </w:rPr>
        <w:t>How to marinate</w:t>
      </w:r>
      <w:bookmarkEnd w:id="23"/>
    </w:p>
    <w:p w14:paraId="24EC9596">
      <w:pPr>
        <w:rPr>
          <w:rFonts w:ascii="ITC Avant Garde Std Bk" w:hAnsi="ITC Avant Garde Std Bk" w:eastAsia="HarmonyOS Sans SC" w:cs="ITC Avant Garde Std Bk"/>
          <w:b/>
          <w:bCs/>
          <w:szCs w:val="18"/>
        </w:rPr>
      </w:pPr>
      <w:r>
        <w:rPr>
          <w:rFonts w:ascii="ITC Avant Garde Std Bk" w:hAnsi="ITC Avant Garde Std Bk" w:eastAsia="HarmonyOS Sans SC" w:cs="ITC Avant Garde Std Bk"/>
          <w:b/>
          <w:bCs/>
          <w:szCs w:val="18"/>
        </w:rPr>
        <w:t>Before use, please check that your vacuum canister is</w:t>
      </w:r>
      <w:r>
        <w:rPr>
          <w:rFonts w:hint="eastAsia" w:ascii="ITC Avant Garde Std Bk" w:hAnsi="ITC Avant Garde Std Bk" w:eastAsia="HarmonyOS Sans SC" w:cs="ITC Avant Garde Std Bk"/>
          <w:b/>
          <w:bCs/>
          <w:szCs w:val="18"/>
        </w:rPr>
        <w:t xml:space="preserve"> </w:t>
      </w:r>
      <w:r>
        <w:rPr>
          <w:rFonts w:ascii="ITC Avant Garde Std Bk" w:hAnsi="ITC Avant Garde Std Bk" w:eastAsia="HarmonyOS Sans SC" w:cs="ITC Avant Garde Std Bk"/>
          <w:b/>
          <w:bCs/>
          <w:szCs w:val="18"/>
        </w:rPr>
        <w:t>compatible with the vacuum hose.</w:t>
      </w:r>
    </w:p>
    <w:p w14:paraId="23335C28">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Put the food in a vacuum canister.</w:t>
      </w:r>
    </w:p>
    <w:p w14:paraId="04633B02">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Turn the canister's valve to "</w:t>
      </w:r>
      <w:r>
        <w:rPr>
          <w:rFonts w:ascii="ITC Avant Garde Std Bk" w:hAnsi="ITC Avant Garde Std Bk" w:eastAsia="HarmonyOS Sans SC" w:cs="ITC Avant Garde Std Bk"/>
          <w:b/>
          <w:bCs/>
          <w:szCs w:val="18"/>
        </w:rPr>
        <w:t>Open</w:t>
      </w:r>
      <w:r>
        <w:rPr>
          <w:rFonts w:ascii="ITC Avant Garde Std Bk" w:hAnsi="ITC Avant Garde Std Bk" w:eastAsia="HarmonyOS Sans SC" w:cs="ITC Avant Garde Std Bk"/>
          <w:szCs w:val="18"/>
        </w:rPr>
        <w:t>".</w:t>
      </w:r>
    </w:p>
    <w:p w14:paraId="6DDB7259">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lang w:val="zh-CN"/>
        </w:rPr>
        <w:drawing>
          <wp:anchor distT="0" distB="0" distL="114300" distR="114300" simplePos="0" relativeHeight="251662336" behindDoc="0" locked="0" layoutInCell="1" allowOverlap="1">
            <wp:simplePos x="0" y="0"/>
            <wp:positionH relativeFrom="column">
              <wp:posOffset>3001010</wp:posOffset>
            </wp:positionH>
            <wp:positionV relativeFrom="paragraph">
              <wp:posOffset>95250</wp:posOffset>
            </wp:positionV>
            <wp:extent cx="1460500" cy="1259840"/>
            <wp:effectExtent l="0" t="0" r="0" b="0"/>
            <wp:wrapSquare wrapText="bothSides"/>
            <wp:docPr id="140727884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78849" name="图形 1"/>
                    <pic:cNvPicPr>
                      <a:picLocks noChangeAspect="1"/>
                    </pic:cNvPicPr>
                  </pic:nvPicPr>
                  <pic:blipFill>
                    <a:blip r:embed="rId29">
                      <a:extLst>
                        <a:ext uri="{96DAC541-7B7A-43D3-8B79-37D633B846F1}">
                          <asvg:svgBlip xmlns:asvg="http://schemas.microsoft.com/office/drawing/2016/SVG/main" r:embed="rId30"/>
                        </a:ext>
                      </a:extLst>
                    </a:blip>
                    <a:srcRect t="41549"/>
                    <a:stretch>
                      <a:fillRect/>
                    </a:stretch>
                  </pic:blipFill>
                  <pic:spPr>
                    <a:xfrm>
                      <a:off x="0" y="0"/>
                      <a:ext cx="1460500" cy="1259840"/>
                    </a:xfrm>
                    <a:prstGeom prst="rect">
                      <a:avLst/>
                    </a:prstGeom>
                  </pic:spPr>
                </pic:pic>
              </a:graphicData>
            </a:graphic>
          </wp:anchor>
        </w:drawing>
      </w:r>
      <w:r>
        <w:rPr>
          <w:rFonts w:ascii="ITC Avant Garde Std Bk" w:hAnsi="ITC Avant Garde Std Bk" w:eastAsia="HarmonyOS Sans SC" w:cs="ITC Avant Garde Std Bk"/>
          <w:szCs w:val="18"/>
        </w:rPr>
        <w:t>Insert one end of the hose firmly in the vacuum port.</w:t>
      </w:r>
      <w:r>
        <w:rPr>
          <w:rFonts w:hint="eastAsia" w:ascii="ITC Avant Garde Std Bk" w:hAnsi="ITC Avant Garde Std Bk" w:eastAsia="HarmonyOS Sans SC" w:cs="ITC Avant Garde Std Bk"/>
          <w:szCs w:val="18"/>
        </w:rPr>
        <w:t xml:space="preserve"> (</w:t>
      </w:r>
      <w:r>
        <w:rPr>
          <w:rStyle w:val="48"/>
        </w:rPr>
        <w:fldChar w:fldCharType="begin"/>
      </w:r>
      <w:r>
        <w:rPr>
          <w:rStyle w:val="48"/>
        </w:rPr>
        <w:instrText xml:space="preserve"> </w:instrText>
      </w:r>
      <w:r>
        <w:rPr>
          <w:rStyle w:val="48"/>
          <w:rFonts w:hint="eastAsia"/>
        </w:rPr>
        <w:instrText xml:space="preserve">REF _Ref220660313 \h</w:instrText>
      </w:r>
      <w:r>
        <w:rPr>
          <w:rStyle w:val="48"/>
        </w:rPr>
        <w:instrText xml:space="preserve">  \* MERGEFORMAT </w:instrText>
      </w:r>
      <w:r>
        <w:rPr>
          <w:rStyle w:val="48"/>
        </w:rPr>
        <w:fldChar w:fldCharType="separate"/>
      </w:r>
      <w:r>
        <w:rPr>
          <w:rStyle w:val="48"/>
        </w:rPr>
        <w:t>Figure 7</w:t>
      </w:r>
      <w:r>
        <w:rPr>
          <w:rStyle w:val="48"/>
        </w:rPr>
        <w:fldChar w:fldCharType="end"/>
      </w:r>
      <w:r>
        <w:rPr>
          <w:rFonts w:hint="eastAsia" w:ascii="ITC Avant Garde Std Bk" w:hAnsi="ITC Avant Garde Std Bk" w:eastAsia="HarmonyOS Sans SC" w:cs="ITC Avant Garde Std Bk"/>
          <w:szCs w:val="18"/>
        </w:rPr>
        <w:t>)</w:t>
      </w:r>
    </w:p>
    <w:p w14:paraId="16BEAA22">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Insert the other end of the hose into the canister's valve.</w:t>
      </w:r>
      <w:r>
        <w:rPr>
          <w:rFonts w:hint="eastAsia" w:ascii="ITC Avant Garde Std Bk" w:hAnsi="ITC Avant Garde Std Bk" w:eastAsia="HarmonyOS Sans SC" w:cs="ITC Avant Garde Std Bk"/>
          <w:szCs w:val="18"/>
        </w:rPr>
        <w:t xml:space="preserve"> </w:t>
      </w:r>
      <w:r>
        <w:rPr>
          <w:rStyle w:val="48"/>
          <w:rFonts w:hint="eastAsia"/>
        </w:rPr>
        <w:t>(</w:t>
      </w:r>
      <w:r>
        <w:rPr>
          <w:rStyle w:val="48"/>
        </w:rPr>
        <w:fldChar w:fldCharType="begin"/>
      </w:r>
      <w:r>
        <w:rPr>
          <w:rStyle w:val="48"/>
        </w:rPr>
        <w:instrText xml:space="preserve"> </w:instrText>
      </w:r>
      <w:r>
        <w:rPr>
          <w:rStyle w:val="48"/>
          <w:rFonts w:hint="eastAsia"/>
        </w:rPr>
        <w:instrText xml:space="preserve">REF _Ref221284694 \h</w:instrText>
      </w:r>
      <w:r>
        <w:rPr>
          <w:rStyle w:val="48"/>
        </w:rPr>
        <w:instrText xml:space="preserve">  \* MERGEFORMAT </w:instrText>
      </w:r>
      <w:r>
        <w:rPr>
          <w:rStyle w:val="48"/>
        </w:rPr>
        <w:fldChar w:fldCharType="separate"/>
      </w:r>
      <w:r>
        <w:rPr>
          <w:rStyle w:val="48"/>
        </w:rPr>
        <w:t>Figure 10</w:t>
      </w:r>
      <w:r>
        <w:rPr>
          <w:rStyle w:val="48"/>
        </w:rPr>
        <w:fldChar w:fldCharType="end"/>
      </w:r>
      <w:r>
        <w:rPr>
          <w:rFonts w:hint="eastAsia" w:ascii="ITC Avant Garde Std Bk" w:hAnsi="ITC Avant Garde Std Bk" w:eastAsia="HarmonyOS Sans SC" w:cs="ITC Avant Garde Std Bk"/>
          <w:szCs w:val="18"/>
        </w:rPr>
        <w:t>)</w:t>
      </w:r>
    </w:p>
    <w:p w14:paraId="2B91A01D">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machine's lid and press down the handle to lock it.</w:t>
      </w:r>
    </w:p>
    <w:p w14:paraId="0CB83023">
      <w:pPr>
        <w:pStyle w:val="41"/>
        <w:numPr>
          <w:ilvl w:val="0"/>
          <w:numId w:val="16"/>
        </w:numPr>
        <w:ind w:firstLineChars="0"/>
        <w:rPr>
          <w:rFonts w:ascii="ITC Avant Garde Std Bk" w:hAnsi="ITC Avant Garde Std Bk" w:eastAsia="HarmonyOS Sans SC" w:cs="ITC Avant Garde Std Bk"/>
          <w:szCs w:val="18"/>
        </w:rPr>
      </w:pPr>
      <w:r>
        <mc:AlternateContent>
          <mc:Choice Requires="wps">
            <w:drawing>
              <wp:anchor distT="0" distB="0" distL="114300" distR="114300" simplePos="0" relativeHeight="251682816" behindDoc="0" locked="0" layoutInCell="1" allowOverlap="1">
                <wp:simplePos x="0" y="0"/>
                <wp:positionH relativeFrom="column">
                  <wp:posOffset>3437890</wp:posOffset>
                </wp:positionH>
                <wp:positionV relativeFrom="paragraph">
                  <wp:posOffset>165735</wp:posOffset>
                </wp:positionV>
                <wp:extent cx="538480" cy="635"/>
                <wp:effectExtent l="0" t="0" r="0" b="0"/>
                <wp:wrapSquare wrapText="bothSides"/>
                <wp:docPr id="1497345656" name="文本框 1"/>
                <wp:cNvGraphicFramePr/>
                <a:graphic xmlns:a="http://schemas.openxmlformats.org/drawingml/2006/main">
                  <a:graphicData uri="http://schemas.microsoft.com/office/word/2010/wordprocessingShape">
                    <wps:wsp>
                      <wps:cNvSpPr txBox="1"/>
                      <wps:spPr>
                        <a:xfrm>
                          <a:off x="0" y="0"/>
                          <a:ext cx="538480" cy="635"/>
                        </a:xfrm>
                        <a:prstGeom prst="rect">
                          <a:avLst/>
                        </a:prstGeom>
                        <a:solidFill>
                          <a:prstClr val="white"/>
                        </a:solidFill>
                        <a:ln>
                          <a:noFill/>
                        </a:ln>
                      </wps:spPr>
                      <wps:txbx>
                        <w:txbxContent>
                          <w:p w14:paraId="34E03976">
                            <w:pPr>
                              <w:pStyle w:val="4"/>
                              <w:rPr>
                                <w:rFonts w:ascii="ITC Avant Garde Std Bk" w:hAnsi="ITC Avant Garde Std Bk" w:cs="ITC Avant Garde Std Bk"/>
                                <w:szCs w:val="18"/>
                                <w:lang w:val="zh-CN"/>
                              </w:rPr>
                            </w:pPr>
                            <w:bookmarkStart w:id="49" w:name="_Ref221284694"/>
                            <w:r>
                              <w:t xml:space="preserve">Figure </w:t>
                            </w:r>
                            <w:r>
                              <w:fldChar w:fldCharType="begin"/>
                            </w:r>
                            <w:r>
                              <w:instrText xml:space="preserve"> SEQ Figure \* ARABIC </w:instrText>
                            </w:r>
                            <w:r>
                              <w:fldChar w:fldCharType="separate"/>
                            </w:r>
                            <w:r>
                              <w:t>10</w:t>
                            </w:r>
                            <w:r>
                              <w:fldChar w:fldCharType="end"/>
                            </w:r>
                            <w:bookmarkEnd w:id="49"/>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文本框 1" o:spid="_x0000_s1026" o:spt="202" type="#_x0000_t202" style="position:absolute;left:0pt;margin-left:270.7pt;margin-top:13.05pt;height:0.05pt;width:42.4pt;mso-wrap-distance-bottom:0pt;mso-wrap-distance-left:9pt;mso-wrap-distance-right:9pt;mso-wrap-distance-top:0pt;z-index:251682816;mso-width-relative:page;mso-height-relative:page;" fillcolor="#FFFFFF" filled="t" stroked="f" coordsize="21600,21600" o:gfxdata="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N7j7/NkAAAAJAQAADwAAAAAAAAABACAAAAAi&#10;AAAAZHJzL2Rvd25yZXYueG1sUEsBAhQAFAAAAAgAh07iQIhc0epCAgAAegQAAA4AAAAAAAAAAQAg&#10;AAAAKAEAAGRycy9lMm9Eb2MueG1sUEsFBgAAAAAGAAYAWQEAANwFAAAAAA==&#10;">
                <v:fill on="t" focussize="0,0"/>
                <v:stroke on="f"/>
                <v:imagedata o:title=""/>
                <o:lock v:ext="edit" aspectratio="f"/>
                <v:textbox inset="0mm,0mm,0mm,0mm" style="mso-fit-shape-to-text:t;">
                  <w:txbxContent>
                    <w:p w14:paraId="34E03976">
                      <w:pPr>
                        <w:pStyle w:val="4"/>
                        <w:rPr>
                          <w:rFonts w:ascii="ITC Avant Garde Std Bk" w:hAnsi="ITC Avant Garde Std Bk" w:cs="ITC Avant Garde Std Bk"/>
                          <w:szCs w:val="18"/>
                          <w:lang w:val="zh-CN"/>
                        </w:rPr>
                      </w:pPr>
                      <w:bookmarkStart w:id="49" w:name="_Ref221284694"/>
                      <w:r>
                        <w:t xml:space="preserve">Figure </w:t>
                      </w:r>
                      <w:r>
                        <w:fldChar w:fldCharType="begin"/>
                      </w:r>
                      <w:r>
                        <w:instrText xml:space="preserve"> SEQ Figure \* ARABIC </w:instrText>
                      </w:r>
                      <w:r>
                        <w:fldChar w:fldCharType="separate"/>
                      </w:r>
                      <w:r>
                        <w:t>10</w:t>
                      </w:r>
                      <w:r>
                        <w:fldChar w:fldCharType="end"/>
                      </w:r>
                      <w:bookmarkEnd w:id="49"/>
                    </w:p>
                  </w:txbxContent>
                </v:textbox>
                <w10:wrap type="square"/>
              </v:shape>
            </w:pict>
          </mc:Fallback>
        </mc:AlternateContent>
      </w: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Accessories</w:t>
      </w:r>
      <w:r>
        <w:rPr>
          <w:rFonts w:ascii="ITC Avant Garde Std Bk" w:hAnsi="ITC Avant Garde Std Bk" w:eastAsia="HarmonyOS Sans SC" w:cs="ITC Avant Garde Std Bk"/>
          <w:szCs w:val="18"/>
        </w:rPr>
        <w:t>" button to select the Marinate mode.</w:t>
      </w:r>
    </w:p>
    <w:p w14:paraId="111B59A7">
      <w:pPr>
        <w:pStyle w:val="41"/>
        <w:numPr>
          <w:ilvl w:val="0"/>
          <w:numId w:val="1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 the "</w:t>
      </w:r>
      <w:r>
        <w:rPr>
          <w:rFonts w:ascii="ITC Avant Garde Std Bk" w:hAnsi="ITC Avant Garde Std Bk" w:eastAsia="HarmonyOS Sans SC" w:cs="ITC Avant Garde Std Bk"/>
          <w:b/>
          <w:bCs/>
          <w:szCs w:val="18"/>
        </w:rPr>
        <w:t>Vac&amp;seal / Start</w:t>
      </w:r>
      <w:r>
        <w:rPr>
          <w:rFonts w:ascii="ITC Avant Garde Std Bk" w:hAnsi="ITC Avant Garde Std Bk" w:eastAsia="HarmonyOS Sans SC" w:cs="ITC Avant Garde Std Bk"/>
          <w:szCs w:val="18"/>
        </w:rPr>
        <w:t>" button to start the process.</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 xml:space="preserve">(To cancel, press the </w:t>
      </w:r>
      <w:r>
        <w:rPr>
          <w:rFonts w:ascii="ITC Avant Garde Std Bk" w:hAnsi="ITC Avant Garde Std Bk" w:eastAsia="HarmonyOS Sans SC" w:cs="ITC Avant Garde Std Bk"/>
          <w:b/>
          <w:bCs/>
          <w:szCs w:val="18"/>
        </w:rPr>
        <w:t>Stop</w:t>
      </w:r>
      <w:r>
        <w:rPr>
          <w:rFonts w:ascii="ITC Avant Garde Std Bk" w:hAnsi="ITC Avant Garde Std Bk" w:eastAsia="HarmonyOS Sans SC" w:cs="ITC Avant Garde Std Bk"/>
          <w:szCs w:val="18"/>
        </w:rPr>
        <w:t xml:space="preserve"> button.)</w:t>
      </w:r>
    </w:p>
    <w:p w14:paraId="614B1237">
      <w:pPr>
        <w:rPr>
          <w:rFonts w:ascii="ITC Avant Garde Std Bk" w:hAnsi="ITC Avant Garde Std Bk" w:eastAsia="HarmonyOS Sans SC" w:cs="ITC Avant Garde Std Bk"/>
          <w:b/>
          <w:i/>
          <w:iCs/>
          <w:szCs w:val="18"/>
        </w:rPr>
      </w:pPr>
      <w:r>
        <w:rPr>
          <w:rFonts w:hint="eastAsia" w:ascii="ITC Avant Garde Std Bk" w:hAnsi="ITC Avant Garde Std Bk" w:eastAsia="HarmonyOS Sans SC" w:cs="ITC Avant Garde Std Bk"/>
          <w:b/>
          <w:i/>
          <w:iCs/>
          <w:szCs w:val="18"/>
        </w:rPr>
        <w:t>Note:</w:t>
      </w:r>
    </w:p>
    <w:p w14:paraId="1806AAD0">
      <w:pPr>
        <w:numPr>
          <w:ilvl w:val="0"/>
          <w:numId w:val="17"/>
        </w:numPr>
        <w:rPr>
          <w:rFonts w:ascii="ITC Avant Garde Std Bk" w:hAnsi="ITC Avant Garde Std Bk" w:eastAsia="HarmonyOS Sans SC" w:cs="ITC Avant Garde Std Bk"/>
          <w:b/>
          <w:i/>
          <w:iCs/>
          <w:szCs w:val="18"/>
        </w:rPr>
      </w:pPr>
      <w:r>
        <w:rPr>
          <w:rFonts w:hint="eastAsia" w:ascii="ITC Avant Garde Std Bk" w:hAnsi="ITC Avant Garde Std Bk" w:eastAsia="HarmonyOS Sans SC" w:cs="ITC Avant Garde Std Bk"/>
          <w:b/>
          <w:i/>
          <w:iCs/>
          <w:szCs w:val="18"/>
        </w:rPr>
        <w:t xml:space="preserve"> Only use vacuum canisters specifically designed for vacuum sealing.</w:t>
      </w:r>
    </w:p>
    <w:p w14:paraId="52D3B771">
      <w:pPr>
        <w:numPr>
          <w:ilvl w:val="0"/>
          <w:numId w:val="17"/>
        </w:numPr>
        <w:rPr>
          <w:rFonts w:ascii="ITC Avant Garde Std Bk" w:hAnsi="ITC Avant Garde Std Bk" w:eastAsia="HarmonyOS Sans SC" w:cs="ITC Avant Garde Std Bk"/>
          <w:b/>
          <w:i/>
          <w:iCs/>
          <w:szCs w:val="18"/>
        </w:rPr>
      </w:pPr>
      <w:r>
        <w:rPr>
          <w:rFonts w:hint="eastAsia" w:ascii="ITC Avant Garde Std Bk" w:hAnsi="ITC Avant Garde Std Bk" w:eastAsia="HarmonyOS Sans SC" w:cs="ITC Avant Garde Std Bk"/>
          <w:b/>
          <w:i/>
          <w:iCs/>
          <w:szCs w:val="18"/>
        </w:rPr>
        <w:t xml:space="preserve"> Hot food should be cooled to room temperature before vacuum sealing in a canister.</w:t>
      </w:r>
    </w:p>
    <w:p w14:paraId="1F3147A3">
      <w:pPr>
        <w:numPr>
          <w:ilvl w:val="0"/>
          <w:numId w:val="17"/>
        </w:numPr>
        <w:rPr>
          <w:rFonts w:ascii="ITC Avant Garde Std Bk" w:hAnsi="ITC Avant Garde Std Bk" w:eastAsia="HarmonyOS Sans SC" w:cs="ITC Avant Garde Std Bk"/>
          <w:b/>
          <w:i/>
          <w:iCs/>
          <w:szCs w:val="18"/>
        </w:rPr>
      </w:pPr>
      <w:r>
        <w:rPr>
          <w:rFonts w:hint="eastAsia" w:ascii="ITC Avant Garde Std Bk" w:hAnsi="ITC Avant Garde Std Bk" w:eastAsia="HarmonyOS Sans SC" w:cs="ITC Avant Garde Std Bk"/>
          <w:b/>
          <w:i/>
          <w:iCs/>
          <w:szCs w:val="18"/>
        </w:rPr>
        <w:t xml:space="preserve"> Do not place a canister with the lid closed in a microwave.</w:t>
      </w:r>
    </w:p>
    <w:p w14:paraId="7BA2A060">
      <w:pPr>
        <w:widowControl w:val="0"/>
        <w:numPr>
          <w:ilvl w:val="0"/>
          <w:numId w:val="0"/>
        </w:numPr>
        <w:jc w:val="both"/>
        <w:rPr>
          <w:rFonts w:hint="eastAsia" w:ascii="ITC Avant Garde Std Bk" w:hAnsi="ITC Avant Garde Std Bk" w:eastAsia="HarmonyOS Sans SC" w:cs="ITC Avant Garde Std Bk"/>
          <w:b/>
          <w:i/>
          <w:iCs/>
          <w:szCs w:val="18"/>
        </w:rPr>
      </w:pPr>
    </w:p>
    <w:p w14:paraId="7902057A">
      <w:pPr>
        <w:widowControl w:val="0"/>
        <w:numPr>
          <w:ilvl w:val="0"/>
          <w:numId w:val="0"/>
        </w:numPr>
        <w:jc w:val="both"/>
        <w:rPr>
          <w:rFonts w:hint="eastAsia" w:ascii="ITC Avant Garde Std Bk" w:hAnsi="ITC Avant Garde Std Bk" w:eastAsia="HarmonyOS Sans SC" w:cs="ITC Avant Garde Std Bk"/>
          <w:b/>
          <w:i/>
          <w:iCs/>
          <w:szCs w:val="18"/>
        </w:rPr>
      </w:pPr>
    </w:p>
    <w:p w14:paraId="03296C7A">
      <w:pPr>
        <w:widowControl w:val="0"/>
        <w:numPr>
          <w:ilvl w:val="0"/>
          <w:numId w:val="0"/>
        </w:numPr>
        <w:jc w:val="both"/>
        <w:rPr>
          <w:rFonts w:hint="eastAsia" w:ascii="ITC Avant Garde Std Bk" w:hAnsi="ITC Avant Garde Std Bk" w:eastAsia="HarmonyOS Sans SC" w:cs="ITC Avant Garde Std Bk"/>
          <w:b/>
          <w:i/>
          <w:iCs/>
          <w:szCs w:val="18"/>
        </w:rPr>
      </w:pPr>
    </w:p>
    <w:p w14:paraId="1A7DF110">
      <w:pPr>
        <w:widowControl w:val="0"/>
        <w:numPr>
          <w:ilvl w:val="0"/>
          <w:numId w:val="0"/>
        </w:numPr>
        <w:jc w:val="both"/>
        <w:rPr>
          <w:rFonts w:hint="eastAsia" w:ascii="ITC Avant Garde Std Bk" w:hAnsi="ITC Avant Garde Std Bk" w:eastAsia="HarmonyOS Sans SC" w:cs="ITC Avant Garde Std Bk"/>
          <w:b/>
          <w:i/>
          <w:iCs/>
          <w:szCs w:val="18"/>
        </w:rPr>
      </w:pPr>
    </w:p>
    <w:p w14:paraId="30434E5E">
      <w:pPr>
        <w:widowControl w:val="0"/>
        <w:numPr>
          <w:ilvl w:val="0"/>
          <w:numId w:val="0"/>
        </w:numPr>
        <w:jc w:val="both"/>
        <w:rPr>
          <w:rFonts w:hint="eastAsia" w:ascii="ITC Avant Garde Std Bk" w:hAnsi="ITC Avant Garde Std Bk" w:eastAsia="HarmonyOS Sans SC" w:cs="ITC Avant Garde Std Bk"/>
          <w:b/>
          <w:i/>
          <w:iCs/>
          <w:szCs w:val="18"/>
        </w:rPr>
      </w:pPr>
    </w:p>
    <w:p w14:paraId="2F71233F">
      <w:pPr>
        <w:widowControl w:val="0"/>
        <w:numPr>
          <w:ilvl w:val="0"/>
          <w:numId w:val="0"/>
        </w:numPr>
        <w:jc w:val="both"/>
        <w:rPr>
          <w:rFonts w:hint="eastAsia" w:ascii="ITC Avant Garde Std Bk" w:hAnsi="ITC Avant Garde Std Bk" w:eastAsia="HarmonyOS Sans SC" w:cs="ITC Avant Garde Std Bk"/>
          <w:b/>
          <w:i/>
          <w:iCs/>
          <w:szCs w:val="18"/>
        </w:rPr>
      </w:pPr>
    </w:p>
    <w:p w14:paraId="5691E2A5">
      <w:pPr>
        <w:widowControl w:val="0"/>
        <w:numPr>
          <w:ilvl w:val="0"/>
          <w:numId w:val="0"/>
        </w:numPr>
        <w:jc w:val="both"/>
        <w:rPr>
          <w:rFonts w:hint="eastAsia" w:ascii="ITC Avant Garde Std Bk" w:hAnsi="ITC Avant Garde Std Bk" w:eastAsia="HarmonyOS Sans SC" w:cs="ITC Avant Garde Std Bk"/>
          <w:b/>
          <w:i/>
          <w:iCs/>
          <w:szCs w:val="18"/>
        </w:rPr>
      </w:pPr>
    </w:p>
    <w:p w14:paraId="056C60B9">
      <w:pPr>
        <w:widowControl w:val="0"/>
        <w:numPr>
          <w:ilvl w:val="0"/>
          <w:numId w:val="0"/>
        </w:numPr>
        <w:jc w:val="both"/>
        <w:rPr>
          <w:rFonts w:hint="eastAsia" w:ascii="ITC Avant Garde Std Bk" w:hAnsi="ITC Avant Garde Std Bk" w:eastAsia="HarmonyOS Sans SC" w:cs="ITC Avant Garde Std Bk"/>
          <w:b/>
          <w:i/>
          <w:iCs/>
          <w:szCs w:val="18"/>
        </w:rPr>
      </w:pPr>
    </w:p>
    <w:p w14:paraId="3171F912">
      <w:pPr>
        <w:widowControl w:val="0"/>
        <w:numPr>
          <w:ilvl w:val="0"/>
          <w:numId w:val="0"/>
        </w:numPr>
        <w:jc w:val="both"/>
        <w:rPr>
          <w:rFonts w:hint="eastAsia" w:ascii="ITC Avant Garde Std Bk" w:hAnsi="ITC Avant Garde Std Bk" w:eastAsia="HarmonyOS Sans SC" w:cs="ITC Avant Garde Std Bk"/>
          <w:b/>
          <w:i/>
          <w:iCs/>
          <w:szCs w:val="18"/>
        </w:rPr>
      </w:pPr>
    </w:p>
    <w:p w14:paraId="46CB4D97">
      <w:pPr>
        <w:widowControl w:val="0"/>
        <w:numPr>
          <w:ilvl w:val="0"/>
          <w:numId w:val="0"/>
        </w:numPr>
        <w:jc w:val="both"/>
        <w:rPr>
          <w:rFonts w:hint="eastAsia" w:ascii="ITC Avant Garde Std Bk" w:hAnsi="ITC Avant Garde Std Bk" w:eastAsia="HarmonyOS Sans SC" w:cs="ITC Avant Garde Std Bk"/>
          <w:b/>
          <w:i/>
          <w:iCs/>
          <w:szCs w:val="18"/>
        </w:rPr>
      </w:pPr>
    </w:p>
    <w:p w14:paraId="1BC071FD">
      <w:pPr>
        <w:widowControl w:val="0"/>
        <w:numPr>
          <w:ilvl w:val="0"/>
          <w:numId w:val="0"/>
        </w:numPr>
        <w:jc w:val="both"/>
        <w:rPr>
          <w:rFonts w:hint="eastAsia" w:ascii="ITC Avant Garde Std Bk" w:hAnsi="ITC Avant Garde Std Bk" w:eastAsia="HarmonyOS Sans SC" w:cs="ITC Avant Garde Std Bk"/>
          <w:b/>
          <w:i/>
          <w:iCs/>
          <w:szCs w:val="18"/>
        </w:rPr>
      </w:pPr>
    </w:p>
    <w:p w14:paraId="0146CB59">
      <w:pPr>
        <w:widowControl w:val="0"/>
        <w:numPr>
          <w:ilvl w:val="0"/>
          <w:numId w:val="0"/>
        </w:numPr>
        <w:jc w:val="both"/>
        <w:rPr>
          <w:rFonts w:hint="eastAsia" w:ascii="ITC Avant Garde Std Bk" w:hAnsi="ITC Avant Garde Std Bk" w:eastAsia="HarmonyOS Sans SC" w:cs="ITC Avant Garde Std Bk"/>
          <w:b/>
          <w:i/>
          <w:iCs/>
          <w:szCs w:val="18"/>
        </w:rPr>
      </w:pPr>
    </w:p>
    <w:p w14:paraId="23663572">
      <w:pPr>
        <w:widowControl w:val="0"/>
        <w:numPr>
          <w:ilvl w:val="0"/>
          <w:numId w:val="0"/>
        </w:numPr>
        <w:jc w:val="both"/>
        <w:rPr>
          <w:rFonts w:hint="eastAsia" w:ascii="ITC Avant Garde Std Bk" w:hAnsi="ITC Avant Garde Std Bk" w:eastAsia="HarmonyOS Sans SC" w:cs="ITC Avant Garde Std Bk"/>
          <w:b/>
          <w:i/>
          <w:iCs/>
          <w:szCs w:val="18"/>
        </w:rPr>
      </w:pPr>
    </w:p>
    <w:p w14:paraId="31A1225A">
      <w:pPr>
        <w:widowControl w:val="0"/>
        <w:numPr>
          <w:ilvl w:val="0"/>
          <w:numId w:val="0"/>
        </w:numPr>
        <w:jc w:val="both"/>
        <w:rPr>
          <w:rFonts w:hint="eastAsia" w:ascii="ITC Avant Garde Std Bk" w:hAnsi="ITC Avant Garde Std Bk" w:eastAsia="HarmonyOS Sans SC" w:cs="ITC Avant Garde Std Bk"/>
          <w:b/>
          <w:i/>
          <w:iCs/>
          <w:szCs w:val="18"/>
        </w:rPr>
      </w:pPr>
    </w:p>
    <w:p w14:paraId="60C418BC">
      <w:pPr>
        <w:widowControl w:val="0"/>
        <w:numPr>
          <w:ilvl w:val="0"/>
          <w:numId w:val="0"/>
        </w:numPr>
        <w:jc w:val="both"/>
        <w:rPr>
          <w:rFonts w:hint="eastAsia" w:ascii="ITC Avant Garde Std Bk" w:hAnsi="ITC Avant Garde Std Bk" w:eastAsia="HarmonyOS Sans SC" w:cs="ITC Avant Garde Std Bk"/>
          <w:b/>
          <w:i/>
          <w:iCs/>
          <w:szCs w:val="18"/>
        </w:rPr>
      </w:pPr>
    </w:p>
    <w:p w14:paraId="2524285C">
      <w:pPr>
        <w:widowControl w:val="0"/>
        <w:numPr>
          <w:ilvl w:val="0"/>
          <w:numId w:val="0"/>
        </w:numPr>
        <w:jc w:val="both"/>
        <w:rPr>
          <w:rFonts w:hint="eastAsia" w:ascii="ITC Avant Garde Std Bk" w:hAnsi="ITC Avant Garde Std Bk" w:eastAsia="HarmonyOS Sans SC" w:cs="ITC Avant Garde Std Bk"/>
          <w:b/>
          <w:i/>
          <w:iCs/>
          <w:szCs w:val="18"/>
        </w:rPr>
      </w:pPr>
    </w:p>
    <w:p w14:paraId="780A658E">
      <w:pPr>
        <w:widowControl w:val="0"/>
        <w:numPr>
          <w:ilvl w:val="0"/>
          <w:numId w:val="0"/>
        </w:numPr>
        <w:jc w:val="both"/>
        <w:rPr>
          <w:rFonts w:hint="eastAsia" w:ascii="ITC Avant Garde Std Bk" w:hAnsi="ITC Avant Garde Std Bk" w:eastAsia="HarmonyOS Sans SC" w:cs="ITC Avant Garde Std Bk"/>
          <w:b/>
          <w:i/>
          <w:iCs/>
          <w:szCs w:val="18"/>
        </w:rPr>
      </w:pPr>
    </w:p>
    <w:p w14:paraId="6089DEEA">
      <w:pPr>
        <w:widowControl w:val="0"/>
        <w:numPr>
          <w:ilvl w:val="0"/>
          <w:numId w:val="0"/>
        </w:numPr>
        <w:jc w:val="both"/>
        <w:rPr>
          <w:rFonts w:hint="eastAsia" w:ascii="ITC Avant Garde Std Bk" w:hAnsi="ITC Avant Garde Std Bk" w:eastAsia="HarmonyOS Sans SC" w:cs="ITC Avant Garde Std Bk"/>
          <w:b/>
          <w:i/>
          <w:iCs/>
          <w:szCs w:val="18"/>
        </w:rPr>
      </w:pPr>
    </w:p>
    <w:p w14:paraId="311CE3FA">
      <w:pPr>
        <w:widowControl w:val="0"/>
        <w:numPr>
          <w:ilvl w:val="0"/>
          <w:numId w:val="0"/>
        </w:numPr>
        <w:jc w:val="both"/>
        <w:rPr>
          <w:rFonts w:hint="eastAsia" w:ascii="ITC Avant Garde Std Bk" w:hAnsi="ITC Avant Garde Std Bk" w:eastAsia="HarmonyOS Sans SC" w:cs="ITC Avant Garde Std Bk"/>
          <w:b/>
          <w:i/>
          <w:iCs/>
          <w:szCs w:val="18"/>
        </w:rPr>
      </w:pPr>
    </w:p>
    <w:p w14:paraId="6CF9FB5D">
      <w:pPr>
        <w:widowControl w:val="0"/>
        <w:numPr>
          <w:ilvl w:val="0"/>
          <w:numId w:val="0"/>
        </w:numPr>
        <w:jc w:val="both"/>
        <w:rPr>
          <w:rFonts w:hint="eastAsia" w:ascii="ITC Avant Garde Std Bk" w:hAnsi="ITC Avant Garde Std Bk" w:eastAsia="HarmonyOS Sans SC" w:cs="ITC Avant Garde Std Bk"/>
          <w:b/>
          <w:i/>
          <w:iCs/>
          <w:szCs w:val="18"/>
        </w:rPr>
      </w:pPr>
    </w:p>
    <w:p w14:paraId="2C273B1C">
      <w:pPr>
        <w:widowControl w:val="0"/>
        <w:numPr>
          <w:ilvl w:val="0"/>
          <w:numId w:val="0"/>
        </w:numPr>
        <w:jc w:val="both"/>
        <w:rPr>
          <w:rFonts w:hint="eastAsia" w:ascii="ITC Avant Garde Std Bk" w:hAnsi="ITC Avant Garde Std Bk" w:eastAsia="HarmonyOS Sans SC" w:cs="ITC Avant Garde Std Bk"/>
          <w:b/>
          <w:i/>
          <w:iCs/>
          <w:szCs w:val="18"/>
        </w:rPr>
      </w:pPr>
    </w:p>
    <w:p w14:paraId="3BABC7DC">
      <w:pPr>
        <w:widowControl w:val="0"/>
        <w:numPr>
          <w:ilvl w:val="0"/>
          <w:numId w:val="0"/>
        </w:numPr>
        <w:jc w:val="both"/>
        <w:rPr>
          <w:rFonts w:hint="eastAsia" w:ascii="ITC Avant Garde Std Bk" w:hAnsi="ITC Avant Garde Std Bk" w:eastAsia="HarmonyOS Sans SC" w:cs="ITC Avant Garde Std Bk"/>
          <w:b/>
          <w:i/>
          <w:iCs/>
          <w:szCs w:val="18"/>
        </w:rPr>
      </w:pPr>
    </w:p>
    <w:p w14:paraId="6A114C4C">
      <w:pPr>
        <w:widowControl w:val="0"/>
        <w:numPr>
          <w:ilvl w:val="0"/>
          <w:numId w:val="0"/>
        </w:numPr>
        <w:jc w:val="both"/>
        <w:rPr>
          <w:rFonts w:hint="eastAsia" w:ascii="ITC Avant Garde Std Bk" w:hAnsi="ITC Avant Garde Std Bk" w:eastAsia="HarmonyOS Sans SC" w:cs="ITC Avant Garde Std Bk"/>
          <w:b/>
          <w:i/>
          <w:iCs/>
          <w:szCs w:val="18"/>
        </w:rPr>
      </w:pPr>
    </w:p>
    <w:p w14:paraId="39015931">
      <w:pPr>
        <w:pStyle w:val="2"/>
        <w:rPr>
          <w:rFonts w:ascii="ITC Avant Garde Std Bk" w:hAnsi="ITC Avant Garde Std Bk" w:cs="ITC Avant Garde Std Bk"/>
          <w:iCs/>
        </w:rPr>
      </w:pPr>
      <w:bookmarkStart w:id="24" w:name="_Toc29770"/>
      <w:r>
        <w:rPr>
          <w:rFonts w:ascii="ITC Avant Garde Std Bk" w:hAnsi="ITC Avant Garde Std Bk" w:cs="ITC Avant Garde Std Bk"/>
          <w:iCs/>
        </w:rPr>
        <w:t>Maintenance</w:t>
      </w:r>
      <w:bookmarkEnd w:id="24"/>
    </w:p>
    <w:p w14:paraId="03C7884B">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Make sure the machine is placed on a flat, clean, and dry work surface.</w:t>
      </w:r>
    </w:p>
    <w:p w14:paraId="18C45068">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When the machine is not in use, do not engage the locking latches to avoid prolonged compression of the sealing gasket, which may affect performance.</w:t>
      </w:r>
    </w:p>
    <w:p w14:paraId="3E4D713C">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Clean the sealing gasket, seal pad, seal bar, vacuum chamber, and removable liquid catch tray at least once a week.</w:t>
      </w:r>
    </w:p>
    <w:p w14:paraId="3BFDE144">
      <w:pPr>
        <w:pStyle w:val="41"/>
        <w:numPr>
          <w:ilvl w:val="0"/>
          <w:numId w:val="18"/>
        </w:numPr>
        <w:ind w:firstLineChars="0"/>
        <w:rPr>
          <w:rFonts w:ascii="ITC Avant Garde Std Bk" w:hAnsi="ITC Avant Garde Std Bk" w:eastAsia="HarmonyOS Sans SC" w:cs="ITC Avant Garde Std Bk"/>
          <w:iCs/>
          <w:szCs w:val="18"/>
        </w:rPr>
      </w:pPr>
      <w:r>
        <w:rPr>
          <w:rFonts w:hint="eastAsia" w:ascii="ITC Avant Garde Std Bk" w:hAnsi="ITC Avant Garde Std Bk" w:eastAsia="HarmonyOS Sans SC" w:cs="ITC Avant Garde Std Bk"/>
          <w:iCs/>
          <w:szCs w:val="18"/>
        </w:rPr>
        <w:t>The seal bar and sealing gasket may remain hot after operation. Allow the machine to cool down completely before performing maintenance.</w:t>
      </w:r>
    </w:p>
    <w:p w14:paraId="15B7B8B6">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Disconnect the power supply before cleaning.</w:t>
      </w:r>
    </w:p>
    <w:p w14:paraId="4435CAC6">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Use a soft-bristle brush to clean the sealing gasket, seal pad, seal bar, vacuum chamber, removable liquid catch tray, and vacuum hose. Do not use hard brushes, as they may damage the machine.</w:t>
      </w:r>
    </w:p>
    <w:p w14:paraId="5EB0F1A8">
      <w:pPr>
        <w:pStyle w:val="41"/>
        <w:numPr>
          <w:ilvl w:val="0"/>
          <w:numId w:val="18"/>
        </w:numPr>
        <w:ind w:firstLineChars="0"/>
        <w:rPr>
          <w:rFonts w:ascii="ITC Avant Garde Std Bk" w:hAnsi="ITC Avant Garde Std Bk" w:eastAsia="HarmonyOS Sans SC" w:cs="ITC Avant Garde Std Bk"/>
          <w:iCs/>
          <w:szCs w:val="18"/>
        </w:rPr>
      </w:pPr>
      <w:r>
        <w:rPr>
          <w:rFonts w:hint="eastAsia" w:ascii="ITC Avant Garde Std Bk" w:hAnsi="ITC Avant Garde Std Bk" w:eastAsia="HarmonyOS Sans SC" w:cs="ITC Avant Garde Std Bk"/>
          <w:iCs/>
          <w:szCs w:val="18"/>
        </w:rPr>
        <w:t>After use, r</w:t>
      </w:r>
      <w:r>
        <w:rPr>
          <w:rFonts w:ascii="ITC Avant Garde Std Bk" w:hAnsi="ITC Avant Garde Std Bk" w:eastAsia="HarmonyOS Sans SC" w:cs="ITC Avant Garde Std Bk"/>
          <w:iCs/>
          <w:szCs w:val="18"/>
        </w:rPr>
        <w:t>emove the removable liquid catch tray, clean and dry it thoroughly, and wipe any remaining debris or dust inside the vacuum chamber with a damp cloth or paper towel.</w:t>
      </w:r>
    </w:p>
    <w:p w14:paraId="4533B12B">
      <w:pPr>
        <w:pStyle w:val="41"/>
        <w:numPr>
          <w:ilvl w:val="0"/>
          <w:numId w:val="18"/>
        </w:numPr>
        <w:ind w:firstLineChars="0"/>
        <w:rPr>
          <w:rFonts w:ascii="ITC Avant Garde Std Bk" w:hAnsi="ITC Avant Garde Std Bk" w:eastAsia="HarmonyOS Sans SC" w:cs="ITC Avant Garde Std Bk"/>
          <w:iCs/>
          <w:szCs w:val="18"/>
        </w:rPr>
      </w:pPr>
      <w:r>
        <w:rPr>
          <w:rFonts w:ascii="ITC Avant Garde Std Bk" w:hAnsi="ITC Avant Garde Std Bk" w:eastAsia="HarmonyOS Sans SC" w:cs="ITC Avant Garde Std Bk"/>
          <w:iCs/>
          <w:szCs w:val="18"/>
        </w:rPr>
        <w:t>After each operation, check whether the sealing gasket is deformed and whether the high-temperature tape is damaged or peeling off. Replace them promptly if necessary.</w:t>
      </w:r>
    </w:p>
    <w:p w14:paraId="6B20911D">
      <w:pPr>
        <w:pStyle w:val="41"/>
        <w:numPr>
          <w:ilvl w:val="0"/>
          <w:numId w:val="18"/>
        </w:numPr>
        <w:ind w:firstLineChars="0"/>
        <w:rPr>
          <w:rStyle w:val="26"/>
          <w:rFonts w:ascii="ITC Avant Garde Std Bk" w:hAnsi="ITC Avant Garde Std Bk" w:eastAsia="HarmonyOS Sans SC" w:cs="ITC Avant Garde Std Bk"/>
          <w:b w:val="0"/>
          <w:bCs w:val="0"/>
          <w:i w:val="0"/>
          <w:color w:val="auto"/>
          <w:sz w:val="18"/>
          <w:szCs w:val="18"/>
        </w:rPr>
      </w:pPr>
      <w:r>
        <w:rPr>
          <w:rFonts w:ascii="ITC Avant Garde Std Bk" w:hAnsi="ITC Avant Garde Std Bk" w:eastAsia="HarmonyOS Sans SC" w:cs="ITC Avant Garde Std Bk"/>
          <w:szCs w:val="18"/>
        </w:rPr>
        <w:t>The removable liquid catch tray and vacuum hose are not suitable for high-temperature cleaning methods, such as dishwashers.</w:t>
      </w:r>
    </w:p>
    <w:p w14:paraId="5B6C0536">
      <w:pPr>
        <w:pStyle w:val="41"/>
        <w:ind w:firstLine="0" w:firstLineChars="0"/>
        <w:rPr>
          <w:rFonts w:ascii="ITC Avant Garde Std Bk" w:hAnsi="ITC Avant Garde Std Bk" w:eastAsia="HarmonyOS Sans SC" w:cs="ITC Avant Garde Std Bk"/>
          <w:szCs w:val="18"/>
        </w:rPr>
      </w:pPr>
    </w:p>
    <w:p w14:paraId="5A10D63C">
      <w:pPr>
        <w:pStyle w:val="41"/>
        <w:ind w:firstLine="0" w:firstLineChars="0"/>
        <w:rPr>
          <w:rFonts w:ascii="ITC Avant Garde Std Bk" w:hAnsi="ITC Avant Garde Std Bk" w:eastAsia="HarmonyOS Sans SC" w:cs="ITC Avant Garde Std Bk"/>
          <w:szCs w:val="18"/>
        </w:rPr>
      </w:pPr>
    </w:p>
    <w:p w14:paraId="52F7B208">
      <w:pPr>
        <w:pStyle w:val="41"/>
        <w:ind w:firstLine="0" w:firstLineChars="0"/>
        <w:rPr>
          <w:rFonts w:ascii="ITC Avant Garde Std Bk" w:hAnsi="ITC Avant Garde Std Bk" w:eastAsia="HarmonyOS Sans SC" w:cs="ITC Avant Garde Std Bk"/>
          <w:szCs w:val="18"/>
        </w:rPr>
      </w:pPr>
    </w:p>
    <w:p w14:paraId="0375CEE0">
      <w:pPr>
        <w:pStyle w:val="41"/>
        <w:ind w:firstLine="0" w:firstLineChars="0"/>
        <w:rPr>
          <w:rFonts w:ascii="ITC Avant Garde Std Bk" w:hAnsi="ITC Avant Garde Std Bk" w:eastAsia="HarmonyOS Sans SC" w:cs="ITC Avant Garde Std Bk"/>
          <w:szCs w:val="18"/>
        </w:rPr>
      </w:pPr>
    </w:p>
    <w:p w14:paraId="598E256A">
      <w:pPr>
        <w:widowControl/>
        <w:jc w:val="left"/>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br w:type="page"/>
      </w:r>
    </w:p>
    <w:p w14:paraId="3D3E3CA2">
      <w:pPr>
        <w:pStyle w:val="2"/>
        <w:rPr>
          <w:rFonts w:ascii="ITC Avant Garde Std Bk" w:hAnsi="ITC Avant Garde Std Bk" w:cs="ITC Avant Garde Std Bk"/>
          <w:iCs/>
        </w:rPr>
      </w:pPr>
      <w:bookmarkStart w:id="25" w:name="_Toc231"/>
      <w:r>
        <w:rPr>
          <w:rFonts w:ascii="ITC Avant Garde Std Bk" w:hAnsi="ITC Avant Garde Std Bk" w:cs="ITC Avant Garde Std Bk"/>
          <w:iCs/>
        </w:rPr>
        <w:t>Troubleshooting</w:t>
      </w:r>
      <w:bookmarkEnd w:id="25"/>
    </w:p>
    <w:p w14:paraId="17A8E6A0">
      <w:pPr>
        <w:pStyle w:val="3"/>
        <w:spacing w:before="156"/>
        <w:rPr>
          <w:rFonts w:ascii="ITC Avant Garde Std Bk" w:hAnsi="ITC Avant Garde Std Bk" w:eastAsia="HarmonyOS Sans SC" w:cs="ITC Avant Garde Std Bk"/>
          <w:b w:val="0"/>
          <w:szCs w:val="21"/>
        </w:rPr>
      </w:pPr>
      <w:bookmarkStart w:id="26" w:name="_Toc96941578"/>
      <w:bookmarkStart w:id="27" w:name="_Toc4269"/>
      <w:bookmarkStart w:id="28" w:name="_Toc221114486"/>
      <w:bookmarkStart w:id="29" w:name="_Toc26851"/>
      <w:r>
        <w:rPr>
          <w:rStyle w:val="20"/>
          <w:rFonts w:ascii="ITC Avant Garde Std Bk" w:hAnsi="ITC Avant Garde Std Bk" w:eastAsia="宋体" w:cs="ITC Avant Garde Std Bk"/>
          <w:color w:val="auto"/>
          <w:sz w:val="21"/>
          <w:szCs w:val="21"/>
        </w:rPr>
        <w:t xml:space="preserve">Cannot </w:t>
      </w:r>
      <w:r>
        <w:rPr>
          <w:rStyle w:val="20"/>
          <w:rFonts w:hint="eastAsia" w:ascii="ITC Avant Garde Std Bk" w:hAnsi="ITC Avant Garde Std Bk" w:eastAsia="宋体" w:cs="ITC Avant Garde Std Bk"/>
          <w:color w:val="auto"/>
          <w:sz w:val="21"/>
          <w:szCs w:val="21"/>
          <w:lang w:val="en-US" w:eastAsia="zh-CN"/>
        </w:rPr>
        <w:t>o</w:t>
      </w:r>
      <w:r>
        <w:rPr>
          <w:rStyle w:val="20"/>
          <w:rFonts w:ascii="ITC Avant Garde Std Bk" w:hAnsi="ITC Avant Garde Std Bk" w:eastAsia="宋体" w:cs="ITC Avant Garde Std Bk"/>
          <w:color w:val="auto"/>
          <w:sz w:val="21"/>
          <w:szCs w:val="21"/>
        </w:rPr>
        <w:t>perate</w:t>
      </w:r>
      <w:bookmarkEnd w:id="26"/>
      <w:bookmarkEnd w:id="27"/>
      <w:bookmarkEnd w:id="28"/>
      <w:bookmarkEnd w:id="29"/>
    </w:p>
    <w:p w14:paraId="45A43E73">
      <w:pPr>
        <w:pStyle w:val="41"/>
        <w:numPr>
          <w:ilvl w:val="0"/>
          <w:numId w:val="19"/>
        </w:numPr>
        <w:ind w:firstLineChars="0"/>
        <w:rPr>
          <w:rStyle w:val="20"/>
          <w:rFonts w:ascii="ITC Avant Garde Std Bk" w:hAnsi="ITC Avant Garde Std Bk" w:cs="ITC Avant Garde Std Bk"/>
          <w:color w:val="auto"/>
        </w:rPr>
      </w:pPr>
      <w:r>
        <w:rPr>
          <w:rStyle w:val="20"/>
          <w:rFonts w:ascii="ITC Avant Garde Std Bk" w:hAnsi="ITC Avant Garde Std Bk" w:cs="ITC Avant Garde Std Bk"/>
          <w:color w:val="auto"/>
        </w:rPr>
        <w:t xml:space="preserve">Ensure the unit is securely plugged into a power outlet. </w:t>
      </w:r>
    </w:p>
    <w:p w14:paraId="48FC8FB4">
      <w:pPr>
        <w:pStyle w:val="41"/>
        <w:numPr>
          <w:ilvl w:val="0"/>
          <w:numId w:val="19"/>
        </w:numPr>
        <w:spacing w:after="240"/>
        <w:ind w:firstLineChars="0"/>
        <w:rPr>
          <w:rFonts w:ascii="ITC Avant Garde Std Bk" w:hAnsi="ITC Avant Garde Std Bk" w:cs="ITC Avant Garde Std Bk"/>
          <w:szCs w:val="18"/>
        </w:rPr>
      </w:pPr>
      <w:r>
        <w:rPr>
          <w:rStyle w:val="20"/>
          <w:rFonts w:ascii="ITC Avant Garde Std Bk" w:hAnsi="ITC Avant Garde Std Bk" w:cs="ITC Avant Garde Std Bk"/>
          <w:color w:val="auto"/>
        </w:rPr>
        <w:t>Inspect the power cord for damage. If the cord is frayed or damaged, replace it immediately or contact customer support.</w:t>
      </w:r>
    </w:p>
    <w:p w14:paraId="1C21C2A3">
      <w:pPr>
        <w:pStyle w:val="3"/>
        <w:spacing w:before="156"/>
        <w:rPr>
          <w:rFonts w:ascii="ITC Avant Garde Std Bk" w:hAnsi="ITC Avant Garde Std Bk" w:eastAsia="HarmonyOS Sans SC" w:cs="ITC Avant Garde Std Bk"/>
          <w:bCs w:val="0"/>
          <w:sz w:val="21"/>
          <w:szCs w:val="21"/>
        </w:rPr>
      </w:pPr>
      <w:bookmarkStart w:id="30" w:name="_Toc96941579"/>
      <w:bookmarkStart w:id="31" w:name="_Toc23073"/>
      <w:bookmarkStart w:id="32" w:name="_Insufficient_Vacuum"/>
      <w:r>
        <w:rPr>
          <w:rFonts w:ascii="ITC Avant Garde Std Bk" w:hAnsi="ITC Avant Garde Std Bk" w:eastAsia="HarmonyOS Sans SC" w:cs="ITC Avant Garde Std Bk"/>
          <w:bCs w:val="0"/>
          <w:sz w:val="21"/>
          <w:szCs w:val="21"/>
        </w:rPr>
        <w:t xml:space="preserve">Insufficient </w:t>
      </w:r>
      <w:r>
        <w:rPr>
          <w:rFonts w:hint="eastAsia" w:ascii="ITC Avant Garde Std Bk" w:hAnsi="ITC Avant Garde Std Bk" w:eastAsia="HarmonyOS Sans SC" w:cs="ITC Avant Garde Std Bk"/>
          <w:bCs w:val="0"/>
          <w:sz w:val="21"/>
          <w:szCs w:val="21"/>
          <w:lang w:val="en-US" w:eastAsia="zh-CN"/>
        </w:rPr>
        <w:t>v</w:t>
      </w:r>
      <w:r>
        <w:rPr>
          <w:rFonts w:ascii="ITC Avant Garde Std Bk" w:hAnsi="ITC Avant Garde Std Bk" w:eastAsia="HarmonyOS Sans SC" w:cs="ITC Avant Garde Std Bk"/>
          <w:bCs w:val="0"/>
          <w:sz w:val="21"/>
          <w:szCs w:val="21"/>
        </w:rPr>
        <w:t>acuum</w:t>
      </w:r>
      <w:bookmarkEnd w:id="30"/>
      <w:bookmarkEnd w:id="31"/>
    </w:p>
    <w:bookmarkEnd w:id="32"/>
    <w:p w14:paraId="56349D50">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Make sure the open end of the bag is fully positioned inside the lower sealing gasket.</w:t>
      </w:r>
    </w:p>
    <w:p w14:paraId="3B83E572">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Ensure that a textured (embossed) vacuum bag is used.</w:t>
      </w:r>
    </w:p>
    <w:p w14:paraId="4E062905">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Check whether the sealing gasket is damaged, folded, or improperly installed.</w:t>
      </w:r>
    </w:p>
    <w:p w14:paraId="5D608027">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Check the bag for damage, such as punctures or pinholes.</w:t>
      </w:r>
    </w:p>
    <w:p w14:paraId="5A21421E">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Make sure there are no food residues or foreign objects on the bag opening that could prevent a proper seal. Clean the bag opening and try again.</w:t>
      </w:r>
    </w:p>
    <w:p w14:paraId="48F24C98">
      <w:pPr>
        <w:pStyle w:val="41"/>
        <w:numPr>
          <w:ilvl w:val="0"/>
          <w:numId w:val="20"/>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Excessive sealing time may cause overheating, which can affect vacuum performance. Open the lid and allow the machine to cool for a period of time before resuming operation.</w:t>
      </w:r>
    </w:p>
    <w:p w14:paraId="127138F1">
      <w:pPr>
        <w:pStyle w:val="41"/>
        <w:numPr>
          <w:ilvl w:val="0"/>
          <w:numId w:val="20"/>
        </w:numPr>
        <w:spacing w:after="240"/>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the problem persists after the above checks, contact a qualified technician for service.</w:t>
      </w:r>
      <w:bookmarkStart w:id="33" w:name="_Toc96941580"/>
    </w:p>
    <w:p w14:paraId="1CA2213D">
      <w:pPr>
        <w:pStyle w:val="3"/>
        <w:spacing w:before="156"/>
        <w:rPr>
          <w:rFonts w:ascii="ITC Avant Garde Std Bk" w:hAnsi="ITC Avant Garde Std Bk" w:eastAsia="HarmonyOS Sans SC" w:cs="ITC Avant Garde Std Bk"/>
          <w:sz w:val="21"/>
          <w:szCs w:val="21"/>
        </w:rPr>
      </w:pPr>
      <w:bookmarkStart w:id="34" w:name="_Toc21188"/>
      <w:bookmarkStart w:id="35" w:name="_Cannot_Seal_or_Poor_Sealing_Performance"/>
      <w:r>
        <w:rPr>
          <w:rFonts w:ascii="ITC Avant Garde Std Bk" w:hAnsi="ITC Avant Garde Std Bk" w:eastAsia="HarmonyOS Sans SC" w:cs="ITC Avant Garde Std Bk"/>
          <w:sz w:val="21"/>
          <w:szCs w:val="21"/>
        </w:rPr>
        <w:t xml:space="preserve">Cannot </w:t>
      </w:r>
      <w:r>
        <w:rPr>
          <w:rFonts w:hint="eastAsia" w:ascii="ITC Avant Garde Std Bk" w:hAnsi="ITC Avant Garde Std Bk" w:eastAsia="HarmonyOS Sans SC" w:cs="ITC Avant Garde Std Bk"/>
          <w:sz w:val="21"/>
          <w:szCs w:val="21"/>
          <w:lang w:val="en-US" w:eastAsia="zh-CN"/>
        </w:rPr>
        <w:t>s</w:t>
      </w:r>
      <w:r>
        <w:rPr>
          <w:rFonts w:ascii="ITC Avant Garde Std Bk" w:hAnsi="ITC Avant Garde Std Bk" w:eastAsia="HarmonyOS Sans SC" w:cs="ITC Avant Garde Std Bk"/>
          <w:sz w:val="21"/>
          <w:szCs w:val="21"/>
        </w:rPr>
        <w:t xml:space="preserve">eal or </w:t>
      </w:r>
      <w:r>
        <w:rPr>
          <w:rFonts w:hint="eastAsia" w:ascii="ITC Avant Garde Std Bk" w:hAnsi="ITC Avant Garde Std Bk" w:eastAsia="HarmonyOS Sans SC" w:cs="ITC Avant Garde Std Bk"/>
          <w:sz w:val="21"/>
          <w:szCs w:val="21"/>
          <w:lang w:val="en-US" w:eastAsia="zh-CN"/>
        </w:rPr>
        <w:t>p</w:t>
      </w:r>
      <w:r>
        <w:rPr>
          <w:rFonts w:ascii="ITC Avant Garde Std Bk" w:hAnsi="ITC Avant Garde Std Bk" w:eastAsia="HarmonyOS Sans SC" w:cs="ITC Avant Garde Std Bk"/>
          <w:sz w:val="21"/>
          <w:szCs w:val="21"/>
        </w:rPr>
        <w:t xml:space="preserve">oor </w:t>
      </w:r>
      <w:r>
        <w:rPr>
          <w:rFonts w:hint="eastAsia" w:ascii="ITC Avant Garde Std Bk" w:hAnsi="ITC Avant Garde Std Bk" w:eastAsia="HarmonyOS Sans SC" w:cs="ITC Avant Garde Std Bk"/>
          <w:sz w:val="21"/>
          <w:szCs w:val="21"/>
          <w:lang w:val="en-US" w:eastAsia="zh-CN"/>
        </w:rPr>
        <w:t>s</w:t>
      </w:r>
      <w:r>
        <w:rPr>
          <w:rFonts w:ascii="ITC Avant Garde Std Bk" w:hAnsi="ITC Avant Garde Std Bk" w:eastAsia="HarmonyOS Sans SC" w:cs="ITC Avant Garde Std Bk"/>
          <w:sz w:val="21"/>
          <w:szCs w:val="21"/>
        </w:rPr>
        <w:t xml:space="preserve">ealing </w:t>
      </w:r>
      <w:r>
        <w:rPr>
          <w:rFonts w:hint="eastAsia" w:ascii="ITC Avant Garde Std Bk" w:hAnsi="ITC Avant Garde Std Bk" w:eastAsia="HarmonyOS Sans SC" w:cs="ITC Avant Garde Std Bk"/>
          <w:sz w:val="21"/>
          <w:szCs w:val="21"/>
          <w:lang w:val="en-US" w:eastAsia="zh-CN"/>
        </w:rPr>
        <w:t>p</w:t>
      </w:r>
      <w:r>
        <w:rPr>
          <w:rFonts w:ascii="ITC Avant Garde Std Bk" w:hAnsi="ITC Avant Garde Std Bk" w:eastAsia="HarmonyOS Sans SC" w:cs="ITC Avant Garde Std Bk"/>
          <w:sz w:val="21"/>
          <w:szCs w:val="21"/>
        </w:rPr>
        <w:t>erformance</w:t>
      </w:r>
      <w:bookmarkEnd w:id="33"/>
      <w:bookmarkEnd w:id="34"/>
    </w:p>
    <w:bookmarkEnd w:id="35"/>
    <w:p w14:paraId="12E1D0AB">
      <w:pPr>
        <w:pStyle w:val="41"/>
        <w:numPr>
          <w:ilvl w:val="0"/>
          <w:numId w:val="2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open end of the bag is not properly positioned on the seal bar.</w:t>
      </w:r>
    </w:p>
    <w:p w14:paraId="7C0EE9BD">
      <w:pPr>
        <w:pStyle w:val="41"/>
        <w:numPr>
          <w:ilvl w:val="0"/>
          <w:numId w:val="2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Make sure the sealing area is free of moisture, particles, debris, or dust.</w:t>
      </w:r>
    </w:p>
    <w:p w14:paraId="6329EBA6">
      <w:pPr>
        <w:pStyle w:val="41"/>
        <w:numPr>
          <w:ilvl w:val="0"/>
          <w:numId w:val="2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seal pad is not installed.</w:t>
      </w:r>
    </w:p>
    <w:p w14:paraId="5A422009">
      <w:pPr>
        <w:pStyle w:val="41"/>
        <w:numPr>
          <w:ilvl w:val="0"/>
          <w:numId w:val="2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The default sealing time may be insufficient. Extend the sealing time and try again.</w:t>
      </w:r>
    </w:p>
    <w:p w14:paraId="35D3E637">
      <w:pPr>
        <w:pStyle w:val="41"/>
        <w:numPr>
          <w:ilvl w:val="0"/>
          <w:numId w:val="21"/>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the problem persists after the above checks, contact a qualified technician for service</w:t>
      </w:r>
      <w:r>
        <w:rPr>
          <w:rFonts w:hint="eastAsia" w:ascii="ITC Avant Garde Std Bk" w:hAnsi="ITC Avant Garde Std Bk" w:eastAsia="HarmonyOS Sans SC" w:cs="ITC Avant Garde Std Bk"/>
          <w:szCs w:val="18"/>
        </w:rPr>
        <w:t>.</w:t>
      </w:r>
    </w:p>
    <w:p w14:paraId="1D33A9DE">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szCs w:val="18"/>
        </w:rPr>
      </w:pPr>
    </w:p>
    <w:p w14:paraId="620873FA">
      <w:pPr>
        <w:pStyle w:val="3"/>
        <w:spacing w:before="156"/>
        <w:rPr>
          <w:rFonts w:ascii="ITC Avant Garde Std Bk" w:hAnsi="ITC Avant Garde Std Bk" w:eastAsia="HarmonyOS Sans SC" w:cs="ITC Avant Garde Std Bk"/>
          <w:bCs w:val="0"/>
          <w:sz w:val="21"/>
          <w:szCs w:val="21"/>
        </w:rPr>
      </w:pPr>
      <w:bookmarkStart w:id="36" w:name="_Toc96941581"/>
      <w:bookmarkStart w:id="37" w:name="_Toc27639"/>
      <w:r>
        <w:rPr>
          <w:rFonts w:ascii="ITC Avant Garde Std Bk" w:hAnsi="ITC Avant Garde Std Bk" w:eastAsia="HarmonyOS Sans SC" w:cs="ITC Avant Garde Std Bk"/>
          <w:bCs w:val="0"/>
          <w:sz w:val="21"/>
          <w:szCs w:val="21"/>
        </w:rPr>
        <w:t xml:space="preserve">Bag </w:t>
      </w:r>
      <w:r>
        <w:rPr>
          <w:rFonts w:hint="eastAsia" w:ascii="ITC Avant Garde Std Bk" w:hAnsi="ITC Avant Garde Std Bk" w:eastAsia="HarmonyOS Sans SC" w:cs="ITC Avant Garde Std Bk"/>
          <w:bCs w:val="0"/>
          <w:sz w:val="21"/>
          <w:szCs w:val="21"/>
          <w:lang w:val="en-US" w:eastAsia="zh-CN"/>
        </w:rPr>
        <w:t>l</w:t>
      </w:r>
      <w:r>
        <w:rPr>
          <w:rFonts w:ascii="ITC Avant Garde Std Bk" w:hAnsi="ITC Avant Garde Std Bk" w:eastAsia="HarmonyOS Sans SC" w:cs="ITC Avant Garde Std Bk"/>
          <w:bCs w:val="0"/>
          <w:sz w:val="21"/>
          <w:szCs w:val="21"/>
        </w:rPr>
        <w:t xml:space="preserve">oses </w:t>
      </w:r>
      <w:r>
        <w:rPr>
          <w:rFonts w:hint="eastAsia" w:ascii="ITC Avant Garde Std Bk" w:hAnsi="ITC Avant Garde Std Bk" w:eastAsia="HarmonyOS Sans SC" w:cs="ITC Avant Garde Std Bk"/>
          <w:bCs w:val="0"/>
          <w:sz w:val="21"/>
          <w:szCs w:val="21"/>
          <w:lang w:val="en-US" w:eastAsia="zh-CN"/>
        </w:rPr>
        <w:t>v</w:t>
      </w:r>
      <w:r>
        <w:rPr>
          <w:rFonts w:ascii="ITC Avant Garde Std Bk" w:hAnsi="ITC Avant Garde Std Bk" w:eastAsia="HarmonyOS Sans SC" w:cs="ITC Avant Garde Std Bk"/>
          <w:bCs w:val="0"/>
          <w:sz w:val="21"/>
          <w:szCs w:val="21"/>
        </w:rPr>
        <w:t xml:space="preserve">acuum </w:t>
      </w:r>
      <w:r>
        <w:rPr>
          <w:rFonts w:hint="eastAsia" w:ascii="ITC Avant Garde Std Bk" w:hAnsi="ITC Avant Garde Std Bk" w:eastAsia="HarmonyOS Sans SC" w:cs="ITC Avant Garde Std Bk"/>
          <w:bCs w:val="0"/>
          <w:sz w:val="21"/>
          <w:szCs w:val="21"/>
        </w:rPr>
        <w:t>a</w:t>
      </w:r>
      <w:r>
        <w:rPr>
          <w:rFonts w:ascii="ITC Avant Garde Std Bk" w:hAnsi="ITC Avant Garde Std Bk" w:eastAsia="HarmonyOS Sans SC" w:cs="ITC Avant Garde Std Bk"/>
          <w:bCs w:val="0"/>
          <w:sz w:val="21"/>
          <w:szCs w:val="21"/>
        </w:rPr>
        <w:t xml:space="preserve">fter </w:t>
      </w:r>
      <w:r>
        <w:rPr>
          <w:rFonts w:hint="eastAsia" w:ascii="ITC Avant Garde Std Bk" w:hAnsi="ITC Avant Garde Std Bk" w:eastAsia="HarmonyOS Sans SC" w:cs="ITC Avant Garde Std Bk"/>
          <w:bCs w:val="0"/>
          <w:sz w:val="21"/>
          <w:szCs w:val="21"/>
          <w:lang w:val="en-US" w:eastAsia="zh-CN"/>
        </w:rPr>
        <w:t>s</w:t>
      </w:r>
      <w:r>
        <w:rPr>
          <w:rFonts w:ascii="ITC Avant Garde Std Bk" w:hAnsi="ITC Avant Garde Std Bk" w:eastAsia="HarmonyOS Sans SC" w:cs="ITC Avant Garde Std Bk"/>
          <w:bCs w:val="0"/>
          <w:sz w:val="21"/>
          <w:szCs w:val="21"/>
        </w:rPr>
        <w:t>ealing</w:t>
      </w:r>
      <w:bookmarkEnd w:id="36"/>
      <w:bookmarkEnd w:id="37"/>
    </w:p>
    <w:p w14:paraId="79561ED9">
      <w:pPr>
        <w:pStyle w:val="41"/>
        <w:numPr>
          <w:ilvl w:val="0"/>
          <w:numId w:val="2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Check whether the high-temperature tape is damaged or peeling off. Replace it promptly. Otherwise, the seal bar may melt through the bag, causing air leakage.</w:t>
      </w:r>
    </w:p>
    <w:p w14:paraId="77EA73A6">
      <w:pPr>
        <w:pStyle w:val="41"/>
        <w:numPr>
          <w:ilvl w:val="0"/>
          <w:numId w:val="2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Improper sealing temperature may affect the seal:</w:t>
      </w:r>
    </w:p>
    <w:p w14:paraId="78639B37">
      <w:pPr>
        <w:pStyle w:val="41"/>
        <w:numPr>
          <w:ilvl w:val="0"/>
          <w:numId w:val="2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Excessive heat may melt the vacuum bag.</w:t>
      </w:r>
    </w:p>
    <w:p w14:paraId="20468D2F">
      <w:pPr>
        <w:pStyle w:val="41"/>
        <w:numPr>
          <w:ilvl w:val="0"/>
          <w:numId w:val="23"/>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Insufficient heat may result in an incomplete seal.</w:t>
      </w:r>
      <w:r>
        <w:rPr>
          <w:rFonts w:hint="eastAsia" w:ascii="ITC Avant Garde Std Bk" w:hAnsi="ITC Avant Garde Std Bk" w:eastAsia="HarmonyOS Sans SC" w:cs="ITC Avant Garde Std Bk"/>
          <w:szCs w:val="18"/>
        </w:rPr>
        <w:t xml:space="preserve"> </w:t>
      </w:r>
      <w:r>
        <w:rPr>
          <w:rFonts w:ascii="ITC Avant Garde Std Bk" w:hAnsi="ITC Avant Garde Std Bk" w:eastAsia="HarmonyOS Sans SC" w:cs="ITC Avant Garde Std Bk"/>
          <w:szCs w:val="18"/>
        </w:rPr>
        <w:t>Refer to “</w:t>
      </w:r>
      <w:r>
        <w:fldChar w:fldCharType="begin"/>
      </w:r>
      <w:r>
        <w:instrText xml:space="preserve"> HYPERLINK \l "_Insufficient Vacuum" </w:instrText>
      </w:r>
      <w:r>
        <w:fldChar w:fldCharType="separate"/>
      </w:r>
      <w:r>
        <w:rPr>
          <w:rStyle w:val="18"/>
          <w:rFonts w:ascii="ITC Avant Garde Std Bk" w:hAnsi="ITC Avant Garde Std Bk" w:eastAsia="HarmonyOS Sans SC" w:cs="ITC Avant Garde Std Bk"/>
          <w:i/>
          <w:iCs/>
          <w:szCs w:val="18"/>
        </w:rPr>
        <w:t>Insufficient Vacuum</w:t>
      </w:r>
      <w:r>
        <w:rPr>
          <w:rStyle w:val="18"/>
          <w:rFonts w:ascii="ITC Avant Garde Std Bk" w:hAnsi="ITC Avant Garde Std Bk" w:eastAsia="HarmonyOS Sans SC" w:cs="ITC Avant Garde Std Bk"/>
          <w:i/>
          <w:iCs/>
          <w:szCs w:val="18"/>
        </w:rPr>
        <w:fldChar w:fldCharType="end"/>
      </w:r>
      <w:r>
        <w:rPr>
          <w:rFonts w:ascii="ITC Avant Garde Std Bk" w:hAnsi="ITC Avant Garde Std Bk" w:eastAsia="HarmonyOS Sans SC" w:cs="ITC Avant Garde Std Bk"/>
          <w:szCs w:val="18"/>
        </w:rPr>
        <w:t>” or “</w:t>
      </w:r>
      <w:r>
        <w:fldChar w:fldCharType="begin"/>
      </w:r>
      <w:r>
        <w:instrText xml:space="preserve"> HYPERLINK \l "_Cannot Seal or Poor Sealing Performance" </w:instrText>
      </w:r>
      <w:r>
        <w:fldChar w:fldCharType="separate"/>
      </w:r>
      <w:r>
        <w:rPr>
          <w:rStyle w:val="18"/>
          <w:rFonts w:ascii="ITC Avant Garde Std Bk" w:hAnsi="ITC Avant Garde Std Bk" w:eastAsia="HarmonyOS Sans SC" w:cs="ITC Avant Garde Std Bk"/>
          <w:i/>
          <w:iCs/>
          <w:szCs w:val="18"/>
        </w:rPr>
        <w:t>Cannot Seal or Poor Sealing Performance</w:t>
      </w:r>
      <w:r>
        <w:rPr>
          <w:rStyle w:val="18"/>
          <w:rFonts w:ascii="ITC Avant Garde Std Bk" w:hAnsi="ITC Avant Garde Std Bk" w:eastAsia="HarmonyOS Sans SC" w:cs="ITC Avant Garde Std Bk"/>
          <w:i/>
          <w:iCs/>
          <w:szCs w:val="18"/>
        </w:rPr>
        <w:fldChar w:fldCharType="end"/>
      </w:r>
      <w:r>
        <w:rPr>
          <w:rFonts w:ascii="ITC Avant Garde Std Bk" w:hAnsi="ITC Avant Garde Std Bk" w:eastAsia="HarmonyOS Sans SC" w:cs="ITC Avant Garde Std Bk"/>
          <w:szCs w:val="18"/>
        </w:rPr>
        <w:t>” for solutions.</w:t>
      </w:r>
    </w:p>
    <w:p w14:paraId="4DA315D2">
      <w:pPr>
        <w:pStyle w:val="41"/>
        <w:numPr>
          <w:ilvl w:val="0"/>
          <w:numId w:val="22"/>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Sharp food items may puncture the bag and create pinholes. To prevent this, cover sharp edges with paper towels or use a protective sheet, then reseal with a new vacuum bag.</w:t>
      </w:r>
    </w:p>
    <w:p w14:paraId="0488F9A7">
      <w:pPr>
        <w:autoSpaceDE w:val="0"/>
        <w:autoSpaceDN w:val="0"/>
        <w:adjustRightInd w:val="0"/>
        <w:spacing w:after="240" w:line="241" w:lineRule="atLeast"/>
        <w:jc w:val="left"/>
        <w:rPr>
          <w:rFonts w:ascii="ITC Avant Garde Std Bk" w:hAnsi="ITC Avant Garde Std Bk" w:eastAsia="HarmonyOS Sans SC" w:cs="ITC Avant Garde Std Bk"/>
          <w:szCs w:val="18"/>
        </w:rPr>
      </w:pPr>
      <w:r>
        <w:rPr>
          <w:rFonts w:ascii="ITC Avant Garde Std Bk" w:hAnsi="ITC Avant Garde Std Bk" w:eastAsia="HarmonyOS Sans SC" w:cs="ITC Avant Garde Std Bk"/>
          <w:b/>
          <w:bCs/>
          <w:i/>
          <w:iCs/>
          <w:szCs w:val="18"/>
        </w:rPr>
        <w:t>Note：Some fruits and vegetables may release gases if they are not properly blanched before packaging, or if hot food is sealed. This may cause the bag to loosen and is a normal occurrence, not a leak.</w:t>
      </w:r>
    </w:p>
    <w:p w14:paraId="15DE1F69">
      <w:pPr>
        <w:pStyle w:val="3"/>
        <w:spacing w:before="156"/>
        <w:rPr>
          <w:rFonts w:ascii="ITC Avant Garde Std Bk" w:hAnsi="ITC Avant Garde Std Bk" w:eastAsia="HarmonyOS Sans SC" w:cs="ITC Avant Garde Std Bk"/>
          <w:bCs w:val="0"/>
          <w:sz w:val="21"/>
          <w:szCs w:val="21"/>
        </w:rPr>
      </w:pPr>
      <w:bookmarkStart w:id="38" w:name="_Toc7803"/>
      <w:r>
        <w:rPr>
          <w:rFonts w:ascii="ITC Avant Garde Std Bk" w:hAnsi="ITC Avant Garde Std Bk" w:eastAsia="HarmonyOS Sans SC" w:cs="ITC Avant Garde Std Bk"/>
          <w:bCs w:val="0"/>
          <w:sz w:val="21"/>
          <w:szCs w:val="21"/>
        </w:rPr>
        <w:t xml:space="preserve">Error </w:t>
      </w:r>
      <w:r>
        <w:rPr>
          <w:rFonts w:hint="eastAsia" w:ascii="ITC Avant Garde Std Bk" w:hAnsi="ITC Avant Garde Std Bk" w:eastAsia="HarmonyOS Sans SC" w:cs="ITC Avant Garde Std Bk"/>
          <w:bCs w:val="0"/>
          <w:sz w:val="21"/>
          <w:szCs w:val="21"/>
          <w:lang w:val="en-US" w:eastAsia="zh-CN"/>
        </w:rPr>
        <w:t>a</w:t>
      </w:r>
      <w:r>
        <w:rPr>
          <w:rFonts w:ascii="ITC Avant Garde Std Bk" w:hAnsi="ITC Avant Garde Std Bk" w:eastAsia="HarmonyOS Sans SC" w:cs="ITC Avant Garde Std Bk"/>
          <w:bCs w:val="0"/>
          <w:sz w:val="21"/>
          <w:szCs w:val="21"/>
        </w:rPr>
        <w:t>larm</w:t>
      </w:r>
      <w:bookmarkEnd w:id="38"/>
    </w:p>
    <w:p w14:paraId="0567CB47">
      <w:pPr>
        <w:pStyle w:val="41"/>
        <w:numPr>
          <w:ilvl w:val="0"/>
          <w:numId w:val="24"/>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the machine emits a continuous beep and the indicator lights flash rapidly after pressing “Vac &amp; Seal / Start” or “Seal”, the lid is not locked. Make sure the lid is fully closed and the handle is pressed down.</w:t>
      </w:r>
    </w:p>
    <w:p w14:paraId="79EE04E2">
      <w:pPr>
        <w:pStyle w:val="41"/>
        <w:numPr>
          <w:ilvl w:val="0"/>
          <w:numId w:val="24"/>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continuous beeping and rapidly flashing indicator lights occur during vacuuming, the machine cannot reach the target pressure. Check that the handle is locked and the vacuum bag is not damaged. Replace the bag and try again.</w:t>
      </w:r>
    </w:p>
    <w:p w14:paraId="3B3E44BE">
      <w:pPr>
        <w:pStyle w:val="41"/>
        <w:numPr>
          <w:ilvl w:val="0"/>
          <w:numId w:val="24"/>
        </w:numPr>
        <w:spacing w:after="240"/>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If the issue persists, please contact customer service for assistance.</w:t>
      </w:r>
    </w:p>
    <w:p w14:paraId="5EE00390">
      <w:pPr>
        <w:pStyle w:val="3"/>
        <w:spacing w:before="156"/>
        <w:rPr>
          <w:rFonts w:ascii="ITC Avant Garde Std Bk" w:hAnsi="ITC Avant Garde Std Bk" w:eastAsia="HarmonyOS Sans SC" w:cs="ITC Avant Garde Std Bk"/>
          <w:bCs w:val="0"/>
          <w:sz w:val="21"/>
          <w:szCs w:val="21"/>
        </w:rPr>
      </w:pPr>
      <w:bookmarkStart w:id="39" w:name="_Toc13892"/>
      <w:r>
        <w:rPr>
          <w:rFonts w:ascii="ITC Avant Garde Std Bk" w:hAnsi="ITC Avant Garde Std Bk" w:eastAsia="HarmonyOS Sans SC" w:cs="ITC Avant Garde Std Bk"/>
          <w:bCs w:val="0"/>
          <w:sz w:val="21"/>
          <w:szCs w:val="21"/>
        </w:rPr>
        <w:t xml:space="preserve">No </w:t>
      </w:r>
      <w:r>
        <w:rPr>
          <w:rFonts w:hint="eastAsia" w:ascii="ITC Avant Garde Std Bk" w:hAnsi="ITC Avant Garde Std Bk" w:eastAsia="HarmonyOS Sans SC" w:cs="ITC Avant Garde Std Bk"/>
          <w:bCs w:val="0"/>
          <w:sz w:val="21"/>
          <w:szCs w:val="21"/>
          <w:lang w:val="en-US" w:eastAsia="zh-CN"/>
        </w:rPr>
        <w:t>v</w:t>
      </w:r>
      <w:r>
        <w:rPr>
          <w:rFonts w:ascii="ITC Avant Garde Std Bk" w:hAnsi="ITC Avant Garde Std Bk" w:eastAsia="HarmonyOS Sans SC" w:cs="ITC Avant Garde Std Bk"/>
          <w:bCs w:val="0"/>
          <w:sz w:val="21"/>
          <w:szCs w:val="21"/>
        </w:rPr>
        <w:t xml:space="preserve">acuum in </w:t>
      </w:r>
      <w:r>
        <w:rPr>
          <w:rFonts w:hint="eastAsia" w:ascii="ITC Avant Garde Std Bk" w:hAnsi="ITC Avant Garde Std Bk" w:eastAsia="HarmonyOS Sans SC" w:cs="ITC Avant Garde Std Bk"/>
          <w:bCs w:val="0"/>
          <w:sz w:val="21"/>
          <w:szCs w:val="21"/>
          <w:lang w:val="en-US" w:eastAsia="zh-CN"/>
        </w:rPr>
        <w:t>a</w:t>
      </w:r>
      <w:r>
        <w:rPr>
          <w:rFonts w:ascii="ITC Avant Garde Std Bk" w:hAnsi="ITC Avant Garde Std Bk" w:eastAsia="HarmonyOS Sans SC" w:cs="ITC Avant Garde Std Bk"/>
          <w:bCs w:val="0"/>
          <w:sz w:val="21"/>
          <w:szCs w:val="21"/>
        </w:rPr>
        <w:t xml:space="preserve">ccessories </w:t>
      </w:r>
      <w:r>
        <w:rPr>
          <w:rFonts w:hint="eastAsia" w:ascii="ITC Avant Garde Std Bk" w:hAnsi="ITC Avant Garde Std Bk" w:eastAsia="HarmonyOS Sans SC" w:cs="ITC Avant Garde Std Bk"/>
          <w:bCs w:val="0"/>
          <w:sz w:val="21"/>
          <w:szCs w:val="21"/>
          <w:lang w:val="en-US" w:eastAsia="zh-CN"/>
        </w:rPr>
        <w:t>m</w:t>
      </w:r>
      <w:r>
        <w:rPr>
          <w:rFonts w:ascii="ITC Avant Garde Std Bk" w:hAnsi="ITC Avant Garde Std Bk" w:eastAsia="HarmonyOS Sans SC" w:cs="ITC Avant Garde Std Bk"/>
          <w:bCs w:val="0"/>
          <w:sz w:val="21"/>
          <w:szCs w:val="21"/>
        </w:rPr>
        <w:t>ode</w:t>
      </w:r>
      <w:bookmarkEnd w:id="39"/>
    </w:p>
    <w:p w14:paraId="52F5A3A6">
      <w:pPr>
        <w:pStyle w:val="41"/>
        <w:numPr>
          <w:ilvl w:val="0"/>
          <w:numId w:val="2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Check whether the flat nozzle of the vacuum hose is fully inserted into the external vacuum port. Firmly twist and push the nozzle again to ensure it is completely seated.</w:t>
      </w:r>
    </w:p>
    <w:p w14:paraId="3493E635">
      <w:pPr>
        <w:pStyle w:val="41"/>
        <w:numPr>
          <w:ilvl w:val="0"/>
          <w:numId w:val="2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Check whether the handle is fully pressed down. Press the handle to lock the lid, then try again.</w:t>
      </w:r>
    </w:p>
    <w:p w14:paraId="28F33CFF">
      <w:pPr>
        <w:pStyle w:val="41"/>
        <w:numPr>
          <w:ilvl w:val="0"/>
          <w:numId w:val="25"/>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Open the lid and check for any foreign objects on the sealing gasket or in the vacuum chamber (e.g., the roll bag crossing over the vacuum chamber). Remove any obstructions and try again.</w:t>
      </w:r>
    </w:p>
    <w:p w14:paraId="1677CFE4">
      <w:pPr>
        <w:rPr>
          <w:rFonts w:ascii="ITC Avant Garde Std Bk" w:hAnsi="ITC Avant Garde Std Bk" w:eastAsia="HarmonyOS Sans SC" w:cs="ITC Avant Garde Std Bk"/>
          <w:i/>
          <w:iCs/>
          <w:szCs w:val="18"/>
        </w:rPr>
      </w:pPr>
      <w:r>
        <w:rPr>
          <w:rFonts w:ascii="ITC Avant Garde Std Bk" w:hAnsi="ITC Avant Garde Std Bk" w:eastAsia="HarmonyOS Sans SC" w:cs="ITC Avant Garde Std Bk"/>
          <w:b/>
          <w:bCs/>
          <w:i/>
          <w:iCs/>
          <w:szCs w:val="18"/>
        </w:rPr>
        <w:t>Note：If the problem cannot be resolved using the above steps, please contact customer service for further assistance. Do not disassemble the machine yourself.</w:t>
      </w:r>
    </w:p>
    <w:p w14:paraId="0D6F1BB9">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szCs w:val="18"/>
        </w:rPr>
      </w:pPr>
    </w:p>
    <w:p w14:paraId="7A873D07">
      <w:pPr>
        <w:pStyle w:val="3"/>
        <w:spacing w:before="156"/>
        <w:rPr>
          <w:rFonts w:ascii="ITC Avant Garde Std Bk" w:hAnsi="ITC Avant Garde Std Bk" w:eastAsia="HarmonyOS Sans SC" w:cs="ITC Avant Garde Std Bk"/>
          <w:bCs w:val="0"/>
          <w:sz w:val="21"/>
          <w:szCs w:val="21"/>
        </w:rPr>
      </w:pPr>
      <w:bookmarkStart w:id="40" w:name="_Toc9179"/>
      <w:r>
        <w:rPr>
          <w:rFonts w:ascii="ITC Avant Garde Std Bk" w:hAnsi="ITC Avant Garde Std Bk" w:eastAsia="HarmonyOS Sans SC" w:cs="ITC Avant Garde Std Bk"/>
          <w:bCs w:val="0"/>
          <w:sz w:val="21"/>
          <w:szCs w:val="21"/>
        </w:rPr>
        <w:t xml:space="preserve">Liquid </w:t>
      </w:r>
      <w:r>
        <w:rPr>
          <w:rFonts w:hint="eastAsia" w:ascii="ITC Avant Garde Std Bk" w:hAnsi="ITC Avant Garde Std Bk" w:eastAsia="HarmonyOS Sans SC" w:cs="ITC Avant Garde Std Bk"/>
          <w:bCs w:val="0"/>
          <w:sz w:val="21"/>
          <w:szCs w:val="21"/>
          <w:lang w:val="en-US" w:eastAsia="zh-CN"/>
        </w:rPr>
        <w:t>i</w:t>
      </w:r>
      <w:r>
        <w:rPr>
          <w:rFonts w:ascii="ITC Avant Garde Std Bk" w:hAnsi="ITC Avant Garde Std Bk" w:eastAsia="HarmonyOS Sans SC" w:cs="ITC Avant Garde Std Bk"/>
          <w:bCs w:val="0"/>
          <w:sz w:val="21"/>
          <w:szCs w:val="21"/>
        </w:rPr>
        <w:t xml:space="preserve">ntrusion (Special </w:t>
      </w:r>
      <w:r>
        <w:rPr>
          <w:rFonts w:hint="eastAsia" w:ascii="ITC Avant Garde Std Bk" w:hAnsi="ITC Avant Garde Std Bk" w:eastAsia="HarmonyOS Sans SC" w:cs="ITC Avant Garde Std Bk"/>
          <w:bCs w:val="0"/>
          <w:sz w:val="21"/>
          <w:szCs w:val="21"/>
        </w:rPr>
        <w:t>c</w:t>
      </w:r>
      <w:r>
        <w:rPr>
          <w:rFonts w:ascii="ITC Avant Garde Std Bk" w:hAnsi="ITC Avant Garde Std Bk" w:eastAsia="HarmonyOS Sans SC" w:cs="ITC Avant Garde Std Bk"/>
          <w:bCs w:val="0"/>
          <w:sz w:val="21"/>
          <w:szCs w:val="21"/>
        </w:rPr>
        <w:t>ircumstances)</w:t>
      </w:r>
      <w:bookmarkEnd w:id="40"/>
    </w:p>
    <w:p w14:paraId="313D37EB">
      <w:pPr>
        <w:rPr>
          <w:rFonts w:ascii="ITC Avant Garde Std Bk" w:hAnsi="ITC Avant Garde Std Bk" w:eastAsia="HarmonyOS Sans SC" w:cs="ITC Avant Garde Std Bk"/>
          <w:b/>
          <w:bCs/>
          <w:szCs w:val="18"/>
        </w:rPr>
      </w:pPr>
      <w:r>
        <w:rPr>
          <w:rFonts w:ascii="ITC Avant Garde Std Bk" w:hAnsi="ITC Avant Garde Std Bk" w:eastAsia="HarmonyOS Sans SC" w:cs="ITC Avant Garde Std Bk"/>
          <w:b/>
          <w:bCs/>
          <w:szCs w:val="18"/>
        </w:rPr>
        <w:t>If liquid enters the vacuum chamber:</w:t>
      </w:r>
    </w:p>
    <w:p w14:paraId="14970E50">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Immediately switch off the power and wait at least 5 minutes to allow the seal bar to cool down.</w:t>
      </w:r>
    </w:p>
    <w:p w14:paraId="020CC1AC">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Remove the removable liquid catch tray and wipe away any liquid.</w:t>
      </w:r>
    </w:p>
    <w:p w14:paraId="3E6E9636">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Dry the liquid inside the vacuum chamber thoroughly.</w:t>
      </w:r>
    </w:p>
    <w:p w14:paraId="33856E56">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Place paper towels or a tray under the machine, then reconnect the power.</w:t>
      </w:r>
    </w:p>
    <w:p w14:paraId="20E6A61F">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lid, press and hold “Pulse Vac” for 20 seconds, then press “Stop” to release the air. Repeat this process five times to help expel liquid from the internal tubing.</w:t>
      </w:r>
    </w:p>
    <w:p w14:paraId="4B7FB4AC">
      <w:pPr>
        <w:pStyle w:val="41"/>
        <w:numPr>
          <w:ilvl w:val="1"/>
          <w:numId w:val="26"/>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Open the lid, place paper towels or a tray under the machine, and leave the machine in a well-ventilated area to air dry for 48 hours. Do not tilt or invert the machine during this period.</w:t>
      </w:r>
    </w:p>
    <w:p w14:paraId="7D431A46">
      <w:pPr>
        <w:rPr>
          <w:rFonts w:ascii="ITC Avant Garde Std Bk" w:hAnsi="ITC Avant Garde Std Bk" w:eastAsia="HarmonyOS Sans SC" w:cs="ITC Avant Garde Std Bk"/>
          <w:szCs w:val="18"/>
        </w:rPr>
      </w:pPr>
    </w:p>
    <w:p w14:paraId="1253EFEF">
      <w:pPr>
        <w:rPr>
          <w:rFonts w:ascii="ITC Avant Garde Std Bk" w:hAnsi="ITC Avant Garde Std Bk" w:eastAsia="HarmonyOS Sans SC" w:cs="ITC Avant Garde Std Bk"/>
          <w:b/>
          <w:bCs/>
          <w:szCs w:val="18"/>
        </w:rPr>
      </w:pPr>
      <w:r>
        <w:rPr>
          <w:rFonts w:ascii="ITC Avant Garde Std Bk" w:hAnsi="ITC Avant Garde Std Bk" w:eastAsia="HarmonyOS Sans SC" w:cs="ITC Avant Garde Std Bk"/>
          <w:b/>
          <w:bCs/>
          <w:szCs w:val="18"/>
        </w:rPr>
        <w:t xml:space="preserve">If </w:t>
      </w:r>
      <w:r>
        <w:rPr>
          <w:rFonts w:hint="eastAsia" w:ascii="ITC Avant Garde Std Bk" w:hAnsi="ITC Avant Garde Std Bk" w:eastAsia="HarmonyOS Sans SC" w:cs="ITC Avant Garde Std Bk"/>
          <w:b/>
          <w:bCs/>
          <w:szCs w:val="18"/>
        </w:rPr>
        <w:t>l</w:t>
      </w:r>
      <w:r>
        <w:rPr>
          <w:rFonts w:ascii="ITC Avant Garde Std Bk" w:hAnsi="ITC Avant Garde Std Bk" w:eastAsia="HarmonyOS Sans SC" w:cs="ITC Avant Garde Std Bk"/>
          <w:b/>
          <w:bCs/>
          <w:szCs w:val="18"/>
        </w:rPr>
        <w:t xml:space="preserve">iquid </w:t>
      </w:r>
      <w:r>
        <w:rPr>
          <w:rFonts w:hint="eastAsia" w:ascii="ITC Avant Garde Std Bk" w:hAnsi="ITC Avant Garde Std Bk" w:eastAsia="HarmonyOS Sans SC" w:cs="ITC Avant Garde Std Bk"/>
          <w:b/>
          <w:bCs/>
          <w:szCs w:val="18"/>
        </w:rPr>
        <w:t>e</w:t>
      </w:r>
      <w:r>
        <w:rPr>
          <w:rFonts w:ascii="ITC Avant Garde Std Bk" w:hAnsi="ITC Avant Garde Std Bk" w:eastAsia="HarmonyOS Sans SC" w:cs="ITC Avant Garde Std Bk"/>
          <w:b/>
          <w:bCs/>
          <w:szCs w:val="18"/>
        </w:rPr>
        <w:t xml:space="preserve">nters the </w:t>
      </w:r>
      <w:r>
        <w:rPr>
          <w:rFonts w:hint="eastAsia" w:ascii="ITC Avant Garde Std Bk" w:hAnsi="ITC Avant Garde Std Bk" w:eastAsia="HarmonyOS Sans SC" w:cs="ITC Avant Garde Std Bk"/>
          <w:b/>
          <w:bCs/>
          <w:szCs w:val="18"/>
        </w:rPr>
        <w:t>s</w:t>
      </w:r>
      <w:r>
        <w:rPr>
          <w:rFonts w:ascii="ITC Avant Garde Std Bk" w:hAnsi="ITC Avant Garde Std Bk" w:eastAsia="HarmonyOS Sans SC" w:cs="ITC Avant Garde Std Bk"/>
          <w:b/>
          <w:bCs/>
          <w:szCs w:val="18"/>
        </w:rPr>
        <w:t xml:space="preserve">eal </w:t>
      </w:r>
      <w:r>
        <w:rPr>
          <w:rFonts w:hint="eastAsia" w:ascii="ITC Avant Garde Std Bk" w:hAnsi="ITC Avant Garde Std Bk" w:eastAsia="HarmonyOS Sans SC" w:cs="ITC Avant Garde Std Bk"/>
          <w:b/>
          <w:bCs/>
          <w:szCs w:val="18"/>
        </w:rPr>
        <w:t>b</w:t>
      </w:r>
      <w:r>
        <w:rPr>
          <w:rFonts w:ascii="ITC Avant Garde Std Bk" w:hAnsi="ITC Avant Garde Std Bk" w:eastAsia="HarmonyOS Sans SC" w:cs="ITC Avant Garde Std Bk"/>
          <w:b/>
          <w:bCs/>
          <w:szCs w:val="18"/>
        </w:rPr>
        <w:t>ar：</w:t>
      </w:r>
    </w:p>
    <w:p w14:paraId="39286B15">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Do not tilt or invert the machine. Switch off the power and wait 10 minutes to allow the seal bar to cool and the liquid to drain.</w:t>
      </w:r>
    </w:p>
    <w:p w14:paraId="5EA0D480">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Clean and dry any liquid from the removable liquid catch tray and the vacuum chamber.</w:t>
      </w:r>
    </w:p>
    <w:p w14:paraId="5B052477">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Open the lid, place paper towels under the machine, and leave it in a well-ventilated area to air dry for 24 hours. Do not tilt or invert the machine during this period.</w:t>
      </w:r>
    </w:p>
    <w:p w14:paraId="6F54CDA2">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Place paper towels under the machine and reconnect the power.</w:t>
      </w:r>
    </w:p>
    <w:p w14:paraId="2361A8FA">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Close the lid, press and hold “Pulse Vac” for 20 seconds, then press “Stop” to release the air. Repeat this process five times to help expel liquid from the internal tubing.</w:t>
      </w:r>
    </w:p>
    <w:p w14:paraId="749C52AA">
      <w:pPr>
        <w:pStyle w:val="41"/>
        <w:numPr>
          <w:ilvl w:val="0"/>
          <w:numId w:val="27"/>
        </w:numPr>
        <w:ind w:firstLineChars="0"/>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Open the lid again, place paper towels under the machine, and leave the machine in a well-ventilated area to air dry for 48 hours. Do not tilt or invert the machine during this period.</w:t>
      </w:r>
    </w:p>
    <w:p w14:paraId="2C1C276A">
      <w:pPr>
        <w:rPr>
          <w:rFonts w:ascii="ITC Avant Garde Std Bk" w:hAnsi="ITC Avant Garde Std Bk" w:eastAsia="HarmonyOS Sans SC" w:cs="ITC Avant Garde Std Bk"/>
          <w:i/>
          <w:iCs/>
          <w:szCs w:val="18"/>
        </w:rPr>
      </w:pPr>
      <w:r>
        <w:rPr>
          <w:rFonts w:ascii="ITC Avant Garde Std Bk" w:hAnsi="ITC Avant Garde Std Bk" w:eastAsia="HarmonyOS Sans SC" w:cs="ITC Avant Garde Std Bk"/>
          <w:b/>
          <w:bCs/>
          <w:i/>
          <w:iCs/>
          <w:szCs w:val="18"/>
        </w:rPr>
        <w:t>Note：If the machine is not cleaned regularly, the internal tubing may become clogged, which can affect vacuum performance. In this case, please contact after-sales service to have the tubing replaced.</w:t>
      </w:r>
    </w:p>
    <w:p w14:paraId="4F20D776">
      <w:pPr>
        <w:rPr>
          <w:rFonts w:ascii="ITC Avant Garde Std Bk" w:hAnsi="ITC Avant Garde Std Bk" w:eastAsia="HarmonyOS Sans SC" w:cs="ITC Avant Garde Std Bk"/>
          <w:szCs w:val="18"/>
        </w:rPr>
      </w:pPr>
    </w:p>
    <w:p w14:paraId="39F6AE6C">
      <w:pPr>
        <w:rPr>
          <w:rFonts w:ascii="ITC Avant Garde Std Bk" w:hAnsi="ITC Avant Garde Std Bk" w:eastAsia="HarmonyOS Sans SC" w:cs="ITC Avant Garde Std Bk"/>
          <w:szCs w:val="18"/>
        </w:rPr>
      </w:pPr>
    </w:p>
    <w:p w14:paraId="478E35EF">
      <w:pPr>
        <w:pStyle w:val="41"/>
        <w:ind w:firstLine="0" w:firstLineChars="0"/>
        <w:rPr>
          <w:rFonts w:ascii="ITC Avant Garde Std Bk" w:hAnsi="ITC Avant Garde Std Bk" w:eastAsia="HarmonyOS Sans SC" w:cs="ITC Avant Garde Std Bk"/>
          <w:szCs w:val="18"/>
        </w:rPr>
      </w:pPr>
    </w:p>
    <w:p w14:paraId="35B7DD5A">
      <w:pPr>
        <w:pStyle w:val="41"/>
        <w:ind w:firstLine="0" w:firstLineChars="0"/>
        <w:rPr>
          <w:rFonts w:ascii="ITC Avant Garde Std Bk" w:hAnsi="ITC Avant Garde Std Bk" w:eastAsia="HarmonyOS Sans SC" w:cs="ITC Avant Garde Std Bk"/>
          <w:szCs w:val="18"/>
        </w:rPr>
      </w:pPr>
    </w:p>
    <w:p w14:paraId="69B3A321">
      <w:pPr>
        <w:pStyle w:val="41"/>
        <w:ind w:firstLine="0" w:firstLineChars="0"/>
        <w:rPr>
          <w:rFonts w:ascii="ITC Avant Garde Std Bk" w:hAnsi="ITC Avant Garde Std Bk" w:eastAsia="HarmonyOS Sans SC" w:cs="ITC Avant Garde Std Bk"/>
          <w:szCs w:val="18"/>
        </w:rPr>
      </w:pPr>
    </w:p>
    <w:p w14:paraId="2B3716BC">
      <w:pPr>
        <w:pStyle w:val="41"/>
        <w:ind w:firstLine="0" w:firstLineChars="0"/>
        <w:rPr>
          <w:rFonts w:ascii="ITC Avant Garde Std Bk" w:hAnsi="ITC Avant Garde Std Bk" w:eastAsia="HarmonyOS Sans SC" w:cs="ITC Avant Garde Std Bk"/>
          <w:szCs w:val="18"/>
        </w:rPr>
      </w:pPr>
    </w:p>
    <w:p w14:paraId="03A9CCA1">
      <w:pPr>
        <w:pStyle w:val="41"/>
        <w:ind w:firstLine="0" w:firstLineChars="0"/>
        <w:rPr>
          <w:rFonts w:ascii="ITC Avant Garde Std Bk" w:hAnsi="ITC Avant Garde Std Bk" w:eastAsia="HarmonyOS Sans SC" w:cs="ITC Avant Garde Std Bk"/>
          <w:szCs w:val="18"/>
        </w:rPr>
      </w:pPr>
    </w:p>
    <w:p w14:paraId="4CE5547D">
      <w:pPr>
        <w:pStyle w:val="41"/>
        <w:ind w:firstLine="0" w:firstLineChars="0"/>
        <w:rPr>
          <w:rFonts w:ascii="ITC Avant Garde Std Bk" w:hAnsi="ITC Avant Garde Std Bk" w:eastAsia="HarmonyOS Sans SC" w:cs="ITC Avant Garde Std Bk"/>
          <w:szCs w:val="18"/>
        </w:rPr>
      </w:pPr>
    </w:p>
    <w:p w14:paraId="2EB4FD56">
      <w:pPr>
        <w:pStyle w:val="41"/>
        <w:ind w:firstLine="0" w:firstLineChars="0"/>
        <w:rPr>
          <w:rFonts w:ascii="ITC Avant Garde Std Bk" w:hAnsi="ITC Avant Garde Std Bk" w:eastAsia="HarmonyOS Sans SC" w:cs="ITC Avant Garde Std Bk"/>
          <w:szCs w:val="18"/>
        </w:rPr>
      </w:pPr>
    </w:p>
    <w:p w14:paraId="38E24375">
      <w:pPr>
        <w:pStyle w:val="41"/>
        <w:ind w:firstLine="0" w:firstLineChars="0"/>
        <w:rPr>
          <w:rFonts w:ascii="ITC Avant Garde Std Bk" w:hAnsi="ITC Avant Garde Std Bk" w:eastAsia="HarmonyOS Sans SC" w:cs="ITC Avant Garde Std Bk"/>
          <w:szCs w:val="18"/>
        </w:rPr>
      </w:pPr>
    </w:p>
    <w:p w14:paraId="04137966">
      <w:pPr>
        <w:pStyle w:val="41"/>
        <w:ind w:firstLine="0" w:firstLineChars="0"/>
        <w:rPr>
          <w:rFonts w:ascii="ITC Avant Garde Std Bk" w:hAnsi="ITC Avant Garde Std Bk" w:eastAsia="HarmonyOS Sans SC" w:cs="ITC Avant Garde Std Bk"/>
          <w:szCs w:val="18"/>
        </w:rPr>
      </w:pPr>
    </w:p>
    <w:p w14:paraId="20103EAA">
      <w:pPr>
        <w:pStyle w:val="41"/>
        <w:ind w:firstLine="0" w:firstLineChars="0"/>
        <w:rPr>
          <w:rFonts w:ascii="ITC Avant Garde Std Bk" w:hAnsi="ITC Avant Garde Std Bk" w:eastAsia="HarmonyOS Sans SC" w:cs="ITC Avant Garde Std Bk"/>
          <w:szCs w:val="18"/>
        </w:rPr>
      </w:pPr>
    </w:p>
    <w:p w14:paraId="182CE242">
      <w:pPr>
        <w:pStyle w:val="41"/>
        <w:ind w:firstLine="0" w:firstLineChars="0"/>
        <w:rPr>
          <w:rFonts w:ascii="ITC Avant Garde Std Bk" w:hAnsi="ITC Avant Garde Std Bk" w:eastAsia="HarmonyOS Sans SC" w:cs="ITC Avant Garde Std Bk"/>
          <w:szCs w:val="18"/>
        </w:rPr>
      </w:pPr>
    </w:p>
    <w:p w14:paraId="650315DC">
      <w:pPr>
        <w:pStyle w:val="41"/>
        <w:ind w:firstLine="0" w:firstLineChars="0"/>
        <w:rPr>
          <w:rFonts w:ascii="ITC Avant Garde Std Bk" w:hAnsi="ITC Avant Garde Std Bk" w:eastAsia="HarmonyOS Sans SC" w:cs="ITC Avant Garde Std Bk"/>
          <w:szCs w:val="18"/>
        </w:rPr>
      </w:pPr>
    </w:p>
    <w:p w14:paraId="27BB7C2E">
      <w:pPr>
        <w:pStyle w:val="41"/>
        <w:ind w:firstLine="0" w:firstLineChars="0"/>
        <w:rPr>
          <w:rFonts w:ascii="ITC Avant Garde Std Bk" w:hAnsi="ITC Avant Garde Std Bk" w:eastAsia="HarmonyOS Sans SC" w:cs="ITC Avant Garde Std Bk"/>
          <w:szCs w:val="18"/>
        </w:rPr>
      </w:pPr>
    </w:p>
    <w:p w14:paraId="59F02CBC">
      <w:pPr>
        <w:pStyle w:val="41"/>
        <w:ind w:firstLine="0" w:firstLineChars="0"/>
        <w:rPr>
          <w:rFonts w:ascii="ITC Avant Garde Std Bk" w:hAnsi="ITC Avant Garde Std Bk" w:eastAsia="HarmonyOS Sans SC" w:cs="ITC Avant Garde Std Bk"/>
          <w:szCs w:val="18"/>
        </w:rPr>
      </w:pPr>
    </w:p>
    <w:p w14:paraId="0F0DC832">
      <w:pPr>
        <w:pStyle w:val="41"/>
        <w:ind w:firstLine="0" w:firstLineChars="0"/>
        <w:rPr>
          <w:rFonts w:ascii="ITC Avant Garde Std Bk" w:hAnsi="ITC Avant Garde Std Bk" w:eastAsia="HarmonyOS Sans SC" w:cs="ITC Avant Garde Std Bk"/>
          <w:szCs w:val="18"/>
        </w:rPr>
      </w:pPr>
    </w:p>
    <w:p w14:paraId="2A9F6C74">
      <w:pPr>
        <w:pStyle w:val="41"/>
        <w:ind w:firstLine="0" w:firstLineChars="0"/>
        <w:rPr>
          <w:rFonts w:ascii="ITC Avant Garde Std Bk" w:hAnsi="ITC Avant Garde Std Bk" w:eastAsia="HarmonyOS Sans SC" w:cs="ITC Avant Garde Std Bk"/>
          <w:szCs w:val="18"/>
        </w:rPr>
      </w:pPr>
    </w:p>
    <w:p w14:paraId="11F6DB10">
      <w:pPr>
        <w:pStyle w:val="2"/>
        <w:rPr>
          <w:rFonts w:ascii="ITC Avant Garde Std Bk" w:hAnsi="ITC Avant Garde Std Bk" w:cs="ITC Avant Garde Std Bk"/>
        </w:rPr>
      </w:pPr>
      <w:bookmarkStart w:id="41" w:name="_Toc13163"/>
      <w:r>
        <w:rPr>
          <w:rFonts w:ascii="ITC Avant Garde Std Bk" w:hAnsi="ITC Avant Garde Std Bk" w:cs="ITC Avant Garde Std Bk"/>
        </w:rPr>
        <w:t>Technical Specifications</w:t>
      </w:r>
      <w:bookmarkEnd w:id="41"/>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4454"/>
      </w:tblGrid>
      <w:tr w14:paraId="014F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463EAE82">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Model Number</w:t>
            </w:r>
          </w:p>
        </w:tc>
        <w:tc>
          <w:tcPr>
            <w:tcW w:w="4454" w:type="dxa"/>
          </w:tcPr>
          <w:p w14:paraId="6DB985D1">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V22</w:t>
            </w:r>
          </w:p>
        </w:tc>
      </w:tr>
      <w:tr w14:paraId="0E67D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679C55DF">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Power supply</w:t>
            </w:r>
          </w:p>
        </w:tc>
        <w:tc>
          <w:tcPr>
            <w:tcW w:w="4454" w:type="dxa"/>
          </w:tcPr>
          <w:p w14:paraId="73974CBD">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110~120Vac 60Hz</w:t>
            </w:r>
          </w:p>
        </w:tc>
      </w:tr>
      <w:tr w14:paraId="2C72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4091B0A8">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Power</w:t>
            </w:r>
          </w:p>
        </w:tc>
        <w:tc>
          <w:tcPr>
            <w:tcW w:w="4454" w:type="dxa"/>
          </w:tcPr>
          <w:p w14:paraId="3032EB1C">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185W</w:t>
            </w:r>
          </w:p>
        </w:tc>
      </w:tr>
      <w:tr w14:paraId="1DFF7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384D1421">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Pump</w:t>
            </w:r>
          </w:p>
        </w:tc>
        <w:tc>
          <w:tcPr>
            <w:tcW w:w="4454" w:type="dxa"/>
          </w:tcPr>
          <w:p w14:paraId="000A1620">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Dry pump</w:t>
            </w:r>
          </w:p>
        </w:tc>
      </w:tr>
      <w:tr w14:paraId="283B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6DB13D24">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Pressure</w:t>
            </w:r>
          </w:p>
        </w:tc>
        <w:tc>
          <w:tcPr>
            <w:tcW w:w="4454" w:type="dxa"/>
          </w:tcPr>
          <w:p w14:paraId="43838969">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-28.3 inHg</w:t>
            </w:r>
          </w:p>
        </w:tc>
      </w:tr>
      <w:tr w14:paraId="31BC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08074842">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Seal wire width</w:t>
            </w:r>
          </w:p>
        </w:tc>
        <w:tc>
          <w:tcPr>
            <w:tcW w:w="4454" w:type="dxa"/>
          </w:tcPr>
          <w:p w14:paraId="1A6BB99C">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0.07 inch ×2</w:t>
            </w:r>
          </w:p>
        </w:tc>
      </w:tr>
      <w:tr w14:paraId="0FD1A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22DE3F7B">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Maximum seal width</w:t>
            </w:r>
          </w:p>
        </w:tc>
        <w:tc>
          <w:tcPr>
            <w:tcW w:w="4454" w:type="dxa"/>
          </w:tcPr>
          <w:p w14:paraId="4336290D">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12.4 inch</w:t>
            </w:r>
          </w:p>
        </w:tc>
      </w:tr>
      <w:tr w14:paraId="3414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796500B1">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Dimensions</w:t>
            </w:r>
          </w:p>
        </w:tc>
        <w:tc>
          <w:tcPr>
            <w:tcW w:w="4454" w:type="dxa"/>
          </w:tcPr>
          <w:p w14:paraId="32D86E87">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15.4×7.9×4.3 inch</w:t>
            </w:r>
          </w:p>
        </w:tc>
      </w:tr>
      <w:tr w14:paraId="2417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2460E805">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Weight</w:t>
            </w:r>
          </w:p>
        </w:tc>
        <w:tc>
          <w:tcPr>
            <w:tcW w:w="4454" w:type="dxa"/>
          </w:tcPr>
          <w:p w14:paraId="34B1CD20">
            <w:pPr>
              <w:tabs>
                <w:tab w:val="left" w:pos="180"/>
              </w:tabs>
              <w:jc w:val="center"/>
              <w:rPr>
                <w:rFonts w:ascii="ITC Avant Garde Std Bk" w:hAnsi="ITC Avant Garde Std Bk" w:eastAsia="HarmonyOS Sans SC" w:cs="ITC Avant Garde Std Bk"/>
                <w:szCs w:val="18"/>
              </w:rPr>
            </w:pPr>
            <w:r>
              <w:rPr>
                <w:rFonts w:ascii="ITC Avant Garde Std Bk" w:hAnsi="ITC Avant Garde Std Bk" w:eastAsia="HarmonyOS Sans SC" w:cs="ITC Avant Garde Std Bk"/>
                <w:szCs w:val="18"/>
              </w:rPr>
              <w:t>5.3 lb.</w:t>
            </w:r>
          </w:p>
        </w:tc>
      </w:tr>
    </w:tbl>
    <w:p w14:paraId="27FC6306">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6F363161">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3B4DFCF3">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2C00328F">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65570DC0">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76AC5F22">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6D2AAF55">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18C45D24">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7CE498C5">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2B71408F">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2A0E3907">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10EB9D71">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2DF19811">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16E023FF">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6A6E53B6">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03D80476">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17127975">
      <w:pPr>
        <w:autoSpaceDE w:val="0"/>
        <w:autoSpaceDN w:val="0"/>
        <w:adjustRightInd w:val="0"/>
        <w:spacing w:line="241" w:lineRule="atLeast"/>
        <w:ind w:left="270" w:hanging="270" w:hangingChars="150"/>
        <w:jc w:val="left"/>
        <w:rPr>
          <w:rFonts w:ascii="ITC Avant Garde Std Bk" w:hAnsi="ITC Avant Garde Std Bk" w:eastAsia="HarmonyOS Sans SC" w:cs="ITC Avant Garde Std Bk"/>
          <w:kern w:val="0"/>
        </w:rPr>
      </w:pPr>
    </w:p>
    <w:p w14:paraId="186FAAA9">
      <w:pPr>
        <w:pStyle w:val="2"/>
        <w:rPr>
          <w:rFonts w:ascii="ITC Avant Garde Std Bk" w:hAnsi="ITC Avant Garde Std Bk" w:cs="ITC Avant Garde Std Bk"/>
          <w:iCs/>
        </w:rPr>
      </w:pPr>
      <w:bookmarkStart w:id="42" w:name="_Toc22066"/>
      <w:r>
        <w:rPr>
          <w:rFonts w:ascii="ITC Avant Garde Std Bk" w:hAnsi="ITC Avant Garde Std Bk" w:cs="ITC Avant Garde Std Bk"/>
          <w:iCs/>
        </w:rPr>
        <w:t>Vacuum Packaging Basics</w:t>
      </w:r>
      <w:bookmarkEnd w:id="42"/>
    </w:p>
    <w:p w14:paraId="0EF2C1D5">
      <w:pPr>
        <w:spacing w:after="240"/>
        <w:rPr>
          <w:rFonts w:ascii="ITC Avant Garde Std Bk" w:hAnsi="ITC Avant Garde Std Bk" w:eastAsia="宋体" w:cs="ITC Avant Garde Std Bk"/>
          <w:szCs w:val="18"/>
        </w:rPr>
      </w:pPr>
      <w:r>
        <w:rPr>
          <w:rFonts w:ascii="ITC Avant Garde Std Bk" w:hAnsi="ITC Avant Garde Std Bk" w:eastAsia="宋体" w:cs="ITC Avant Garde Std Bk"/>
          <w:szCs w:val="18"/>
        </w:rPr>
        <w:t>Vacuum packaging extends the shelf life of food by removing most of the air from sealed containers, preventing fresh air from entering and reducing oxidation. This helps preserve the flavor and overall quality of the food. Additionally, it inhibits the growth of aerobic microorganisms, which can lead to the following issues under certain conditions:</w:t>
      </w:r>
    </w:p>
    <w:p w14:paraId="1202B0D8">
      <w:pPr>
        <w:spacing w:after="240"/>
        <w:ind w:left="420"/>
        <w:rPr>
          <w:rFonts w:ascii="ITC Avant Garde Std Bk" w:hAnsi="ITC Avant Garde Std Bk" w:eastAsia="宋体" w:cs="ITC Avant Garde Std Bk"/>
          <w:szCs w:val="18"/>
        </w:rPr>
      </w:pPr>
      <w:r>
        <w:rPr>
          <w:rFonts w:ascii="ITC Avant Garde Std Bk" w:hAnsi="ITC Avant Garde Std Bk" w:eastAsia="宋体" w:cs="ITC Avant Garde Std Bk"/>
          <w:b/>
          <w:bCs/>
          <w:szCs w:val="18"/>
        </w:rPr>
        <w:t>Mold</w:t>
      </w:r>
      <w:r>
        <w:rPr>
          <w:rFonts w:ascii="ITC Avant Garde Std Bk" w:hAnsi="ITC Avant Garde Std Bk" w:eastAsia="宋体" w:cs="ITC Avant Garde Std Bk"/>
          <w:szCs w:val="18"/>
        </w:rPr>
        <w:t xml:space="preserve"> – Mold cannot grow in a low-oxygen environment, so vacuum packaging can effectively eliminate it.</w:t>
      </w:r>
    </w:p>
    <w:p w14:paraId="0C47053F">
      <w:pPr>
        <w:spacing w:after="240"/>
        <w:ind w:left="420"/>
        <w:rPr>
          <w:rFonts w:ascii="ITC Avant Garde Std Bk" w:hAnsi="ITC Avant Garde Std Bk" w:eastAsia="宋体" w:cs="ITC Avant Garde Std Bk"/>
          <w:szCs w:val="18"/>
        </w:rPr>
      </w:pPr>
      <w:r>
        <w:rPr>
          <w:rFonts w:ascii="ITC Avant Garde Std Bk" w:hAnsi="ITC Avant Garde Std Bk" w:eastAsia="宋体" w:cs="ITC Avant Garde Std Bk"/>
          <w:b/>
          <w:bCs/>
          <w:szCs w:val="18"/>
        </w:rPr>
        <w:t>Yeast</w:t>
      </w:r>
      <w:r>
        <w:rPr>
          <w:rFonts w:ascii="ITC Avant Garde Std Bk" w:hAnsi="ITC Avant Garde Std Bk" w:eastAsia="宋体" w:cs="ITC Avant Garde Std Bk"/>
          <w:szCs w:val="18"/>
        </w:rPr>
        <w:t xml:space="preserve"> – Yeast causes fermentation, which can be identified by smell and taste. It requires water, sugar, and moderate temperatures to grow and can survive with or without air. Refrigeration slows yeast growth, while freezing halts it completely.</w:t>
      </w:r>
    </w:p>
    <w:p w14:paraId="1BA0ECE6">
      <w:pPr>
        <w:spacing w:after="240"/>
        <w:ind w:left="420"/>
        <w:rPr>
          <w:rFonts w:ascii="ITC Avant Garde Std Bk" w:hAnsi="ITC Avant Garde Std Bk" w:eastAsia="宋体" w:cs="ITC Avant Garde Std Bk"/>
          <w:szCs w:val="18"/>
        </w:rPr>
      </w:pPr>
      <w:r>
        <w:rPr>
          <w:rFonts w:ascii="ITC Avant Garde Std Bk" w:hAnsi="ITC Avant Garde Std Bk" w:eastAsia="宋体" w:cs="ITC Avant Garde Std Bk"/>
          <w:b/>
          <w:bCs/>
          <w:szCs w:val="18"/>
        </w:rPr>
        <w:t>Bacteria</w:t>
      </w:r>
      <w:r>
        <w:rPr>
          <w:rFonts w:ascii="ITC Avant Garde Std Bk" w:hAnsi="ITC Avant Garde Std Bk" w:eastAsia="宋体" w:cs="ITC Avant Garde Std Bk"/>
          <w:szCs w:val="18"/>
        </w:rPr>
        <w:t xml:space="preserve"> – Bacteria cause unpleasant odors, discoloration, and/or soft or slimy textures. Under the right conditions, Clostridium botulinum (the bacterium that causes botulism) can grow in the absence of air and cannot be detected by smell or taste. While extremely rare, botulism can be very dangerous.</w:t>
      </w:r>
    </w:p>
    <w:p w14:paraId="07ACF113">
      <w:pPr>
        <w:spacing w:after="240"/>
        <w:rPr>
          <w:rFonts w:ascii="ITC Avant Garde Std Bk" w:hAnsi="ITC Avant Garde Std Bk" w:eastAsia="宋体" w:cs="ITC Avant Garde Std Bk"/>
          <w:szCs w:val="18"/>
        </w:rPr>
      </w:pPr>
      <w:r>
        <w:rPr>
          <w:rFonts w:ascii="ITC Avant Garde Std Bk" w:hAnsi="ITC Avant Garde Std Bk" w:eastAsia="宋体" w:cs="ITC Avant Garde Std Bk"/>
          <w:szCs w:val="18"/>
        </w:rPr>
        <w:t>As with any other storage method, it is important to inspect food for spoilage before consuming it.</w:t>
      </w:r>
    </w:p>
    <w:p w14:paraId="10A91E40">
      <w:pPr>
        <w:spacing w:after="240"/>
        <w:rPr>
          <w:rFonts w:ascii="ITC Avant Garde Std Bk" w:hAnsi="ITC Avant Garde Std Bk" w:eastAsia="宋体" w:cs="ITC Avant Garde Std Bk"/>
          <w:szCs w:val="18"/>
        </w:rPr>
      </w:pPr>
      <w:r>
        <w:rPr>
          <w:rFonts w:ascii="ITC Avant Garde Std Bk" w:hAnsi="ITC Avant Garde Std Bk" w:eastAsia="宋体" w:cs="ITC Avant Garde Std Bk"/>
          <w:szCs w:val="18"/>
        </w:rPr>
        <w:t>To preserve food safely, it is crucial to maintain low temperatures. The growth of microorganisms can be significantly slowed at temperatures of 39ºF (4ºC) or below. For long-term storage, always freeze perishable foods that have been vacuum packaged. It is important to note that vacuum packaging cannot reverse food deterioration; it only slows changes in quality. The length of time food will retain its optimal flavor, appearance, and texture depends on the age and condition of the food when it was vacuum packaged.</w:t>
      </w:r>
    </w:p>
    <w:p w14:paraId="42FA4781">
      <w:pPr>
        <w:rPr>
          <w:rFonts w:ascii="ITC Avant Garde Std Bk" w:hAnsi="ITC Avant Garde Std Bk" w:eastAsia="宋体" w:cs="ITC Avant Garde Std Bk"/>
          <w:szCs w:val="18"/>
        </w:rPr>
      </w:pPr>
      <w:r>
        <w:rPr>
          <w:rFonts w:ascii="ITC Avant Garde Std Bk" w:hAnsi="ITC Avant Garde Std Bk" w:eastAsia="宋体" w:cs="ITC Avant Garde Std Bk"/>
          <w:b/>
          <w:bCs/>
          <w:szCs w:val="18"/>
        </w:rPr>
        <w:t>Note:</w:t>
      </w:r>
      <w:r>
        <w:rPr>
          <w:rFonts w:ascii="ITC Avant Garde Std Bk" w:hAnsi="ITC Avant Garde Std Bk" w:eastAsia="宋体" w:cs="ITC Avant Garde Std Bk"/>
          <w:szCs w:val="18"/>
        </w:rPr>
        <w:t xml:space="preserve"> Vacuum packaging is not a substitute for refrigeration or freezing. Any perishable foods that require refrigeration must still be refrigerated or frozen after vacuum packaging.</w:t>
      </w:r>
    </w:p>
    <w:p w14:paraId="1695F9EE">
      <w:pPr>
        <w:rPr>
          <w:rFonts w:ascii="ITC Avant Garde Std Bk" w:hAnsi="ITC Avant Garde Std Bk" w:eastAsia="宋体" w:cs="ITC Avant Garde Std Bk"/>
          <w:b/>
          <w:bCs/>
          <w:szCs w:val="18"/>
        </w:rPr>
      </w:pPr>
    </w:p>
    <w:p w14:paraId="12A1DFAD">
      <w:pPr>
        <w:rPr>
          <w:rFonts w:ascii="ITC Avant Garde Std Bk" w:hAnsi="ITC Avant Garde Std Bk" w:eastAsia="宋体" w:cs="ITC Avant Garde Std Bk"/>
          <w:b/>
          <w:bCs/>
          <w:szCs w:val="18"/>
        </w:rPr>
      </w:pPr>
      <w:r>
        <w:rPr>
          <w:rFonts w:ascii="ITC Avant Garde Std Bk" w:hAnsi="ITC Avant Garde Std Bk" w:eastAsia="宋体" w:cs="ITC Avant Garde Std Bk"/>
          <w:b/>
          <w:bCs/>
          <w:szCs w:val="18"/>
        </w:rPr>
        <w:t>Storage Guidelines</w:t>
      </w:r>
    </w:p>
    <w:p w14:paraId="670EBCDF">
      <w:pPr>
        <w:rPr>
          <w:rFonts w:ascii="ITC Avant Garde Std Bk" w:hAnsi="ITC Avant Garde Std Bk" w:eastAsia="宋体" w:cs="ITC Avant Garde Std Bk"/>
          <w:szCs w:val="18"/>
        </w:rPr>
      </w:pPr>
      <w:r>
        <w:rPr>
          <w:rFonts w:ascii="ITC Avant Garde Std Bk" w:hAnsi="ITC Avant Garde Std Bk" w:eastAsia="宋体" w:cs="ITC Avant Garde Std Bk"/>
          <w:szCs w:val="18"/>
        </w:rPr>
        <w:t>Vegetables should be blanched before vacuum sealing. Blanching stops enzyme activity. After blanching, immerse the vegetables in cold water. Before vacuum sealing, thoroughly dry the vegetables with kitchen paper.</w:t>
      </w:r>
    </w:p>
    <w:p w14:paraId="3B70ACBA">
      <w:pPr>
        <w:rPr>
          <w:rFonts w:ascii="ITC Avant Garde Std Bk" w:hAnsi="ITC Avant Garde Std Bk" w:eastAsia="宋体" w:cs="ITC Avant Garde Std Bk"/>
          <w:szCs w:val="18"/>
        </w:rPr>
      </w:pPr>
      <w:r>
        <w:rPr>
          <w:rFonts w:ascii="ITC Avant Garde Std Bk" w:hAnsi="ITC Avant Garde Std Bk" w:eastAsia="宋体" w:cs="ITC Avant Garde Std Bk"/>
          <w:szCs w:val="18"/>
        </w:rPr>
        <w:t>Cruciferous vegetables (such as broccoli, Brussels sprouts, cabbage, cauliflower, kale, and radish) naturally release gases during storage. Therefore, after vacuum sealing, it is recommended to store them in the refrigerator.</w:t>
      </w:r>
    </w:p>
    <w:p w14:paraId="6C9F1CC1">
      <w:pPr>
        <w:rPr>
          <w:rFonts w:ascii="ITC Avant Garde Std Bk" w:hAnsi="ITC Avant Garde Std Bk" w:eastAsia="宋体" w:cs="ITC Avant Garde Std Bk"/>
          <w:szCs w:val="18"/>
        </w:rPr>
      </w:pPr>
    </w:p>
    <w:p w14:paraId="2F1F195E">
      <w:pPr>
        <w:rPr>
          <w:rFonts w:ascii="ITC Avant Garde Std Bk" w:hAnsi="ITC Avant Garde Std Bk" w:eastAsia="宋体" w:cs="ITC Avant Garde Std Bk"/>
          <w:szCs w:val="18"/>
        </w:rPr>
      </w:pPr>
      <w:r>
        <w:rPr>
          <w:rFonts w:ascii="ITC Avant Garde Std Bk" w:hAnsi="ITC Avant Garde Std Bk" w:eastAsia="宋体" w:cs="ITC Avant Garde Std Bk"/>
          <w:b/>
          <w:bCs/>
          <w:i/>
          <w:iCs/>
          <w:szCs w:val="18"/>
        </w:rPr>
        <w:t>Not all foods are suitable for vacuum sealing!</w:t>
      </w:r>
      <w:r>
        <w:rPr>
          <w:rFonts w:ascii="ITC Avant Garde Std Bk" w:hAnsi="ITC Avant Garde Std Bk" w:eastAsia="宋体" w:cs="ITC Avant Garde Std Bk"/>
          <w:szCs w:val="18"/>
        </w:rPr>
        <w:br w:type="textWrapping"/>
      </w:r>
      <w:r>
        <w:rPr>
          <w:rFonts w:ascii="ITC Avant Garde Std Bk" w:hAnsi="ITC Avant Garde Std Bk" w:eastAsia="宋体" w:cs="ITC Avant Garde Std Bk"/>
          <w:szCs w:val="18"/>
        </w:rPr>
        <w:t>Do not vacuum seal garlic, mushrooms, or other fungi.</w:t>
      </w:r>
      <w:r>
        <w:rPr>
          <w:rFonts w:ascii="ITC Avant Garde Std Bk" w:hAnsi="ITC Avant Garde Std Bk" w:eastAsia="宋体" w:cs="ITC Avant Garde Std Bk"/>
          <w:szCs w:val="18"/>
        </w:rPr>
        <w:br w:type="textWrapping"/>
      </w:r>
      <w:r>
        <w:rPr>
          <w:rFonts w:ascii="ITC Avant Garde Std Bk" w:hAnsi="ITC Avant Garde Std Bk" w:eastAsia="宋体" w:cs="ITC Avant Garde Std Bk"/>
          <w:szCs w:val="18"/>
        </w:rPr>
        <w:t>In a low-oxygen environment, these foods may promote the growth of harmful microorganisms and may pose serious health risks if consumed.</w:t>
      </w:r>
    </w:p>
    <w:p w14:paraId="571CEB5C">
      <w:pPr>
        <w:rPr>
          <w:rFonts w:ascii="ITC Avant Garde Std Bk" w:hAnsi="ITC Avant Garde Std Bk" w:eastAsia="宋体" w:cs="ITC Avant Garde Std Bk"/>
          <w:szCs w:val="18"/>
        </w:rPr>
      </w:pPr>
    </w:p>
    <w:p w14:paraId="3B41BCF7">
      <w:pPr>
        <w:rPr>
          <w:rFonts w:ascii="ITC Avant Garde Std Bk" w:hAnsi="ITC Avant Garde Std Bk" w:eastAsia="宋体" w:cs="ITC Avant Garde Std Bk"/>
          <w:szCs w:val="18"/>
        </w:rPr>
      </w:pPr>
    </w:p>
    <w:p w14:paraId="63FB33E8">
      <w:pPr>
        <w:rPr>
          <w:rFonts w:ascii="ITC Avant Garde Std Bk" w:hAnsi="ITC Avant Garde Std Bk" w:eastAsia="宋体" w:cs="ITC Avant Garde Std Bk"/>
          <w:szCs w:val="18"/>
        </w:rPr>
      </w:pPr>
    </w:p>
    <w:p w14:paraId="6508576E">
      <w:pPr>
        <w:widowControl/>
        <w:jc w:val="left"/>
        <w:rPr>
          <w:rFonts w:ascii="ITC Avant Garde Std Bk" w:hAnsi="ITC Avant Garde Std Bk" w:eastAsia="宋体" w:cs="ITC Avant Garde Std Bk"/>
          <w:sz w:val="21"/>
          <w:szCs w:val="21"/>
        </w:rPr>
      </w:pPr>
      <w:r>
        <w:rPr>
          <w:rFonts w:ascii="ITC Avant Garde Std Bk" w:hAnsi="ITC Avant Garde Std Bk" w:eastAsia="宋体" w:cs="ITC Avant Garde Std Bk"/>
          <w:sz w:val="21"/>
          <w:szCs w:val="21"/>
        </w:rPr>
        <w:br w:type="page"/>
      </w:r>
    </w:p>
    <w:p w14:paraId="0C0F15D1">
      <w:pPr>
        <w:pStyle w:val="3"/>
        <w:spacing w:before="156"/>
        <w:rPr>
          <w:rFonts w:ascii="ITC Avant Garde Std Bk" w:hAnsi="ITC Avant Garde Std Bk" w:eastAsia="宋体" w:cs="ITC Avant Garde Std Bk"/>
          <w:sz w:val="21"/>
          <w:szCs w:val="21"/>
        </w:rPr>
      </w:pPr>
      <w:bookmarkStart w:id="43" w:name="_Toc10799"/>
      <w:r>
        <w:rPr>
          <w:rFonts w:ascii="ITC Avant Garde Std Bk" w:hAnsi="ITC Avant Garde Std Bk" w:eastAsia="宋体" w:cs="ITC Avant Garde Std Bk"/>
          <w:b w:val="0"/>
          <w:bCs w:val="0"/>
          <w:sz w:val="21"/>
          <w:szCs w:val="21"/>
        </w:rPr>
        <w:t xml:space="preserve">Vacuum </w:t>
      </w:r>
      <w:r>
        <w:rPr>
          <w:rFonts w:hint="eastAsia" w:ascii="ITC Avant Garde Std Bk" w:hAnsi="ITC Avant Garde Std Bk" w:eastAsia="宋体" w:cs="ITC Avant Garde Std Bk"/>
          <w:b w:val="0"/>
          <w:bCs w:val="0"/>
          <w:sz w:val="21"/>
          <w:szCs w:val="21"/>
          <w:lang w:val="en-US" w:eastAsia="zh-CN"/>
        </w:rPr>
        <w:t>f</w:t>
      </w:r>
      <w:r>
        <w:rPr>
          <w:rFonts w:ascii="ITC Avant Garde Std Bk" w:hAnsi="ITC Avant Garde Std Bk" w:eastAsia="宋体" w:cs="ITC Avant Garde Std Bk"/>
          <w:b w:val="0"/>
          <w:bCs w:val="0"/>
          <w:sz w:val="21"/>
          <w:szCs w:val="21"/>
        </w:rPr>
        <w:t xml:space="preserve">ood </w:t>
      </w:r>
      <w:r>
        <w:rPr>
          <w:rFonts w:hint="eastAsia" w:ascii="ITC Avant Garde Std Bk" w:hAnsi="ITC Avant Garde Std Bk" w:eastAsia="宋体" w:cs="ITC Avant Garde Std Bk"/>
          <w:b w:val="0"/>
          <w:bCs w:val="0"/>
          <w:sz w:val="21"/>
          <w:szCs w:val="21"/>
          <w:lang w:val="en-US" w:eastAsia="zh-CN"/>
        </w:rPr>
        <w:t>s</w:t>
      </w:r>
      <w:r>
        <w:rPr>
          <w:rFonts w:ascii="ITC Avant Garde Std Bk" w:hAnsi="ITC Avant Garde Std Bk" w:eastAsia="宋体" w:cs="ITC Avant Garde Std Bk"/>
          <w:b w:val="0"/>
          <w:bCs w:val="0"/>
          <w:sz w:val="21"/>
          <w:szCs w:val="21"/>
        </w:rPr>
        <w:t xml:space="preserve">torage </w:t>
      </w:r>
      <w:r>
        <w:rPr>
          <w:rFonts w:hint="eastAsia" w:ascii="ITC Avant Garde Std Bk" w:hAnsi="ITC Avant Garde Std Bk" w:eastAsia="宋体" w:cs="ITC Avant Garde Std Bk"/>
          <w:b w:val="0"/>
          <w:bCs w:val="0"/>
          <w:sz w:val="21"/>
          <w:szCs w:val="21"/>
          <w:lang w:val="en-US" w:eastAsia="zh-CN"/>
        </w:rPr>
        <w:t>r</w:t>
      </w:r>
      <w:r>
        <w:rPr>
          <w:rFonts w:ascii="ITC Avant Garde Std Bk" w:hAnsi="ITC Avant Garde Std Bk" w:eastAsia="宋体" w:cs="ITC Avant Garde Std Bk"/>
          <w:b w:val="0"/>
          <w:bCs w:val="0"/>
          <w:sz w:val="21"/>
          <w:szCs w:val="21"/>
        </w:rPr>
        <w:t>eference</w:t>
      </w:r>
      <w:bookmarkEnd w:id="43"/>
    </w:p>
    <w:tbl>
      <w:tblPr>
        <w:tblStyle w:val="13"/>
        <w:tblW w:w="6400" w:type="dxa"/>
        <w:tblInd w:w="103" w:type="dxa"/>
        <w:tblLayout w:type="autofit"/>
        <w:tblCellMar>
          <w:top w:w="0" w:type="dxa"/>
          <w:left w:w="108" w:type="dxa"/>
          <w:bottom w:w="0" w:type="dxa"/>
          <w:right w:w="108" w:type="dxa"/>
        </w:tblCellMar>
      </w:tblPr>
      <w:tblGrid>
        <w:gridCol w:w="1306"/>
        <w:gridCol w:w="1980"/>
        <w:gridCol w:w="1540"/>
        <w:gridCol w:w="1660"/>
      </w:tblGrid>
      <w:tr w14:paraId="6DB28A92">
        <w:tblPrEx>
          <w:tblCellMar>
            <w:top w:w="0" w:type="dxa"/>
            <w:left w:w="108" w:type="dxa"/>
            <w:bottom w:w="0" w:type="dxa"/>
            <w:right w:w="108" w:type="dxa"/>
          </w:tblCellMar>
        </w:tblPrEx>
        <w:trPr>
          <w:trHeight w:val="540" w:hRule="atLeast"/>
        </w:trPr>
        <w:tc>
          <w:tcPr>
            <w:tcW w:w="1220" w:type="dxa"/>
            <w:tcBorders>
              <w:top w:val="single" w:color="auto" w:sz="4" w:space="0"/>
              <w:left w:val="single" w:color="auto" w:sz="4" w:space="0"/>
              <w:bottom w:val="single" w:color="auto" w:sz="4" w:space="0"/>
              <w:right w:val="single" w:color="auto" w:sz="4" w:space="0"/>
            </w:tcBorders>
            <w:shd w:val="clear" w:color="auto" w:fill="00B050"/>
            <w:noWrap/>
            <w:vAlign w:val="center"/>
          </w:tcPr>
          <w:p w14:paraId="39C4BA42">
            <w:pPr>
              <w:widowControl/>
              <w:jc w:val="center"/>
              <w:rPr>
                <w:rFonts w:ascii="ITC Avant Garde Std Bk" w:hAnsi="ITC Avant Garde Std Bk" w:eastAsia="宋体" w:cs="ITC Avant Garde Std Bk"/>
                <w:b/>
                <w:bCs/>
                <w:color w:val="000000"/>
                <w:kern w:val="0"/>
                <w:szCs w:val="18"/>
              </w:rPr>
            </w:pPr>
            <w:r>
              <w:rPr>
                <w:rFonts w:ascii="ITC Avant Garde Std Bk" w:hAnsi="ITC Avant Garde Std Bk" w:eastAsia="宋体" w:cs="ITC Avant Garde Std Bk"/>
                <w:b/>
                <w:bCs/>
                <w:color w:val="000000"/>
                <w:kern w:val="0"/>
                <w:szCs w:val="18"/>
              </w:rPr>
              <w:t>Storage</w:t>
            </w:r>
          </w:p>
        </w:tc>
        <w:tc>
          <w:tcPr>
            <w:tcW w:w="1980" w:type="dxa"/>
            <w:tcBorders>
              <w:top w:val="single" w:color="auto" w:sz="4" w:space="0"/>
              <w:left w:val="nil"/>
              <w:bottom w:val="single" w:color="auto" w:sz="4" w:space="0"/>
              <w:right w:val="single" w:color="auto" w:sz="4" w:space="0"/>
            </w:tcBorders>
            <w:shd w:val="clear" w:color="auto" w:fill="00B050"/>
            <w:noWrap/>
            <w:vAlign w:val="center"/>
          </w:tcPr>
          <w:p w14:paraId="4B2A4CD1">
            <w:pPr>
              <w:widowControl/>
              <w:jc w:val="center"/>
              <w:rPr>
                <w:rFonts w:ascii="ITC Avant Garde Std Bk" w:hAnsi="ITC Avant Garde Std Bk" w:eastAsia="宋体" w:cs="ITC Avant Garde Std Bk"/>
                <w:b/>
                <w:bCs/>
                <w:color w:val="000000"/>
                <w:kern w:val="0"/>
                <w:szCs w:val="18"/>
              </w:rPr>
            </w:pPr>
            <w:r>
              <w:rPr>
                <w:rFonts w:ascii="ITC Avant Garde Std Bk" w:hAnsi="ITC Avant Garde Std Bk" w:eastAsia="宋体" w:cs="ITC Avant Garde Std Bk"/>
                <w:b/>
                <w:bCs/>
                <w:color w:val="000000"/>
                <w:kern w:val="0"/>
                <w:szCs w:val="18"/>
              </w:rPr>
              <w:t>Foods</w:t>
            </w:r>
          </w:p>
        </w:tc>
        <w:tc>
          <w:tcPr>
            <w:tcW w:w="1540" w:type="dxa"/>
            <w:tcBorders>
              <w:top w:val="single" w:color="auto" w:sz="4" w:space="0"/>
              <w:left w:val="nil"/>
              <w:bottom w:val="single" w:color="auto" w:sz="4" w:space="0"/>
              <w:right w:val="single" w:color="auto" w:sz="4" w:space="0"/>
            </w:tcBorders>
            <w:shd w:val="clear" w:color="auto" w:fill="00B050"/>
            <w:vAlign w:val="center"/>
          </w:tcPr>
          <w:p w14:paraId="30D1DBC6">
            <w:pPr>
              <w:widowControl/>
              <w:jc w:val="center"/>
              <w:rPr>
                <w:rFonts w:ascii="ITC Avant Garde Std Bk" w:hAnsi="ITC Avant Garde Std Bk" w:eastAsia="宋体" w:cs="ITC Avant Garde Std Bk"/>
                <w:b/>
                <w:bCs/>
                <w:color w:val="000000"/>
                <w:kern w:val="0"/>
                <w:szCs w:val="18"/>
              </w:rPr>
            </w:pPr>
            <w:r>
              <w:rPr>
                <w:rFonts w:ascii="ITC Avant Garde Std Bk" w:hAnsi="ITC Avant Garde Std Bk" w:eastAsia="宋体" w:cs="ITC Avant Garde Std Bk"/>
                <w:b/>
                <w:bCs/>
                <w:color w:val="000000"/>
                <w:kern w:val="0"/>
                <w:szCs w:val="18"/>
              </w:rPr>
              <w:t>Typical</w:t>
            </w:r>
            <w:r>
              <w:rPr>
                <w:rFonts w:ascii="ITC Avant Garde Std Bk" w:hAnsi="ITC Avant Garde Std Bk" w:eastAsia="宋体" w:cs="ITC Avant Garde Std Bk"/>
                <w:b/>
                <w:bCs/>
                <w:color w:val="000000"/>
                <w:kern w:val="0"/>
                <w:szCs w:val="18"/>
              </w:rPr>
              <w:br w:type="textWrapping"/>
            </w:r>
            <w:r>
              <w:rPr>
                <w:rFonts w:ascii="ITC Avant Garde Std Bk" w:hAnsi="ITC Avant Garde Std Bk" w:eastAsia="宋体" w:cs="ITC Avant Garde Std Bk"/>
                <w:b/>
                <w:bCs/>
                <w:color w:val="000000"/>
                <w:kern w:val="0"/>
                <w:szCs w:val="18"/>
              </w:rPr>
              <w:t>Storage</w:t>
            </w:r>
          </w:p>
        </w:tc>
        <w:tc>
          <w:tcPr>
            <w:tcW w:w="1660" w:type="dxa"/>
            <w:tcBorders>
              <w:top w:val="single" w:color="auto" w:sz="4" w:space="0"/>
              <w:left w:val="nil"/>
              <w:bottom w:val="single" w:color="auto" w:sz="4" w:space="0"/>
              <w:right w:val="single" w:color="auto" w:sz="4" w:space="0"/>
            </w:tcBorders>
            <w:shd w:val="clear" w:color="auto" w:fill="00B050"/>
            <w:vAlign w:val="center"/>
          </w:tcPr>
          <w:p w14:paraId="7DE8F95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b/>
                <w:bCs/>
                <w:color w:val="000000"/>
                <w:kern w:val="0"/>
                <w:szCs w:val="18"/>
              </w:rPr>
              <w:t>Vacuum</w:t>
            </w:r>
            <w:r>
              <w:rPr>
                <w:rFonts w:ascii="ITC Avant Garde Std Bk" w:hAnsi="ITC Avant Garde Std Bk" w:eastAsia="宋体" w:cs="ITC Avant Garde Std Bk"/>
                <w:b/>
                <w:bCs/>
                <w:color w:val="000000"/>
                <w:kern w:val="0"/>
                <w:szCs w:val="18"/>
              </w:rPr>
              <w:br w:type="textWrapping"/>
            </w:r>
            <w:r>
              <w:rPr>
                <w:rFonts w:ascii="ITC Avant Garde Std Bk" w:hAnsi="ITC Avant Garde Std Bk" w:eastAsia="宋体" w:cs="ITC Avant Garde Std Bk"/>
                <w:b/>
                <w:bCs/>
                <w:color w:val="000000"/>
                <w:kern w:val="0"/>
                <w:szCs w:val="18"/>
              </w:rPr>
              <w:t>Packaging</w:t>
            </w:r>
          </w:p>
        </w:tc>
      </w:tr>
      <w:tr w14:paraId="18B7210C">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757AE89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Frozen</w:t>
            </w:r>
          </w:p>
        </w:tc>
        <w:tc>
          <w:tcPr>
            <w:tcW w:w="1980" w:type="dxa"/>
            <w:tcBorders>
              <w:top w:val="nil"/>
              <w:left w:val="nil"/>
              <w:bottom w:val="single" w:color="auto" w:sz="4" w:space="0"/>
              <w:right w:val="single" w:color="auto" w:sz="4" w:space="0"/>
            </w:tcBorders>
            <w:noWrap/>
            <w:vAlign w:val="center"/>
          </w:tcPr>
          <w:p w14:paraId="0738E15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Meat</w:t>
            </w:r>
          </w:p>
        </w:tc>
        <w:tc>
          <w:tcPr>
            <w:tcW w:w="1540" w:type="dxa"/>
            <w:tcBorders>
              <w:top w:val="nil"/>
              <w:left w:val="nil"/>
              <w:bottom w:val="single" w:color="auto" w:sz="4" w:space="0"/>
              <w:right w:val="single" w:color="auto" w:sz="4" w:space="0"/>
            </w:tcBorders>
            <w:noWrap/>
            <w:vAlign w:val="center"/>
          </w:tcPr>
          <w:p w14:paraId="2C287D6D">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6 months</w:t>
            </w:r>
          </w:p>
        </w:tc>
        <w:tc>
          <w:tcPr>
            <w:tcW w:w="1660" w:type="dxa"/>
            <w:tcBorders>
              <w:top w:val="nil"/>
              <w:left w:val="nil"/>
              <w:bottom w:val="single" w:color="auto" w:sz="4" w:space="0"/>
              <w:right w:val="single" w:color="auto" w:sz="4" w:space="0"/>
            </w:tcBorders>
            <w:noWrap/>
            <w:vAlign w:val="center"/>
          </w:tcPr>
          <w:p w14:paraId="28607D64">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15-20 months</w:t>
            </w:r>
          </w:p>
        </w:tc>
      </w:tr>
      <w:tr w14:paraId="7B09F36C">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447B9A48">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54DA9C9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Fish, Seafood</w:t>
            </w:r>
          </w:p>
        </w:tc>
        <w:tc>
          <w:tcPr>
            <w:tcW w:w="1540" w:type="dxa"/>
            <w:tcBorders>
              <w:top w:val="nil"/>
              <w:left w:val="nil"/>
              <w:bottom w:val="single" w:color="auto" w:sz="4" w:space="0"/>
              <w:right w:val="single" w:color="auto" w:sz="4" w:space="0"/>
            </w:tcBorders>
            <w:noWrap/>
            <w:vAlign w:val="center"/>
          </w:tcPr>
          <w:p w14:paraId="61B61DED">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6 months</w:t>
            </w:r>
          </w:p>
        </w:tc>
        <w:tc>
          <w:tcPr>
            <w:tcW w:w="1660" w:type="dxa"/>
            <w:tcBorders>
              <w:top w:val="nil"/>
              <w:left w:val="nil"/>
              <w:bottom w:val="single" w:color="auto" w:sz="4" w:space="0"/>
              <w:right w:val="single" w:color="auto" w:sz="4" w:space="0"/>
            </w:tcBorders>
            <w:noWrap/>
            <w:vAlign w:val="center"/>
          </w:tcPr>
          <w:p w14:paraId="22A6FB7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10-12 months</w:t>
            </w:r>
          </w:p>
        </w:tc>
      </w:tr>
      <w:tr w14:paraId="23F49049">
        <w:tblPrEx>
          <w:tblCellMar>
            <w:top w:w="0" w:type="dxa"/>
            <w:left w:w="108" w:type="dxa"/>
            <w:bottom w:w="0" w:type="dxa"/>
            <w:right w:w="108" w:type="dxa"/>
          </w:tblCellMar>
        </w:tblPrEx>
        <w:trPr>
          <w:trHeight w:val="540" w:hRule="atLeast"/>
        </w:trPr>
        <w:tc>
          <w:tcPr>
            <w:tcW w:w="1220" w:type="dxa"/>
            <w:vMerge w:val="continue"/>
            <w:tcBorders>
              <w:top w:val="nil"/>
              <w:left w:val="single" w:color="auto" w:sz="4" w:space="0"/>
              <w:bottom w:val="single" w:color="auto" w:sz="4" w:space="0"/>
              <w:right w:val="single" w:color="auto" w:sz="4" w:space="0"/>
            </w:tcBorders>
            <w:vAlign w:val="center"/>
          </w:tcPr>
          <w:p w14:paraId="47CC655A">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vAlign w:val="center"/>
          </w:tcPr>
          <w:p w14:paraId="075915ED">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Dried fruit,</w:t>
            </w:r>
            <w:r>
              <w:rPr>
                <w:rFonts w:ascii="ITC Avant Garde Std Bk" w:hAnsi="ITC Avant Garde Std Bk" w:eastAsia="宋体" w:cs="ITC Avant Garde Std Bk"/>
                <w:color w:val="000000"/>
                <w:kern w:val="0"/>
                <w:szCs w:val="18"/>
              </w:rPr>
              <w:br w:type="textWrapping"/>
            </w:r>
            <w:r>
              <w:rPr>
                <w:rFonts w:ascii="ITC Avant Garde Std Bk" w:hAnsi="ITC Avant Garde Std Bk" w:eastAsia="宋体" w:cs="ITC Avant Garde Std Bk"/>
                <w:color w:val="000000"/>
                <w:kern w:val="0"/>
                <w:szCs w:val="18"/>
              </w:rPr>
              <w:t>Coffee beans</w:t>
            </w:r>
          </w:p>
        </w:tc>
        <w:tc>
          <w:tcPr>
            <w:tcW w:w="1540" w:type="dxa"/>
            <w:tcBorders>
              <w:top w:val="nil"/>
              <w:left w:val="nil"/>
              <w:bottom w:val="single" w:color="auto" w:sz="4" w:space="0"/>
              <w:right w:val="single" w:color="auto" w:sz="4" w:space="0"/>
            </w:tcBorders>
            <w:noWrap/>
            <w:vAlign w:val="center"/>
          </w:tcPr>
          <w:p w14:paraId="7FAACB9B">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6-9 months</w:t>
            </w:r>
          </w:p>
        </w:tc>
        <w:tc>
          <w:tcPr>
            <w:tcW w:w="1660" w:type="dxa"/>
            <w:tcBorders>
              <w:top w:val="nil"/>
              <w:left w:val="nil"/>
              <w:bottom w:val="single" w:color="auto" w:sz="4" w:space="0"/>
              <w:right w:val="single" w:color="auto" w:sz="4" w:space="0"/>
            </w:tcBorders>
            <w:noWrap/>
            <w:vAlign w:val="center"/>
          </w:tcPr>
          <w:p w14:paraId="56520772">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18-24 months</w:t>
            </w:r>
          </w:p>
        </w:tc>
      </w:tr>
      <w:tr w14:paraId="5D5E1F90">
        <w:tblPrEx>
          <w:tblCellMar>
            <w:top w:w="0" w:type="dxa"/>
            <w:left w:w="108" w:type="dxa"/>
            <w:bottom w:w="0" w:type="dxa"/>
            <w:right w:w="108" w:type="dxa"/>
          </w:tblCellMar>
        </w:tblPrEx>
        <w:trPr>
          <w:trHeight w:val="305" w:hRule="atLeast"/>
        </w:trPr>
        <w:tc>
          <w:tcPr>
            <w:tcW w:w="1220" w:type="dxa"/>
            <w:vMerge w:val="restart"/>
            <w:tcBorders>
              <w:top w:val="nil"/>
              <w:left w:val="single" w:color="auto" w:sz="4" w:space="0"/>
              <w:bottom w:val="single" w:color="auto" w:sz="4" w:space="0"/>
              <w:right w:val="single" w:color="auto" w:sz="4" w:space="0"/>
            </w:tcBorders>
            <w:vAlign w:val="center"/>
          </w:tcPr>
          <w:p w14:paraId="784FFB4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Refrigerated</w:t>
            </w:r>
          </w:p>
        </w:tc>
        <w:tc>
          <w:tcPr>
            <w:tcW w:w="1980" w:type="dxa"/>
            <w:tcBorders>
              <w:top w:val="nil"/>
              <w:left w:val="nil"/>
              <w:bottom w:val="single" w:color="auto" w:sz="4" w:space="0"/>
              <w:right w:val="single" w:color="auto" w:sz="4" w:space="0"/>
            </w:tcBorders>
            <w:noWrap/>
            <w:vAlign w:val="center"/>
          </w:tcPr>
          <w:p w14:paraId="2F6722C4">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Meat</w:t>
            </w:r>
          </w:p>
        </w:tc>
        <w:tc>
          <w:tcPr>
            <w:tcW w:w="1540" w:type="dxa"/>
            <w:tcBorders>
              <w:top w:val="nil"/>
              <w:left w:val="nil"/>
              <w:bottom w:val="single" w:color="auto" w:sz="4" w:space="0"/>
              <w:right w:val="single" w:color="auto" w:sz="4" w:space="0"/>
            </w:tcBorders>
            <w:noWrap/>
            <w:vAlign w:val="center"/>
          </w:tcPr>
          <w:p w14:paraId="22AD828F">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days</w:t>
            </w:r>
          </w:p>
        </w:tc>
        <w:tc>
          <w:tcPr>
            <w:tcW w:w="1660" w:type="dxa"/>
            <w:tcBorders>
              <w:top w:val="nil"/>
              <w:left w:val="nil"/>
              <w:bottom w:val="single" w:color="auto" w:sz="4" w:space="0"/>
              <w:right w:val="single" w:color="auto" w:sz="4" w:space="0"/>
            </w:tcBorders>
            <w:noWrap/>
            <w:vAlign w:val="center"/>
          </w:tcPr>
          <w:p w14:paraId="75767B1E">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12-13 days</w:t>
            </w:r>
          </w:p>
        </w:tc>
      </w:tr>
      <w:tr w14:paraId="1035F59A">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7EEDC647">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02DC926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Fish, Seafood</w:t>
            </w:r>
          </w:p>
        </w:tc>
        <w:tc>
          <w:tcPr>
            <w:tcW w:w="1540" w:type="dxa"/>
            <w:tcBorders>
              <w:top w:val="nil"/>
              <w:left w:val="nil"/>
              <w:bottom w:val="single" w:color="auto" w:sz="4" w:space="0"/>
              <w:right w:val="single" w:color="auto" w:sz="4" w:space="0"/>
            </w:tcBorders>
            <w:noWrap/>
            <w:vAlign w:val="center"/>
          </w:tcPr>
          <w:p w14:paraId="62E814A9">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days</w:t>
            </w:r>
          </w:p>
        </w:tc>
        <w:tc>
          <w:tcPr>
            <w:tcW w:w="1660" w:type="dxa"/>
            <w:tcBorders>
              <w:top w:val="nil"/>
              <w:left w:val="nil"/>
              <w:bottom w:val="single" w:color="auto" w:sz="4" w:space="0"/>
              <w:right w:val="single" w:color="auto" w:sz="4" w:space="0"/>
            </w:tcBorders>
            <w:noWrap/>
            <w:vAlign w:val="center"/>
          </w:tcPr>
          <w:p w14:paraId="7C6D828A">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6-8 days</w:t>
            </w:r>
          </w:p>
        </w:tc>
      </w:tr>
      <w:tr w14:paraId="46C4B336">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011BC607">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2188AD0C">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Cooked meat</w:t>
            </w:r>
          </w:p>
        </w:tc>
        <w:tc>
          <w:tcPr>
            <w:tcW w:w="1540" w:type="dxa"/>
            <w:tcBorders>
              <w:top w:val="nil"/>
              <w:left w:val="nil"/>
              <w:bottom w:val="single" w:color="auto" w:sz="4" w:space="0"/>
              <w:right w:val="single" w:color="auto" w:sz="4" w:space="0"/>
            </w:tcBorders>
            <w:noWrap/>
            <w:vAlign w:val="center"/>
          </w:tcPr>
          <w:p w14:paraId="1363692C">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days</w:t>
            </w:r>
          </w:p>
        </w:tc>
        <w:tc>
          <w:tcPr>
            <w:tcW w:w="1660" w:type="dxa"/>
            <w:tcBorders>
              <w:top w:val="nil"/>
              <w:left w:val="nil"/>
              <w:bottom w:val="single" w:color="auto" w:sz="4" w:space="0"/>
              <w:right w:val="single" w:color="auto" w:sz="4" w:space="0"/>
            </w:tcBorders>
            <w:noWrap/>
            <w:vAlign w:val="center"/>
          </w:tcPr>
          <w:p w14:paraId="67C68AB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10-14 days</w:t>
            </w:r>
          </w:p>
        </w:tc>
      </w:tr>
      <w:tr w14:paraId="098DDDE4">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031BF23E">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6228DCE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Eggs</w:t>
            </w:r>
          </w:p>
        </w:tc>
        <w:tc>
          <w:tcPr>
            <w:tcW w:w="1540" w:type="dxa"/>
            <w:tcBorders>
              <w:top w:val="nil"/>
              <w:left w:val="nil"/>
              <w:bottom w:val="single" w:color="auto" w:sz="4" w:space="0"/>
              <w:right w:val="single" w:color="auto" w:sz="4" w:space="0"/>
            </w:tcBorders>
            <w:noWrap/>
            <w:vAlign w:val="center"/>
          </w:tcPr>
          <w:p w14:paraId="54AFACD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days</w:t>
            </w:r>
          </w:p>
        </w:tc>
        <w:tc>
          <w:tcPr>
            <w:tcW w:w="1660" w:type="dxa"/>
            <w:tcBorders>
              <w:top w:val="nil"/>
              <w:left w:val="nil"/>
              <w:bottom w:val="single" w:color="auto" w:sz="4" w:space="0"/>
              <w:right w:val="single" w:color="auto" w:sz="4" w:space="0"/>
            </w:tcBorders>
            <w:noWrap/>
            <w:vAlign w:val="center"/>
          </w:tcPr>
          <w:p w14:paraId="7285940E">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30-50 days</w:t>
            </w:r>
          </w:p>
        </w:tc>
      </w:tr>
      <w:tr w14:paraId="60531922">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22863099">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11031CF9">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Vegetables</w:t>
            </w:r>
          </w:p>
        </w:tc>
        <w:tc>
          <w:tcPr>
            <w:tcW w:w="1540" w:type="dxa"/>
            <w:tcBorders>
              <w:top w:val="nil"/>
              <w:left w:val="nil"/>
              <w:bottom w:val="single" w:color="auto" w:sz="4" w:space="0"/>
              <w:right w:val="single" w:color="auto" w:sz="4" w:space="0"/>
            </w:tcBorders>
            <w:noWrap/>
            <w:vAlign w:val="center"/>
          </w:tcPr>
          <w:p w14:paraId="3F7B498F">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days</w:t>
            </w:r>
          </w:p>
        </w:tc>
        <w:tc>
          <w:tcPr>
            <w:tcW w:w="1660" w:type="dxa"/>
            <w:tcBorders>
              <w:top w:val="nil"/>
              <w:left w:val="nil"/>
              <w:bottom w:val="single" w:color="auto" w:sz="4" w:space="0"/>
              <w:right w:val="single" w:color="auto" w:sz="4" w:space="0"/>
            </w:tcBorders>
            <w:noWrap/>
            <w:vAlign w:val="center"/>
          </w:tcPr>
          <w:p w14:paraId="77C1C94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7-10 days</w:t>
            </w:r>
          </w:p>
        </w:tc>
      </w:tr>
      <w:tr w14:paraId="7B748BDC">
        <w:tblPrEx>
          <w:tblCellMar>
            <w:top w:w="0" w:type="dxa"/>
            <w:left w:w="108" w:type="dxa"/>
            <w:bottom w:w="0" w:type="dxa"/>
            <w:right w:w="108" w:type="dxa"/>
          </w:tblCellMar>
        </w:tblPrEx>
        <w:trPr>
          <w:trHeight w:val="270" w:hRule="atLeast"/>
        </w:trPr>
        <w:tc>
          <w:tcPr>
            <w:tcW w:w="1220" w:type="dxa"/>
            <w:vMerge w:val="restart"/>
            <w:tcBorders>
              <w:top w:val="nil"/>
              <w:left w:val="single" w:color="auto" w:sz="4" w:space="0"/>
              <w:bottom w:val="single" w:color="auto" w:sz="4" w:space="0"/>
              <w:right w:val="single" w:color="auto" w:sz="4" w:space="0"/>
            </w:tcBorders>
            <w:noWrap/>
            <w:vAlign w:val="center"/>
          </w:tcPr>
          <w:p w14:paraId="6EF808B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Dry</w:t>
            </w:r>
          </w:p>
        </w:tc>
        <w:tc>
          <w:tcPr>
            <w:tcW w:w="1980" w:type="dxa"/>
            <w:tcBorders>
              <w:top w:val="nil"/>
              <w:left w:val="nil"/>
              <w:bottom w:val="single" w:color="auto" w:sz="4" w:space="0"/>
              <w:right w:val="single" w:color="auto" w:sz="4" w:space="0"/>
            </w:tcBorders>
            <w:noWrap/>
            <w:vAlign w:val="center"/>
          </w:tcPr>
          <w:p w14:paraId="3C7231E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Bread</w:t>
            </w:r>
          </w:p>
        </w:tc>
        <w:tc>
          <w:tcPr>
            <w:tcW w:w="1540" w:type="dxa"/>
            <w:tcBorders>
              <w:top w:val="nil"/>
              <w:left w:val="nil"/>
              <w:bottom w:val="single" w:color="auto" w:sz="4" w:space="0"/>
              <w:right w:val="single" w:color="auto" w:sz="4" w:space="0"/>
            </w:tcBorders>
            <w:noWrap/>
            <w:vAlign w:val="center"/>
          </w:tcPr>
          <w:p w14:paraId="03F0A550">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days</w:t>
            </w:r>
          </w:p>
        </w:tc>
        <w:tc>
          <w:tcPr>
            <w:tcW w:w="1660" w:type="dxa"/>
            <w:tcBorders>
              <w:top w:val="nil"/>
              <w:left w:val="nil"/>
              <w:bottom w:val="single" w:color="auto" w:sz="4" w:space="0"/>
              <w:right w:val="single" w:color="auto" w:sz="4" w:space="0"/>
            </w:tcBorders>
            <w:noWrap/>
            <w:vAlign w:val="center"/>
          </w:tcPr>
          <w:p w14:paraId="4202AB5B">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6-8 days</w:t>
            </w:r>
          </w:p>
        </w:tc>
      </w:tr>
      <w:tr w14:paraId="21AB02B3">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412673E7">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7B393DDB">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Cookies</w:t>
            </w:r>
          </w:p>
        </w:tc>
        <w:tc>
          <w:tcPr>
            <w:tcW w:w="1540" w:type="dxa"/>
            <w:tcBorders>
              <w:top w:val="nil"/>
              <w:left w:val="nil"/>
              <w:bottom w:val="single" w:color="auto" w:sz="4" w:space="0"/>
              <w:right w:val="single" w:color="auto" w:sz="4" w:space="0"/>
            </w:tcBorders>
            <w:noWrap/>
            <w:vAlign w:val="center"/>
          </w:tcPr>
          <w:p w14:paraId="5E06EBB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4-6 months</w:t>
            </w:r>
          </w:p>
        </w:tc>
        <w:tc>
          <w:tcPr>
            <w:tcW w:w="1660" w:type="dxa"/>
            <w:tcBorders>
              <w:top w:val="nil"/>
              <w:left w:val="nil"/>
              <w:bottom w:val="single" w:color="auto" w:sz="4" w:space="0"/>
              <w:right w:val="single" w:color="auto" w:sz="4" w:space="0"/>
            </w:tcBorders>
            <w:noWrap/>
            <w:vAlign w:val="center"/>
          </w:tcPr>
          <w:p w14:paraId="4A8D16A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5B3FA72A">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3893546F">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071B042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Noodles</w:t>
            </w:r>
          </w:p>
        </w:tc>
        <w:tc>
          <w:tcPr>
            <w:tcW w:w="1540" w:type="dxa"/>
            <w:tcBorders>
              <w:top w:val="nil"/>
              <w:left w:val="nil"/>
              <w:bottom w:val="single" w:color="auto" w:sz="4" w:space="0"/>
              <w:right w:val="single" w:color="auto" w:sz="4" w:space="0"/>
            </w:tcBorders>
            <w:noWrap/>
            <w:vAlign w:val="center"/>
          </w:tcPr>
          <w:p w14:paraId="327A7614">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5-6 months</w:t>
            </w:r>
          </w:p>
        </w:tc>
        <w:tc>
          <w:tcPr>
            <w:tcW w:w="1660" w:type="dxa"/>
            <w:tcBorders>
              <w:top w:val="nil"/>
              <w:left w:val="nil"/>
              <w:bottom w:val="single" w:color="auto" w:sz="4" w:space="0"/>
              <w:right w:val="single" w:color="auto" w:sz="4" w:space="0"/>
            </w:tcBorders>
            <w:noWrap/>
            <w:vAlign w:val="center"/>
          </w:tcPr>
          <w:p w14:paraId="1F109C0F">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5DFEE21F">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33FCED8B">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0931CDEF">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Rice</w:t>
            </w:r>
          </w:p>
        </w:tc>
        <w:tc>
          <w:tcPr>
            <w:tcW w:w="1540" w:type="dxa"/>
            <w:tcBorders>
              <w:top w:val="nil"/>
              <w:left w:val="nil"/>
              <w:bottom w:val="single" w:color="auto" w:sz="4" w:space="0"/>
              <w:right w:val="single" w:color="auto" w:sz="4" w:space="0"/>
            </w:tcBorders>
            <w:noWrap/>
            <w:vAlign w:val="center"/>
          </w:tcPr>
          <w:p w14:paraId="56B5F48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5-6 months</w:t>
            </w:r>
          </w:p>
        </w:tc>
        <w:tc>
          <w:tcPr>
            <w:tcW w:w="1660" w:type="dxa"/>
            <w:tcBorders>
              <w:top w:val="nil"/>
              <w:left w:val="nil"/>
              <w:bottom w:val="single" w:color="auto" w:sz="4" w:space="0"/>
              <w:right w:val="single" w:color="auto" w:sz="4" w:space="0"/>
            </w:tcBorders>
            <w:noWrap/>
            <w:vAlign w:val="center"/>
          </w:tcPr>
          <w:p w14:paraId="1D72F3C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4D5EAFB8">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1635AE62">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246FA764">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Flour</w:t>
            </w:r>
          </w:p>
        </w:tc>
        <w:tc>
          <w:tcPr>
            <w:tcW w:w="1540" w:type="dxa"/>
            <w:tcBorders>
              <w:top w:val="nil"/>
              <w:left w:val="nil"/>
              <w:bottom w:val="single" w:color="auto" w:sz="4" w:space="0"/>
              <w:right w:val="single" w:color="auto" w:sz="4" w:space="0"/>
            </w:tcBorders>
            <w:noWrap/>
            <w:vAlign w:val="center"/>
          </w:tcPr>
          <w:p w14:paraId="6A756D3C">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4-5 months</w:t>
            </w:r>
          </w:p>
        </w:tc>
        <w:tc>
          <w:tcPr>
            <w:tcW w:w="1660" w:type="dxa"/>
            <w:tcBorders>
              <w:top w:val="nil"/>
              <w:left w:val="nil"/>
              <w:bottom w:val="single" w:color="auto" w:sz="4" w:space="0"/>
              <w:right w:val="single" w:color="auto" w:sz="4" w:space="0"/>
            </w:tcBorders>
            <w:noWrap/>
            <w:vAlign w:val="center"/>
          </w:tcPr>
          <w:p w14:paraId="35EC82B2">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52A65D63">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44880381">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30FB47A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Crackers</w:t>
            </w:r>
          </w:p>
        </w:tc>
        <w:tc>
          <w:tcPr>
            <w:tcW w:w="1540" w:type="dxa"/>
            <w:tcBorders>
              <w:top w:val="nil"/>
              <w:left w:val="nil"/>
              <w:bottom w:val="single" w:color="auto" w:sz="4" w:space="0"/>
              <w:right w:val="single" w:color="auto" w:sz="4" w:space="0"/>
            </w:tcBorders>
            <w:noWrap/>
            <w:vAlign w:val="center"/>
          </w:tcPr>
          <w:p w14:paraId="32F898B3">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3-4 months</w:t>
            </w:r>
          </w:p>
        </w:tc>
        <w:tc>
          <w:tcPr>
            <w:tcW w:w="1660" w:type="dxa"/>
            <w:tcBorders>
              <w:top w:val="nil"/>
              <w:left w:val="nil"/>
              <w:bottom w:val="single" w:color="auto" w:sz="4" w:space="0"/>
              <w:right w:val="single" w:color="auto" w:sz="4" w:space="0"/>
            </w:tcBorders>
            <w:noWrap/>
            <w:vAlign w:val="center"/>
          </w:tcPr>
          <w:p w14:paraId="0606EC5D">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3FE4D15F">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5359823E">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2BE6783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Coffee</w:t>
            </w:r>
          </w:p>
        </w:tc>
        <w:tc>
          <w:tcPr>
            <w:tcW w:w="1540" w:type="dxa"/>
            <w:tcBorders>
              <w:top w:val="nil"/>
              <w:left w:val="nil"/>
              <w:bottom w:val="single" w:color="auto" w:sz="4" w:space="0"/>
              <w:right w:val="single" w:color="auto" w:sz="4" w:space="0"/>
            </w:tcBorders>
            <w:noWrap/>
            <w:vAlign w:val="center"/>
          </w:tcPr>
          <w:p w14:paraId="439E9AD7">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2-3 months</w:t>
            </w:r>
          </w:p>
        </w:tc>
        <w:tc>
          <w:tcPr>
            <w:tcW w:w="1660" w:type="dxa"/>
            <w:tcBorders>
              <w:top w:val="nil"/>
              <w:left w:val="nil"/>
              <w:bottom w:val="single" w:color="auto" w:sz="4" w:space="0"/>
              <w:right w:val="single" w:color="auto" w:sz="4" w:space="0"/>
            </w:tcBorders>
            <w:noWrap/>
            <w:vAlign w:val="center"/>
          </w:tcPr>
          <w:p w14:paraId="36A7012C">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501150AA">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484101ED">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00F3C7D4">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Tea</w:t>
            </w:r>
          </w:p>
        </w:tc>
        <w:tc>
          <w:tcPr>
            <w:tcW w:w="1540" w:type="dxa"/>
            <w:tcBorders>
              <w:top w:val="nil"/>
              <w:left w:val="nil"/>
              <w:bottom w:val="single" w:color="auto" w:sz="4" w:space="0"/>
              <w:right w:val="single" w:color="auto" w:sz="4" w:space="0"/>
            </w:tcBorders>
            <w:noWrap/>
            <w:vAlign w:val="center"/>
          </w:tcPr>
          <w:p w14:paraId="2345C49E">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5-6 months</w:t>
            </w:r>
          </w:p>
        </w:tc>
        <w:tc>
          <w:tcPr>
            <w:tcW w:w="1660" w:type="dxa"/>
            <w:tcBorders>
              <w:top w:val="nil"/>
              <w:left w:val="nil"/>
              <w:bottom w:val="single" w:color="auto" w:sz="4" w:space="0"/>
              <w:right w:val="single" w:color="auto" w:sz="4" w:space="0"/>
            </w:tcBorders>
            <w:noWrap/>
            <w:vAlign w:val="center"/>
          </w:tcPr>
          <w:p w14:paraId="4694A882">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r w14:paraId="7EE8ED0A">
        <w:tblPrEx>
          <w:tblCellMar>
            <w:top w:w="0" w:type="dxa"/>
            <w:left w:w="108" w:type="dxa"/>
            <w:bottom w:w="0" w:type="dxa"/>
            <w:right w:w="108" w:type="dxa"/>
          </w:tblCellMar>
        </w:tblPrEx>
        <w:trPr>
          <w:trHeight w:val="270" w:hRule="atLeast"/>
        </w:trPr>
        <w:tc>
          <w:tcPr>
            <w:tcW w:w="1220" w:type="dxa"/>
            <w:vMerge w:val="continue"/>
            <w:tcBorders>
              <w:top w:val="nil"/>
              <w:left w:val="single" w:color="auto" w:sz="4" w:space="0"/>
              <w:bottom w:val="single" w:color="auto" w:sz="4" w:space="0"/>
              <w:right w:val="single" w:color="auto" w:sz="4" w:space="0"/>
            </w:tcBorders>
            <w:vAlign w:val="center"/>
          </w:tcPr>
          <w:p w14:paraId="43506C37">
            <w:pPr>
              <w:widowControl/>
              <w:jc w:val="left"/>
              <w:rPr>
                <w:rFonts w:ascii="ITC Avant Garde Std Bk" w:hAnsi="ITC Avant Garde Std Bk" w:eastAsia="宋体" w:cs="ITC Avant Garde Std Bk"/>
                <w:color w:val="000000"/>
                <w:kern w:val="0"/>
                <w:szCs w:val="18"/>
              </w:rPr>
            </w:pPr>
          </w:p>
        </w:tc>
        <w:tc>
          <w:tcPr>
            <w:tcW w:w="1980" w:type="dxa"/>
            <w:tcBorders>
              <w:top w:val="nil"/>
              <w:left w:val="nil"/>
              <w:bottom w:val="single" w:color="auto" w:sz="4" w:space="0"/>
              <w:right w:val="single" w:color="auto" w:sz="4" w:space="0"/>
            </w:tcBorders>
            <w:noWrap/>
            <w:vAlign w:val="center"/>
          </w:tcPr>
          <w:p w14:paraId="7F544761">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Powdered Milk</w:t>
            </w:r>
          </w:p>
        </w:tc>
        <w:tc>
          <w:tcPr>
            <w:tcW w:w="1540" w:type="dxa"/>
            <w:tcBorders>
              <w:top w:val="nil"/>
              <w:left w:val="nil"/>
              <w:bottom w:val="single" w:color="auto" w:sz="4" w:space="0"/>
              <w:right w:val="single" w:color="auto" w:sz="4" w:space="0"/>
            </w:tcBorders>
            <w:noWrap/>
            <w:vAlign w:val="center"/>
          </w:tcPr>
          <w:p w14:paraId="5F43466D">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c>
          <w:tcPr>
            <w:tcW w:w="1660" w:type="dxa"/>
            <w:tcBorders>
              <w:top w:val="nil"/>
              <w:left w:val="nil"/>
              <w:bottom w:val="single" w:color="auto" w:sz="4" w:space="0"/>
              <w:right w:val="single" w:color="auto" w:sz="4" w:space="0"/>
            </w:tcBorders>
            <w:noWrap/>
            <w:vAlign w:val="center"/>
          </w:tcPr>
          <w:p w14:paraId="32F1BCE8">
            <w:pPr>
              <w:widowControl/>
              <w:jc w:val="center"/>
              <w:rPr>
                <w:rFonts w:ascii="ITC Avant Garde Std Bk" w:hAnsi="ITC Avant Garde Std Bk" w:eastAsia="宋体" w:cs="ITC Avant Garde Std Bk"/>
                <w:color w:val="000000"/>
                <w:kern w:val="0"/>
                <w:szCs w:val="18"/>
              </w:rPr>
            </w:pPr>
            <w:r>
              <w:rPr>
                <w:rFonts w:ascii="ITC Avant Garde Std Bk" w:hAnsi="ITC Avant Garde Std Bk" w:eastAsia="宋体" w:cs="ITC Avant Garde Std Bk"/>
                <w:color w:val="000000"/>
                <w:kern w:val="0"/>
                <w:szCs w:val="18"/>
              </w:rPr>
              <w:t>12 months</w:t>
            </w:r>
          </w:p>
        </w:tc>
      </w:tr>
    </w:tbl>
    <w:p w14:paraId="48DA93E4">
      <w:pPr>
        <w:rPr>
          <w:rFonts w:ascii="ITC Avant Garde Std Bk" w:hAnsi="ITC Avant Garde Std Bk" w:eastAsia="HarmonyOS Sans SC" w:cs="ITC Avant Garde Std Bk"/>
          <w:szCs w:val="18"/>
        </w:rPr>
      </w:pPr>
    </w:p>
    <w:p w14:paraId="04686407">
      <w:pPr>
        <w:rPr>
          <w:rFonts w:ascii="ITC Avant Garde Std Bk" w:hAnsi="ITC Avant Garde Std Bk" w:eastAsia="HarmonyOS Sans SC" w:cs="ITC Avant Garde Std Bk"/>
          <w:szCs w:val="18"/>
        </w:rPr>
      </w:pPr>
    </w:p>
    <w:p w14:paraId="33D21DFC">
      <w:pPr>
        <w:widowControl/>
        <w:jc w:val="left"/>
        <w:rPr>
          <w:rFonts w:ascii="ITC Avant Garde Std Bk" w:hAnsi="ITC Avant Garde Std Bk" w:eastAsia="HarmonyOS Sans SC" w:cs="ITC Avant Garde Std Bk"/>
          <w:b/>
          <w:bCs/>
          <w:iCs/>
          <w:kern w:val="0"/>
          <w:sz w:val="28"/>
        </w:rPr>
      </w:pPr>
      <w:r>
        <w:rPr>
          <w:rFonts w:ascii="ITC Avant Garde Std Bk" w:hAnsi="ITC Avant Garde Std Bk" w:cs="ITC Avant Garde Std Bk"/>
          <w:iCs/>
        </w:rPr>
        <w:br w:type="page"/>
      </w:r>
    </w:p>
    <w:p w14:paraId="1ED5244A">
      <w:pPr>
        <w:ind w:right="367" w:rightChars="204"/>
        <w:jc w:val="center"/>
        <w:rPr>
          <w:rFonts w:ascii="ITC Avant Garde Std Bk" w:hAnsi="ITC Avant Garde Std Bk" w:eastAsia="HarmonyOS Sans SC" w:cs="ITC Avant Garde Std Bk"/>
          <w:sz w:val="28"/>
          <w:szCs w:val="28"/>
        </w:rPr>
      </w:pPr>
      <w:r>
        <w:rPr>
          <w:rFonts w:ascii="ITC Avant Garde Std Bk" w:hAnsi="ITC Avant Garde Std Bk" w:eastAsia="HarmonyOS Sans SC" w:cs="ITC Avant Garde Std Bk"/>
          <w:sz w:val="28"/>
          <w:szCs w:val="28"/>
        </w:rPr>
        <w:t>Thank you for purchasing the Model V22 Suction Vacuum Sealer.</w:t>
      </w:r>
    </w:p>
    <w:p w14:paraId="71DDF941">
      <w:pPr>
        <w:ind w:right="367" w:rightChars="204"/>
        <w:jc w:val="center"/>
        <w:rPr>
          <w:rFonts w:ascii="ITC Avant Garde Std Bk" w:hAnsi="ITC Avant Garde Std Bk" w:eastAsia="HarmonyOS Sans SC" w:cs="ITC Avant Garde Std Bk"/>
          <w:sz w:val="28"/>
          <w:szCs w:val="28"/>
        </w:rPr>
      </w:pPr>
      <w:r>
        <w:rPr>
          <w:rFonts w:ascii="ITC Avant Garde Std Bk" w:hAnsi="ITC Avant Garde Std Bk" w:eastAsia="HarmonyOS Sans SC" w:cs="ITC Avant Garde Std Bk"/>
          <w:sz w:val="28"/>
          <w:szCs w:val="28"/>
        </w:rPr>
        <w:t>Enjoy using your new machine!</w:t>
      </w:r>
    </w:p>
    <w:p w14:paraId="6BB032AA">
      <w:pPr>
        <w:rPr>
          <w:rFonts w:ascii="ITC Avant Garde Std Bk" w:hAnsi="ITC Avant Garde Std Bk" w:cs="ITC Avant Garde Std Bk"/>
        </w:rPr>
      </w:pPr>
    </w:p>
    <w:p w14:paraId="61948DEE">
      <w:pPr>
        <w:widowControl/>
        <w:jc w:val="left"/>
        <w:rPr>
          <w:rFonts w:ascii="ITC Avant Garde Std Bk" w:hAnsi="ITC Avant Garde Std Bk" w:cs="ITC Avant Garde Std Bk"/>
        </w:rPr>
      </w:pPr>
    </w:p>
    <w:sectPr>
      <w:headerReference r:id="rId3" w:type="default"/>
      <w:footerReference r:id="rId4" w:type="default"/>
      <w:footerReference r:id="rId5" w:type="even"/>
      <w:type w:val="continuous"/>
      <w:pgSz w:w="8392" w:h="11907"/>
      <w:pgMar w:top="907" w:right="851" w:bottom="709" w:left="851" w:header="851" w:footer="787"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TC Avant Garde Std Bk">
    <w:panose1 w:val="02000503030000020004"/>
    <w:charset w:val="00"/>
    <w:family w:val="modern"/>
    <w:pitch w:val="default"/>
    <w:sig w:usb0="A00000AF" w:usb1="5000205A" w:usb2="00000000" w:usb3="00000000" w:csb0="20000001" w:csb1="00000000"/>
  </w:font>
  <w:font w:name="HarmonyOS Sans SC">
    <w:panose1 w:val="00000500000000000000"/>
    <w:charset w:val="86"/>
    <w:family w:val="auto"/>
    <w:pitch w:val="default"/>
    <w:sig w:usb0="00000001" w:usb1="08000000"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Copperplate Gothic Bold">
    <w:panose1 w:val="020E0705020206020404"/>
    <w:charset w:val="00"/>
    <w:family w:val="swiss"/>
    <w:pitch w:val="default"/>
    <w:sig w:usb0="00000003" w:usb1="00000000" w:usb2="00000000" w:usb3="00000000" w:csb0="20000001" w:csb1="00000000"/>
  </w:font>
  <w:font w:name="Meta Plus Bold">
    <w:altName w:val="宋体"/>
    <w:panose1 w:val="00000000000000000000"/>
    <w:charset w:val="86"/>
    <w:family w:val="roman"/>
    <w:pitch w:val="default"/>
    <w:sig w:usb0="00000000" w:usb1="00000000" w:usb2="00000010" w:usb3="00000000" w:csb0="00040000" w:csb1="00000000"/>
  </w:font>
  <w:font w:name="Arial Narrow Bold">
    <w:altName w:val="Arial"/>
    <w:panose1 w:val="020B07060202020302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 w:name="Arial Narrow">
    <w:panose1 w:val="020B0606020202030204"/>
    <w:charset w:val="00"/>
    <w:family w:val="auto"/>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AC263">
    <w:pPr>
      <w:pStyle w:val="8"/>
      <w:framePr w:wrap="around" w:vAnchor="text" w:hAnchor="margin" w:xAlign="center" w:y="1"/>
      <w:rPr>
        <w:rStyle w:val="16"/>
      </w:rPr>
    </w:pPr>
    <w:r>
      <w:rPr>
        <w:rStyle w:val="16"/>
        <w:rFonts w:hint="eastAsia"/>
      </w:rPr>
      <w:t>-</w:t>
    </w:r>
    <w:r>
      <w:fldChar w:fldCharType="begin"/>
    </w:r>
    <w:r>
      <w:rPr>
        <w:rStyle w:val="16"/>
      </w:rPr>
      <w:instrText xml:space="preserve">PAGE  </w:instrText>
    </w:r>
    <w:r>
      <w:fldChar w:fldCharType="separate"/>
    </w:r>
    <w:r>
      <w:rPr>
        <w:rStyle w:val="16"/>
      </w:rPr>
      <w:t>11</w:t>
    </w:r>
    <w:r>
      <w:fldChar w:fldCharType="end"/>
    </w:r>
    <w:r>
      <w:rPr>
        <w:rStyle w:val="16"/>
        <w:rFonts w:hint="eastAsia"/>
      </w:rPr>
      <w:t>-</w:t>
    </w:r>
  </w:p>
  <w:p w14:paraId="56201B6B">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4F6B">
    <w:pPr>
      <w:pStyle w:val="8"/>
      <w:framePr w:wrap="around" w:vAnchor="text" w:hAnchor="margin" w:xAlign="center" w:y="1"/>
      <w:rPr>
        <w:rStyle w:val="16"/>
      </w:rPr>
    </w:pPr>
    <w:r>
      <w:fldChar w:fldCharType="begin"/>
    </w:r>
    <w:r>
      <w:rPr>
        <w:rStyle w:val="16"/>
      </w:rPr>
      <w:instrText xml:space="preserve">PAGE  </w:instrText>
    </w:r>
    <w:r>
      <w:fldChar w:fldCharType="end"/>
    </w:r>
  </w:p>
  <w:p w14:paraId="30EE9CD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C3D2B">
    <w:pPr>
      <w:pStyle w:val="9"/>
      <w:pBdr>
        <w:bottom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1655ED"/>
    <w:multiLevelType w:val="singleLevel"/>
    <w:tmpl w:val="C61655ED"/>
    <w:lvl w:ilvl="0" w:tentative="0">
      <w:start w:val="1"/>
      <w:numFmt w:val="decimal"/>
      <w:suff w:val="space"/>
      <w:lvlText w:val="%1."/>
      <w:lvlJc w:val="left"/>
    </w:lvl>
  </w:abstractNum>
  <w:abstractNum w:abstractNumId="1">
    <w:nsid w:val="E50046FF"/>
    <w:multiLevelType w:val="singleLevel"/>
    <w:tmpl w:val="E50046FF"/>
    <w:lvl w:ilvl="0" w:tentative="0">
      <w:start w:val="1"/>
      <w:numFmt w:val="bullet"/>
      <w:lvlText w:val=""/>
      <w:lvlJc w:val="left"/>
      <w:pPr>
        <w:ind w:left="420" w:hanging="420"/>
      </w:pPr>
      <w:rPr>
        <w:rFonts w:hint="default" w:ascii="Wingdings" w:hAnsi="Wingdings"/>
      </w:rPr>
    </w:lvl>
  </w:abstractNum>
  <w:abstractNum w:abstractNumId="2">
    <w:nsid w:val="EB2638E7"/>
    <w:multiLevelType w:val="singleLevel"/>
    <w:tmpl w:val="EB2638E7"/>
    <w:lvl w:ilvl="0" w:tentative="0">
      <w:start w:val="1"/>
      <w:numFmt w:val="bullet"/>
      <w:lvlText w:val=""/>
      <w:lvlJc w:val="left"/>
      <w:pPr>
        <w:ind w:left="420" w:hanging="420"/>
      </w:pPr>
      <w:rPr>
        <w:rFonts w:hint="default" w:ascii="Wingdings" w:hAnsi="Wingdings"/>
      </w:rPr>
    </w:lvl>
  </w:abstractNum>
  <w:abstractNum w:abstractNumId="3">
    <w:nsid w:val="04E73035"/>
    <w:multiLevelType w:val="multilevel"/>
    <w:tmpl w:val="04E7303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5AA738D"/>
    <w:multiLevelType w:val="singleLevel"/>
    <w:tmpl w:val="05AA738D"/>
    <w:lvl w:ilvl="0" w:tentative="0">
      <w:start w:val="1"/>
      <w:numFmt w:val="decimal"/>
      <w:suff w:val="space"/>
      <w:lvlText w:val="%1."/>
      <w:lvlJc w:val="left"/>
    </w:lvl>
  </w:abstractNum>
  <w:abstractNum w:abstractNumId="5">
    <w:nsid w:val="13A70F66"/>
    <w:multiLevelType w:val="multilevel"/>
    <w:tmpl w:val="13A70F6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7E54EE8"/>
    <w:multiLevelType w:val="multilevel"/>
    <w:tmpl w:val="17E54EE8"/>
    <w:lvl w:ilvl="0" w:tentative="0">
      <w:start w:val="1"/>
      <w:numFmt w:val="decimal"/>
      <w:lvlText w:val="%1."/>
      <w:lvlJc w:val="left"/>
      <w:pPr>
        <w:ind w:left="360" w:hanging="360"/>
      </w:pPr>
      <w:rPr>
        <w:rFonts w:hint="default"/>
      </w:rPr>
    </w:lvl>
    <w:lvl w:ilvl="1" w:tentative="0">
      <w:start w:val="1"/>
      <w:numFmt w:val="decimal"/>
      <w:lvlText w:val="%2."/>
      <w:lvlJc w:val="left"/>
      <w:pPr>
        <w:ind w:left="360" w:hanging="360"/>
      </w:pPr>
      <w:rPr>
        <w:rFonts w:hint="default"/>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18D84360"/>
    <w:multiLevelType w:val="multilevel"/>
    <w:tmpl w:val="18D84360"/>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62352EF"/>
    <w:multiLevelType w:val="multilevel"/>
    <w:tmpl w:val="262352EF"/>
    <w:lvl w:ilvl="0" w:tentative="0">
      <w:start w:val="1"/>
      <w:numFmt w:val="decimal"/>
      <w:lvlText w:val="%1."/>
      <w:lvlJc w:val="left"/>
      <w:pPr>
        <w:ind w:left="360" w:hanging="360"/>
      </w:pPr>
      <w:rPr>
        <w:rFonts w:hint="default"/>
      </w:rPr>
    </w:lvl>
    <w:lvl w:ilvl="1" w:tentative="0">
      <w:start w:val="1"/>
      <w:numFmt w:val="decimal"/>
      <w:lvlText w:val="%2."/>
      <w:lvlJc w:val="left"/>
      <w:pPr>
        <w:ind w:left="360" w:hanging="360"/>
      </w:pPr>
      <w:rPr>
        <w:rFonts w:hint="default"/>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B644543"/>
    <w:multiLevelType w:val="multilevel"/>
    <w:tmpl w:val="2B644543"/>
    <w:lvl w:ilvl="0" w:tentative="0">
      <w:start w:val="1"/>
      <w:numFmt w:val="decimal"/>
      <w:pStyle w:val="46"/>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33D93C34"/>
    <w:multiLevelType w:val="multilevel"/>
    <w:tmpl w:val="33D93C34"/>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3C1946BA"/>
    <w:multiLevelType w:val="multilevel"/>
    <w:tmpl w:val="3C1946B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49D95924"/>
    <w:multiLevelType w:val="multilevel"/>
    <w:tmpl w:val="49D9592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4EAF60D9"/>
    <w:multiLevelType w:val="multilevel"/>
    <w:tmpl w:val="4EAF60D9"/>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4F2B791E"/>
    <w:multiLevelType w:val="multilevel"/>
    <w:tmpl w:val="4F2B791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F744E90"/>
    <w:multiLevelType w:val="multilevel"/>
    <w:tmpl w:val="4F744E90"/>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rPr>
    </w:lvl>
    <w:lvl w:ilvl="2" w:tentative="0">
      <w:start w:val="7"/>
      <w:numFmt w:val="bullet"/>
      <w:lvlText w:val="•"/>
      <w:lvlJc w:val="left"/>
      <w:pPr>
        <w:ind w:left="1240" w:hanging="360"/>
      </w:pPr>
      <w:rPr>
        <w:rFonts w:hint="eastAsia" w:ascii="宋体" w:hAnsi="宋体" w:eastAsia="宋体" w:cs="Arial"/>
      </w:rPr>
    </w:lvl>
    <w:lvl w:ilvl="3" w:tentative="0">
      <w:start w:val="1"/>
      <w:numFmt w:val="decimal"/>
      <w:lvlText w:val="%4."/>
      <w:lvlJc w:val="left"/>
      <w:pPr>
        <w:ind w:left="1740" w:hanging="420"/>
      </w:pPr>
      <w:rPr>
        <w:rFonts w:hint="default"/>
      </w:rPr>
    </w:lvl>
    <w:lvl w:ilvl="4" w:tentative="0">
      <w:start w:val="1"/>
      <w:numFmt w:val="lowerLetter"/>
      <w:lvlText w:val="%5)"/>
      <w:lvlJc w:val="left"/>
      <w:pPr>
        <w:ind w:left="2180" w:hanging="420"/>
      </w:pPr>
      <w:rPr>
        <w:rFonts w:hint="default"/>
      </w:r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526E7B4A"/>
    <w:multiLevelType w:val="multilevel"/>
    <w:tmpl w:val="526E7B4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59BA70D0"/>
    <w:multiLevelType w:val="multilevel"/>
    <w:tmpl w:val="59BA70D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F7E2950"/>
    <w:multiLevelType w:val="multilevel"/>
    <w:tmpl w:val="5F7E2950"/>
    <w:lvl w:ilvl="0" w:tentative="0">
      <w:start w:val="1"/>
      <w:numFmt w:val="decimal"/>
      <w:lvlText w:val="%1."/>
      <w:lvlJc w:val="left"/>
      <w:pPr>
        <w:ind w:left="440" w:hanging="440"/>
      </w:pPr>
      <w:rPr>
        <w:rFonts w:hint="defaul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9">
    <w:nsid w:val="626D322A"/>
    <w:multiLevelType w:val="multilevel"/>
    <w:tmpl w:val="626D322A"/>
    <w:lvl w:ilvl="0" w:tentative="0">
      <w:start w:val="1"/>
      <w:numFmt w:val="decimal"/>
      <w:lvlText w:val="%1."/>
      <w:lvlJc w:val="left"/>
      <w:pPr>
        <w:ind w:left="420" w:hanging="420"/>
      </w:pPr>
      <w:rPr>
        <w:rFonts w:hint="default"/>
      </w:rPr>
    </w:lvl>
    <w:lvl w:ilvl="1" w:tentative="0">
      <w:start w:val="1"/>
      <w:numFmt w:val="bullet"/>
      <w:lvlText w:val=""/>
      <w:lvlJc w:val="left"/>
      <w:pPr>
        <w:ind w:left="840" w:hanging="420"/>
      </w:pPr>
      <w:rPr>
        <w:rFonts w:hint="default" w:ascii="Wingdings" w:hAnsi="Wingdings" w:cs="Wingdings"/>
      </w:rPr>
    </w:lvl>
    <w:lvl w:ilvl="2" w:tentative="0">
      <w:start w:val="1"/>
      <w:numFmt w:val="bullet"/>
      <w:lvlText w:val=""/>
      <w:lvlJc w:val="left"/>
      <w:pPr>
        <w:ind w:left="1260" w:hanging="420"/>
      </w:pPr>
      <w:rPr>
        <w:rFonts w:hint="default" w:ascii="Wingdings" w:hAnsi="Wingdings" w:cs="Wingdings"/>
      </w:rPr>
    </w:lvl>
    <w:lvl w:ilvl="3" w:tentative="0">
      <w:start w:val="1"/>
      <w:numFmt w:val="bullet"/>
      <w:lvlText w:val=""/>
      <w:lvlJc w:val="left"/>
      <w:pPr>
        <w:ind w:left="1680" w:hanging="420"/>
      </w:pPr>
      <w:rPr>
        <w:rFonts w:hint="default" w:ascii="Wingdings" w:hAnsi="Wingdings" w:cs="Wingdings"/>
      </w:rPr>
    </w:lvl>
    <w:lvl w:ilvl="4" w:tentative="0">
      <w:start w:val="1"/>
      <w:numFmt w:val="bullet"/>
      <w:lvlText w:val=""/>
      <w:lvlJc w:val="left"/>
      <w:pPr>
        <w:ind w:left="2100" w:hanging="420"/>
      </w:pPr>
      <w:rPr>
        <w:rFonts w:hint="default" w:ascii="Wingdings" w:hAnsi="Wingdings" w:cs="Wingdings"/>
      </w:rPr>
    </w:lvl>
    <w:lvl w:ilvl="5" w:tentative="0">
      <w:start w:val="1"/>
      <w:numFmt w:val="bullet"/>
      <w:lvlText w:val=""/>
      <w:lvlJc w:val="left"/>
      <w:pPr>
        <w:ind w:left="2520" w:hanging="420"/>
      </w:pPr>
      <w:rPr>
        <w:rFonts w:hint="default" w:ascii="Wingdings" w:hAnsi="Wingdings" w:cs="Wingdings"/>
      </w:rPr>
    </w:lvl>
    <w:lvl w:ilvl="6" w:tentative="0">
      <w:start w:val="1"/>
      <w:numFmt w:val="bullet"/>
      <w:lvlText w:val=""/>
      <w:lvlJc w:val="left"/>
      <w:pPr>
        <w:ind w:left="2940" w:hanging="420"/>
      </w:pPr>
      <w:rPr>
        <w:rFonts w:hint="default" w:ascii="Wingdings" w:hAnsi="Wingdings" w:cs="Wingdings"/>
      </w:rPr>
    </w:lvl>
    <w:lvl w:ilvl="7" w:tentative="0">
      <w:start w:val="1"/>
      <w:numFmt w:val="bullet"/>
      <w:lvlText w:val=""/>
      <w:lvlJc w:val="left"/>
      <w:pPr>
        <w:ind w:left="3360" w:hanging="420"/>
      </w:pPr>
      <w:rPr>
        <w:rFonts w:hint="default" w:ascii="Wingdings" w:hAnsi="Wingdings" w:cs="Wingdings"/>
      </w:rPr>
    </w:lvl>
    <w:lvl w:ilvl="8" w:tentative="0">
      <w:start w:val="1"/>
      <w:numFmt w:val="bullet"/>
      <w:lvlText w:val=""/>
      <w:lvlJc w:val="left"/>
      <w:pPr>
        <w:ind w:left="3780" w:hanging="420"/>
      </w:pPr>
      <w:rPr>
        <w:rFonts w:hint="default" w:ascii="Wingdings" w:hAnsi="Wingdings" w:cs="Wingdings"/>
      </w:rPr>
    </w:lvl>
  </w:abstractNum>
  <w:abstractNum w:abstractNumId="20">
    <w:nsid w:val="62B759AC"/>
    <w:multiLevelType w:val="multilevel"/>
    <w:tmpl w:val="62B759A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6A5D5253"/>
    <w:multiLevelType w:val="multilevel"/>
    <w:tmpl w:val="6A5D525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6C7D4B0D"/>
    <w:multiLevelType w:val="multilevel"/>
    <w:tmpl w:val="6C7D4B0D"/>
    <w:lvl w:ilvl="0" w:tentative="0">
      <w:start w:val="1"/>
      <w:numFmt w:val="decimal"/>
      <w:lvlText w:val="%1."/>
      <w:lvlJc w:val="left"/>
      <w:pPr>
        <w:ind w:left="360" w:hanging="360"/>
      </w:pPr>
      <w:rPr>
        <w:rFonts w:hint="default"/>
      </w:rPr>
    </w:lvl>
    <w:lvl w:ilvl="1" w:tentative="0">
      <w:start w:val="1"/>
      <w:numFmt w:val="decimal"/>
      <w:lvlText w:val="%2."/>
      <w:lvlJc w:val="left"/>
      <w:pPr>
        <w:ind w:left="360" w:hanging="360"/>
      </w:pPr>
      <w:rPr>
        <w:rFonts w:hint="default"/>
      </w:rPr>
    </w:lvl>
    <w:lvl w:ilvl="2" w:tentative="0">
      <w:start w:val="6"/>
      <w:numFmt w:val="bullet"/>
      <w:lvlText w:val="•"/>
      <w:lvlJc w:val="left"/>
      <w:pPr>
        <w:ind w:left="1240" w:hanging="360"/>
      </w:pPr>
      <w:rPr>
        <w:rFonts w:hint="eastAsia" w:ascii="宋体" w:hAnsi="宋体" w:eastAsia="宋体" w:cs="Arial"/>
        <w:b w:val="0"/>
        <w:sz w:val="18"/>
      </w:r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6D233597"/>
    <w:multiLevelType w:val="multilevel"/>
    <w:tmpl w:val="6D23359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4">
    <w:nsid w:val="720749D2"/>
    <w:multiLevelType w:val="multilevel"/>
    <w:tmpl w:val="720749D2"/>
    <w:lvl w:ilvl="0" w:tentative="0">
      <w:start w:val="1"/>
      <w:numFmt w:val="decimal"/>
      <w:lvlText w:val="%1."/>
      <w:lvlJc w:val="left"/>
      <w:pPr>
        <w:ind w:left="360" w:hanging="360"/>
      </w:pPr>
      <w:rPr>
        <w:rFonts w:hint="default"/>
      </w:rPr>
    </w:lvl>
    <w:lvl w:ilvl="1" w:tentative="0">
      <w:start w:val="1"/>
      <w:numFmt w:val="bullet"/>
      <w:lvlText w:val=""/>
      <w:lvlJc w:val="left"/>
      <w:pPr>
        <w:ind w:left="880" w:hanging="440"/>
      </w:pPr>
      <w:rPr>
        <w:rFonts w:hint="default" w:ascii="Wingdings" w:hAnsi="Wingdings"/>
      </w:rPr>
    </w:lvl>
    <w:lvl w:ilvl="2" w:tentative="0">
      <w:start w:val="7"/>
      <w:numFmt w:val="bullet"/>
      <w:lvlText w:val="•"/>
      <w:lvlJc w:val="left"/>
      <w:pPr>
        <w:ind w:left="1240" w:hanging="360"/>
      </w:pPr>
      <w:rPr>
        <w:rFonts w:hint="eastAsia" w:ascii="宋体" w:hAnsi="宋体" w:eastAsia="宋体" w:cs="Arial"/>
      </w:rPr>
    </w:lvl>
    <w:lvl w:ilvl="3" w:tentative="0">
      <w:start w:val="1"/>
      <w:numFmt w:val="decimal"/>
      <w:lvlText w:val="%4."/>
      <w:lvlJc w:val="left"/>
      <w:pPr>
        <w:ind w:left="1740" w:hanging="420"/>
      </w:pPr>
      <w:rPr>
        <w:rFonts w:hint="default"/>
      </w:rPr>
    </w:lvl>
    <w:lvl w:ilvl="4" w:tentative="0">
      <w:start w:val="1"/>
      <w:numFmt w:val="lowerLetter"/>
      <w:lvlText w:val="%5)"/>
      <w:lvlJc w:val="left"/>
      <w:pPr>
        <w:ind w:left="2180" w:hanging="420"/>
      </w:pPr>
      <w:rPr>
        <w:rFonts w:hint="default"/>
      </w:r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785B7F27"/>
    <w:multiLevelType w:val="multilevel"/>
    <w:tmpl w:val="785B7F27"/>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6">
    <w:nsid w:val="7E8C0F41"/>
    <w:multiLevelType w:val="multilevel"/>
    <w:tmpl w:val="7E8C0F41"/>
    <w:lvl w:ilvl="0" w:tentative="0">
      <w:start w:val="1"/>
      <w:numFmt w:val="decimal"/>
      <w:lvlText w:val="%1."/>
      <w:lvlJc w:val="left"/>
      <w:pPr>
        <w:ind w:left="440" w:hanging="440"/>
      </w:pPr>
      <w:rPr>
        <w:rFonts w:hint="default"/>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9"/>
  </w:num>
  <w:num w:numId="2">
    <w:abstractNumId w:val="18"/>
  </w:num>
  <w:num w:numId="3">
    <w:abstractNumId w:val="23"/>
  </w:num>
  <w:num w:numId="4">
    <w:abstractNumId w:val="15"/>
  </w:num>
  <w:num w:numId="5">
    <w:abstractNumId w:val="24"/>
  </w:num>
  <w:num w:numId="6">
    <w:abstractNumId w:val="3"/>
  </w:num>
  <w:num w:numId="7">
    <w:abstractNumId w:val="5"/>
  </w:num>
  <w:num w:numId="8">
    <w:abstractNumId w:val="1"/>
  </w:num>
  <w:num w:numId="9">
    <w:abstractNumId w:val="17"/>
  </w:num>
  <w:num w:numId="10">
    <w:abstractNumId w:val="0"/>
  </w:num>
  <w:num w:numId="11">
    <w:abstractNumId w:val="20"/>
  </w:num>
  <w:num w:numId="12">
    <w:abstractNumId w:val="25"/>
  </w:num>
  <w:num w:numId="13">
    <w:abstractNumId w:val="11"/>
  </w:num>
  <w:num w:numId="14">
    <w:abstractNumId w:val="12"/>
  </w:num>
  <w:num w:numId="15">
    <w:abstractNumId w:val="16"/>
  </w:num>
  <w:num w:numId="16">
    <w:abstractNumId w:val="21"/>
  </w:num>
  <w:num w:numId="17">
    <w:abstractNumId w:val="4"/>
  </w:num>
  <w:num w:numId="18">
    <w:abstractNumId w:val="26"/>
  </w:num>
  <w:num w:numId="19">
    <w:abstractNumId w:val="19"/>
  </w:num>
  <w:num w:numId="20">
    <w:abstractNumId w:val="10"/>
  </w:num>
  <w:num w:numId="21">
    <w:abstractNumId w:val="7"/>
  </w:num>
  <w:num w:numId="22">
    <w:abstractNumId w:val="13"/>
  </w:num>
  <w:num w:numId="23">
    <w:abstractNumId w:val="2"/>
  </w:num>
  <w:num w:numId="24">
    <w:abstractNumId w:val="14"/>
  </w:num>
  <w:num w:numId="25">
    <w:abstractNumId w:val="8"/>
  </w:num>
  <w:num w:numId="26">
    <w:abstractNumId w:val="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FC3"/>
    <w:rsid w:val="0000082D"/>
    <w:rsid w:val="000008C4"/>
    <w:rsid w:val="00002087"/>
    <w:rsid w:val="0000339E"/>
    <w:rsid w:val="00003416"/>
    <w:rsid w:val="0000449E"/>
    <w:rsid w:val="00011E11"/>
    <w:rsid w:val="00011EFF"/>
    <w:rsid w:val="000136B1"/>
    <w:rsid w:val="0001459D"/>
    <w:rsid w:val="000147FF"/>
    <w:rsid w:val="00015126"/>
    <w:rsid w:val="00015941"/>
    <w:rsid w:val="000159E8"/>
    <w:rsid w:val="000178B2"/>
    <w:rsid w:val="00021A4E"/>
    <w:rsid w:val="00021DA8"/>
    <w:rsid w:val="00022758"/>
    <w:rsid w:val="00024629"/>
    <w:rsid w:val="0002470D"/>
    <w:rsid w:val="000258ED"/>
    <w:rsid w:val="00026D7A"/>
    <w:rsid w:val="00027DD4"/>
    <w:rsid w:val="00031D61"/>
    <w:rsid w:val="00032778"/>
    <w:rsid w:val="00032B5B"/>
    <w:rsid w:val="00032FAA"/>
    <w:rsid w:val="000347D1"/>
    <w:rsid w:val="00035804"/>
    <w:rsid w:val="00035D3F"/>
    <w:rsid w:val="00040606"/>
    <w:rsid w:val="00041806"/>
    <w:rsid w:val="00041A8D"/>
    <w:rsid w:val="00042648"/>
    <w:rsid w:val="000449E1"/>
    <w:rsid w:val="000450CB"/>
    <w:rsid w:val="00045405"/>
    <w:rsid w:val="0004545A"/>
    <w:rsid w:val="00046228"/>
    <w:rsid w:val="00047E02"/>
    <w:rsid w:val="00051B81"/>
    <w:rsid w:val="00051F4B"/>
    <w:rsid w:val="00052768"/>
    <w:rsid w:val="000536D4"/>
    <w:rsid w:val="00054373"/>
    <w:rsid w:val="00054915"/>
    <w:rsid w:val="0005599C"/>
    <w:rsid w:val="00055D54"/>
    <w:rsid w:val="000564E2"/>
    <w:rsid w:val="000564F8"/>
    <w:rsid w:val="00056A87"/>
    <w:rsid w:val="0006346E"/>
    <w:rsid w:val="000655D2"/>
    <w:rsid w:val="00067DE3"/>
    <w:rsid w:val="00071797"/>
    <w:rsid w:val="00074966"/>
    <w:rsid w:val="00075804"/>
    <w:rsid w:val="00080D42"/>
    <w:rsid w:val="0008245F"/>
    <w:rsid w:val="00082860"/>
    <w:rsid w:val="00082BAE"/>
    <w:rsid w:val="00082D38"/>
    <w:rsid w:val="00083845"/>
    <w:rsid w:val="00083C74"/>
    <w:rsid w:val="0008457A"/>
    <w:rsid w:val="0008477F"/>
    <w:rsid w:val="000850B4"/>
    <w:rsid w:val="00085BA8"/>
    <w:rsid w:val="00085FCC"/>
    <w:rsid w:val="00091B59"/>
    <w:rsid w:val="0009342E"/>
    <w:rsid w:val="00094275"/>
    <w:rsid w:val="0009457F"/>
    <w:rsid w:val="000955D1"/>
    <w:rsid w:val="00096E7E"/>
    <w:rsid w:val="0009712E"/>
    <w:rsid w:val="00097DF5"/>
    <w:rsid w:val="000A0D2A"/>
    <w:rsid w:val="000A0E2E"/>
    <w:rsid w:val="000A255A"/>
    <w:rsid w:val="000A2C88"/>
    <w:rsid w:val="000A2E2D"/>
    <w:rsid w:val="000A431F"/>
    <w:rsid w:val="000A7797"/>
    <w:rsid w:val="000A7A63"/>
    <w:rsid w:val="000B0D53"/>
    <w:rsid w:val="000B2AE1"/>
    <w:rsid w:val="000B3984"/>
    <w:rsid w:val="000B3B7F"/>
    <w:rsid w:val="000B4AF5"/>
    <w:rsid w:val="000B501E"/>
    <w:rsid w:val="000B574B"/>
    <w:rsid w:val="000B5AC2"/>
    <w:rsid w:val="000B62CA"/>
    <w:rsid w:val="000B727A"/>
    <w:rsid w:val="000B7C4C"/>
    <w:rsid w:val="000B7E92"/>
    <w:rsid w:val="000C0A6F"/>
    <w:rsid w:val="000C30D7"/>
    <w:rsid w:val="000C611D"/>
    <w:rsid w:val="000C6615"/>
    <w:rsid w:val="000D040D"/>
    <w:rsid w:val="000D1D38"/>
    <w:rsid w:val="000D2B85"/>
    <w:rsid w:val="000D3379"/>
    <w:rsid w:val="000D3654"/>
    <w:rsid w:val="000D3995"/>
    <w:rsid w:val="000D3E13"/>
    <w:rsid w:val="000D5F46"/>
    <w:rsid w:val="000D612F"/>
    <w:rsid w:val="000E1434"/>
    <w:rsid w:val="000E18FE"/>
    <w:rsid w:val="000E1D9A"/>
    <w:rsid w:val="000E21EA"/>
    <w:rsid w:val="000E2339"/>
    <w:rsid w:val="000E43B2"/>
    <w:rsid w:val="000E45A3"/>
    <w:rsid w:val="000E498F"/>
    <w:rsid w:val="000E4E1C"/>
    <w:rsid w:val="000E547F"/>
    <w:rsid w:val="000E6040"/>
    <w:rsid w:val="000E6B63"/>
    <w:rsid w:val="000F282B"/>
    <w:rsid w:val="000F2DCF"/>
    <w:rsid w:val="000F3051"/>
    <w:rsid w:val="000F334E"/>
    <w:rsid w:val="000F76B4"/>
    <w:rsid w:val="000F7B07"/>
    <w:rsid w:val="00100350"/>
    <w:rsid w:val="00101A0D"/>
    <w:rsid w:val="00101FDE"/>
    <w:rsid w:val="00102782"/>
    <w:rsid w:val="00102A49"/>
    <w:rsid w:val="00104EA7"/>
    <w:rsid w:val="0010533C"/>
    <w:rsid w:val="001056CC"/>
    <w:rsid w:val="00105880"/>
    <w:rsid w:val="001059EC"/>
    <w:rsid w:val="001069CC"/>
    <w:rsid w:val="001110BA"/>
    <w:rsid w:val="00113A5E"/>
    <w:rsid w:val="00114617"/>
    <w:rsid w:val="00114666"/>
    <w:rsid w:val="00114B8E"/>
    <w:rsid w:val="00115370"/>
    <w:rsid w:val="00115514"/>
    <w:rsid w:val="001159A5"/>
    <w:rsid w:val="00115DD2"/>
    <w:rsid w:val="00115EF4"/>
    <w:rsid w:val="00117682"/>
    <w:rsid w:val="00120AD8"/>
    <w:rsid w:val="001211B3"/>
    <w:rsid w:val="001212BD"/>
    <w:rsid w:val="001213E2"/>
    <w:rsid w:val="00121563"/>
    <w:rsid w:val="0012367D"/>
    <w:rsid w:val="00123992"/>
    <w:rsid w:val="00123E37"/>
    <w:rsid w:val="001241F3"/>
    <w:rsid w:val="001246BE"/>
    <w:rsid w:val="001248C2"/>
    <w:rsid w:val="00124E99"/>
    <w:rsid w:val="00126D7F"/>
    <w:rsid w:val="00130088"/>
    <w:rsid w:val="0013046C"/>
    <w:rsid w:val="0013108A"/>
    <w:rsid w:val="00132CE2"/>
    <w:rsid w:val="0013382E"/>
    <w:rsid w:val="001342CD"/>
    <w:rsid w:val="0013434E"/>
    <w:rsid w:val="00135681"/>
    <w:rsid w:val="00135CCE"/>
    <w:rsid w:val="00136C06"/>
    <w:rsid w:val="001372A0"/>
    <w:rsid w:val="00140506"/>
    <w:rsid w:val="00140B5C"/>
    <w:rsid w:val="00141132"/>
    <w:rsid w:val="001416B6"/>
    <w:rsid w:val="00142681"/>
    <w:rsid w:val="0014289E"/>
    <w:rsid w:val="00143F3B"/>
    <w:rsid w:val="00143F5F"/>
    <w:rsid w:val="001454B7"/>
    <w:rsid w:val="001465B7"/>
    <w:rsid w:val="00150C45"/>
    <w:rsid w:val="00151A98"/>
    <w:rsid w:val="00151B1D"/>
    <w:rsid w:val="00152371"/>
    <w:rsid w:val="00152392"/>
    <w:rsid w:val="001548EF"/>
    <w:rsid w:val="00156CF4"/>
    <w:rsid w:val="00156ECE"/>
    <w:rsid w:val="001602C8"/>
    <w:rsid w:val="0016079D"/>
    <w:rsid w:val="001608FE"/>
    <w:rsid w:val="00160DF4"/>
    <w:rsid w:val="00162B79"/>
    <w:rsid w:val="00163866"/>
    <w:rsid w:val="001638B3"/>
    <w:rsid w:val="001642D6"/>
    <w:rsid w:val="00164954"/>
    <w:rsid w:val="00164E76"/>
    <w:rsid w:val="001655FB"/>
    <w:rsid w:val="00167096"/>
    <w:rsid w:val="0016731B"/>
    <w:rsid w:val="001676B1"/>
    <w:rsid w:val="0017085C"/>
    <w:rsid w:val="00170CDD"/>
    <w:rsid w:val="00170D1B"/>
    <w:rsid w:val="00171831"/>
    <w:rsid w:val="00171A7D"/>
    <w:rsid w:val="001730D2"/>
    <w:rsid w:val="0017337B"/>
    <w:rsid w:val="00173642"/>
    <w:rsid w:val="0017452B"/>
    <w:rsid w:val="00174EAE"/>
    <w:rsid w:val="00175753"/>
    <w:rsid w:val="00176145"/>
    <w:rsid w:val="001763A9"/>
    <w:rsid w:val="00180404"/>
    <w:rsid w:val="001809EF"/>
    <w:rsid w:val="00180BD3"/>
    <w:rsid w:val="00181386"/>
    <w:rsid w:val="00181F55"/>
    <w:rsid w:val="00182483"/>
    <w:rsid w:val="00182AA2"/>
    <w:rsid w:val="00183186"/>
    <w:rsid w:val="00184598"/>
    <w:rsid w:val="00185263"/>
    <w:rsid w:val="00185B74"/>
    <w:rsid w:val="001907D9"/>
    <w:rsid w:val="001912BB"/>
    <w:rsid w:val="00192431"/>
    <w:rsid w:val="00192E68"/>
    <w:rsid w:val="00193743"/>
    <w:rsid w:val="00193B7E"/>
    <w:rsid w:val="00193E8B"/>
    <w:rsid w:val="00197FEE"/>
    <w:rsid w:val="001A02B4"/>
    <w:rsid w:val="001A0E1D"/>
    <w:rsid w:val="001A18DC"/>
    <w:rsid w:val="001A2C76"/>
    <w:rsid w:val="001A3A67"/>
    <w:rsid w:val="001A41DB"/>
    <w:rsid w:val="001A501C"/>
    <w:rsid w:val="001A61F6"/>
    <w:rsid w:val="001A7CBB"/>
    <w:rsid w:val="001B09BB"/>
    <w:rsid w:val="001B1722"/>
    <w:rsid w:val="001B18C9"/>
    <w:rsid w:val="001B233B"/>
    <w:rsid w:val="001B26FF"/>
    <w:rsid w:val="001B29C8"/>
    <w:rsid w:val="001B5930"/>
    <w:rsid w:val="001B6240"/>
    <w:rsid w:val="001B6444"/>
    <w:rsid w:val="001B6BC5"/>
    <w:rsid w:val="001B6E49"/>
    <w:rsid w:val="001B73EE"/>
    <w:rsid w:val="001B74F2"/>
    <w:rsid w:val="001B7809"/>
    <w:rsid w:val="001C15DA"/>
    <w:rsid w:val="001C1B13"/>
    <w:rsid w:val="001C2E92"/>
    <w:rsid w:val="001C418F"/>
    <w:rsid w:val="001C4900"/>
    <w:rsid w:val="001C4EC7"/>
    <w:rsid w:val="001C680B"/>
    <w:rsid w:val="001D0020"/>
    <w:rsid w:val="001D065E"/>
    <w:rsid w:val="001D0900"/>
    <w:rsid w:val="001D13E4"/>
    <w:rsid w:val="001D16FE"/>
    <w:rsid w:val="001D3073"/>
    <w:rsid w:val="001D501F"/>
    <w:rsid w:val="001D5927"/>
    <w:rsid w:val="001E1269"/>
    <w:rsid w:val="001E1981"/>
    <w:rsid w:val="001E1BE8"/>
    <w:rsid w:val="001E23DE"/>
    <w:rsid w:val="001E3A0D"/>
    <w:rsid w:val="001E3E2D"/>
    <w:rsid w:val="001E4018"/>
    <w:rsid w:val="001E4140"/>
    <w:rsid w:val="001E43DC"/>
    <w:rsid w:val="001E4FA0"/>
    <w:rsid w:val="001E5387"/>
    <w:rsid w:val="001E54B6"/>
    <w:rsid w:val="001E591E"/>
    <w:rsid w:val="001E6017"/>
    <w:rsid w:val="001E6511"/>
    <w:rsid w:val="001E7130"/>
    <w:rsid w:val="001E7B2D"/>
    <w:rsid w:val="001E7BDD"/>
    <w:rsid w:val="001F0482"/>
    <w:rsid w:val="001F1B8C"/>
    <w:rsid w:val="001F1C01"/>
    <w:rsid w:val="001F3C39"/>
    <w:rsid w:val="001F4007"/>
    <w:rsid w:val="001F46F3"/>
    <w:rsid w:val="001F5804"/>
    <w:rsid w:val="001F6229"/>
    <w:rsid w:val="001F6394"/>
    <w:rsid w:val="001F6439"/>
    <w:rsid w:val="001F7415"/>
    <w:rsid w:val="001F77F0"/>
    <w:rsid w:val="001F79DC"/>
    <w:rsid w:val="002004E8"/>
    <w:rsid w:val="0020100E"/>
    <w:rsid w:val="002024A1"/>
    <w:rsid w:val="00203F99"/>
    <w:rsid w:val="00205C61"/>
    <w:rsid w:val="00207532"/>
    <w:rsid w:val="00207C5E"/>
    <w:rsid w:val="00211399"/>
    <w:rsid w:val="002119CF"/>
    <w:rsid w:val="00213236"/>
    <w:rsid w:val="00214F05"/>
    <w:rsid w:val="002156AB"/>
    <w:rsid w:val="00217168"/>
    <w:rsid w:val="002201FC"/>
    <w:rsid w:val="002204FF"/>
    <w:rsid w:val="00220619"/>
    <w:rsid w:val="0022093B"/>
    <w:rsid w:val="0022246E"/>
    <w:rsid w:val="002226D0"/>
    <w:rsid w:val="002227F0"/>
    <w:rsid w:val="00222FE0"/>
    <w:rsid w:val="00223CBB"/>
    <w:rsid w:val="00224108"/>
    <w:rsid w:val="002247FC"/>
    <w:rsid w:val="00226519"/>
    <w:rsid w:val="00227112"/>
    <w:rsid w:val="002305FE"/>
    <w:rsid w:val="0023108D"/>
    <w:rsid w:val="00231457"/>
    <w:rsid w:val="00231701"/>
    <w:rsid w:val="00232C35"/>
    <w:rsid w:val="00233442"/>
    <w:rsid w:val="002348F3"/>
    <w:rsid w:val="002351B5"/>
    <w:rsid w:val="002362C9"/>
    <w:rsid w:val="00236536"/>
    <w:rsid w:val="00236B3A"/>
    <w:rsid w:val="00236DB6"/>
    <w:rsid w:val="002370B3"/>
    <w:rsid w:val="00240DB6"/>
    <w:rsid w:val="00241A88"/>
    <w:rsid w:val="00242248"/>
    <w:rsid w:val="002428A6"/>
    <w:rsid w:val="00242ED5"/>
    <w:rsid w:val="00242FEB"/>
    <w:rsid w:val="00243570"/>
    <w:rsid w:val="0024395C"/>
    <w:rsid w:val="00243CAC"/>
    <w:rsid w:val="00245EED"/>
    <w:rsid w:val="002460DE"/>
    <w:rsid w:val="00247FCE"/>
    <w:rsid w:val="0025012C"/>
    <w:rsid w:val="00251770"/>
    <w:rsid w:val="00252143"/>
    <w:rsid w:val="00252A4D"/>
    <w:rsid w:val="00255EF8"/>
    <w:rsid w:val="0025696D"/>
    <w:rsid w:val="00256DEF"/>
    <w:rsid w:val="00260BF5"/>
    <w:rsid w:val="00262851"/>
    <w:rsid w:val="00263EC4"/>
    <w:rsid w:val="00263EE7"/>
    <w:rsid w:val="002669FC"/>
    <w:rsid w:val="00267CB1"/>
    <w:rsid w:val="00270333"/>
    <w:rsid w:val="002707DE"/>
    <w:rsid w:val="00271063"/>
    <w:rsid w:val="00271575"/>
    <w:rsid w:val="00271C89"/>
    <w:rsid w:val="00272574"/>
    <w:rsid w:val="00275FE8"/>
    <w:rsid w:val="0027637E"/>
    <w:rsid w:val="00277467"/>
    <w:rsid w:val="00277EFE"/>
    <w:rsid w:val="00280669"/>
    <w:rsid w:val="00280AC9"/>
    <w:rsid w:val="00281E3B"/>
    <w:rsid w:val="002838C2"/>
    <w:rsid w:val="002841D2"/>
    <w:rsid w:val="00285BDD"/>
    <w:rsid w:val="002866C3"/>
    <w:rsid w:val="00296055"/>
    <w:rsid w:val="00296556"/>
    <w:rsid w:val="002965D4"/>
    <w:rsid w:val="002969EC"/>
    <w:rsid w:val="002A0026"/>
    <w:rsid w:val="002A0B12"/>
    <w:rsid w:val="002A1FB9"/>
    <w:rsid w:val="002A2A98"/>
    <w:rsid w:val="002A3116"/>
    <w:rsid w:val="002A37CA"/>
    <w:rsid w:val="002A3CCC"/>
    <w:rsid w:val="002A3DD5"/>
    <w:rsid w:val="002A40C7"/>
    <w:rsid w:val="002A4ECD"/>
    <w:rsid w:val="002A6907"/>
    <w:rsid w:val="002A6AD5"/>
    <w:rsid w:val="002A6F53"/>
    <w:rsid w:val="002A7EA1"/>
    <w:rsid w:val="002B18DE"/>
    <w:rsid w:val="002B21A5"/>
    <w:rsid w:val="002B2D8D"/>
    <w:rsid w:val="002B4D6F"/>
    <w:rsid w:val="002B63E9"/>
    <w:rsid w:val="002B72B2"/>
    <w:rsid w:val="002C12E0"/>
    <w:rsid w:val="002C13D0"/>
    <w:rsid w:val="002C2E61"/>
    <w:rsid w:val="002C304B"/>
    <w:rsid w:val="002C577E"/>
    <w:rsid w:val="002C602E"/>
    <w:rsid w:val="002C60AC"/>
    <w:rsid w:val="002C67CA"/>
    <w:rsid w:val="002C6B5F"/>
    <w:rsid w:val="002C7D0C"/>
    <w:rsid w:val="002D0166"/>
    <w:rsid w:val="002D3477"/>
    <w:rsid w:val="002D5692"/>
    <w:rsid w:val="002D580D"/>
    <w:rsid w:val="002D5BA9"/>
    <w:rsid w:val="002D6C5C"/>
    <w:rsid w:val="002D6C83"/>
    <w:rsid w:val="002D6F5E"/>
    <w:rsid w:val="002E0E99"/>
    <w:rsid w:val="002E0F4B"/>
    <w:rsid w:val="002E16AF"/>
    <w:rsid w:val="002E19DD"/>
    <w:rsid w:val="002E3D18"/>
    <w:rsid w:val="002E3FDD"/>
    <w:rsid w:val="002E4338"/>
    <w:rsid w:val="002E4646"/>
    <w:rsid w:val="002E5547"/>
    <w:rsid w:val="002E5558"/>
    <w:rsid w:val="002E59D0"/>
    <w:rsid w:val="002E7D72"/>
    <w:rsid w:val="002F032A"/>
    <w:rsid w:val="002F0E02"/>
    <w:rsid w:val="002F0FA1"/>
    <w:rsid w:val="002F24BC"/>
    <w:rsid w:val="002F292B"/>
    <w:rsid w:val="002F2B06"/>
    <w:rsid w:val="002F3656"/>
    <w:rsid w:val="002F3EC4"/>
    <w:rsid w:val="002F4EF2"/>
    <w:rsid w:val="002F504C"/>
    <w:rsid w:val="002F53C5"/>
    <w:rsid w:val="002F717D"/>
    <w:rsid w:val="002F79A4"/>
    <w:rsid w:val="0030031C"/>
    <w:rsid w:val="00301ABE"/>
    <w:rsid w:val="00302797"/>
    <w:rsid w:val="003028E2"/>
    <w:rsid w:val="00302D99"/>
    <w:rsid w:val="00303B57"/>
    <w:rsid w:val="00303E9F"/>
    <w:rsid w:val="00304302"/>
    <w:rsid w:val="00305B22"/>
    <w:rsid w:val="0030657B"/>
    <w:rsid w:val="0030692E"/>
    <w:rsid w:val="00306A3B"/>
    <w:rsid w:val="003073A4"/>
    <w:rsid w:val="003073A9"/>
    <w:rsid w:val="003107A2"/>
    <w:rsid w:val="00311241"/>
    <w:rsid w:val="00311B17"/>
    <w:rsid w:val="003122DC"/>
    <w:rsid w:val="00312722"/>
    <w:rsid w:val="00312D68"/>
    <w:rsid w:val="00314928"/>
    <w:rsid w:val="00315804"/>
    <w:rsid w:val="003161F8"/>
    <w:rsid w:val="003201C1"/>
    <w:rsid w:val="00322FAA"/>
    <w:rsid w:val="00324890"/>
    <w:rsid w:val="00325FB9"/>
    <w:rsid w:val="00326696"/>
    <w:rsid w:val="0033152C"/>
    <w:rsid w:val="00332451"/>
    <w:rsid w:val="00332777"/>
    <w:rsid w:val="00332EA6"/>
    <w:rsid w:val="003335E6"/>
    <w:rsid w:val="003344B7"/>
    <w:rsid w:val="0033497B"/>
    <w:rsid w:val="00334F14"/>
    <w:rsid w:val="003353BE"/>
    <w:rsid w:val="00335655"/>
    <w:rsid w:val="00336915"/>
    <w:rsid w:val="003369AD"/>
    <w:rsid w:val="00337CA2"/>
    <w:rsid w:val="00340EC4"/>
    <w:rsid w:val="00341C90"/>
    <w:rsid w:val="003421CA"/>
    <w:rsid w:val="0034225A"/>
    <w:rsid w:val="003426F9"/>
    <w:rsid w:val="00343613"/>
    <w:rsid w:val="00344187"/>
    <w:rsid w:val="00344BAD"/>
    <w:rsid w:val="0034538C"/>
    <w:rsid w:val="00345E49"/>
    <w:rsid w:val="00346D80"/>
    <w:rsid w:val="00346E64"/>
    <w:rsid w:val="0034735F"/>
    <w:rsid w:val="003501C9"/>
    <w:rsid w:val="003504E1"/>
    <w:rsid w:val="00351069"/>
    <w:rsid w:val="003527D1"/>
    <w:rsid w:val="0035423C"/>
    <w:rsid w:val="00355D17"/>
    <w:rsid w:val="00356CBA"/>
    <w:rsid w:val="00361770"/>
    <w:rsid w:val="0036256C"/>
    <w:rsid w:val="0036268F"/>
    <w:rsid w:val="00363942"/>
    <w:rsid w:val="0036398E"/>
    <w:rsid w:val="00364640"/>
    <w:rsid w:val="00364A33"/>
    <w:rsid w:val="00365183"/>
    <w:rsid w:val="00365F50"/>
    <w:rsid w:val="00366286"/>
    <w:rsid w:val="00367B83"/>
    <w:rsid w:val="003711FD"/>
    <w:rsid w:val="00371449"/>
    <w:rsid w:val="00372EF1"/>
    <w:rsid w:val="0037595F"/>
    <w:rsid w:val="003809BE"/>
    <w:rsid w:val="00381CA3"/>
    <w:rsid w:val="00381D30"/>
    <w:rsid w:val="00382794"/>
    <w:rsid w:val="0038298F"/>
    <w:rsid w:val="0038355C"/>
    <w:rsid w:val="00385138"/>
    <w:rsid w:val="00390631"/>
    <w:rsid w:val="003919A8"/>
    <w:rsid w:val="0039239F"/>
    <w:rsid w:val="0039429E"/>
    <w:rsid w:val="00395BB9"/>
    <w:rsid w:val="003A1346"/>
    <w:rsid w:val="003A148A"/>
    <w:rsid w:val="003A4470"/>
    <w:rsid w:val="003A4AEF"/>
    <w:rsid w:val="003A510B"/>
    <w:rsid w:val="003B0C24"/>
    <w:rsid w:val="003B3B52"/>
    <w:rsid w:val="003B74E6"/>
    <w:rsid w:val="003B7F2A"/>
    <w:rsid w:val="003C05FA"/>
    <w:rsid w:val="003C06C9"/>
    <w:rsid w:val="003C0AD0"/>
    <w:rsid w:val="003C1930"/>
    <w:rsid w:val="003C245C"/>
    <w:rsid w:val="003C2AD9"/>
    <w:rsid w:val="003C3528"/>
    <w:rsid w:val="003C373D"/>
    <w:rsid w:val="003C5228"/>
    <w:rsid w:val="003C5482"/>
    <w:rsid w:val="003D0080"/>
    <w:rsid w:val="003D1DAE"/>
    <w:rsid w:val="003D25BD"/>
    <w:rsid w:val="003D3501"/>
    <w:rsid w:val="003D74D2"/>
    <w:rsid w:val="003E0294"/>
    <w:rsid w:val="003E1490"/>
    <w:rsid w:val="003E189F"/>
    <w:rsid w:val="003E201E"/>
    <w:rsid w:val="003E27D5"/>
    <w:rsid w:val="003E384F"/>
    <w:rsid w:val="003E50A3"/>
    <w:rsid w:val="003E521D"/>
    <w:rsid w:val="003F03B2"/>
    <w:rsid w:val="003F2214"/>
    <w:rsid w:val="003F2257"/>
    <w:rsid w:val="003F2527"/>
    <w:rsid w:val="003F25E8"/>
    <w:rsid w:val="003F3280"/>
    <w:rsid w:val="003F3E7A"/>
    <w:rsid w:val="003F471E"/>
    <w:rsid w:val="003F582B"/>
    <w:rsid w:val="003F661A"/>
    <w:rsid w:val="003F6E5A"/>
    <w:rsid w:val="00400C49"/>
    <w:rsid w:val="00402A22"/>
    <w:rsid w:val="00403358"/>
    <w:rsid w:val="00414806"/>
    <w:rsid w:val="00414CE2"/>
    <w:rsid w:val="004155EB"/>
    <w:rsid w:val="0041687B"/>
    <w:rsid w:val="00417853"/>
    <w:rsid w:val="00421732"/>
    <w:rsid w:val="00425382"/>
    <w:rsid w:val="00425495"/>
    <w:rsid w:val="00425899"/>
    <w:rsid w:val="00425ADB"/>
    <w:rsid w:val="004264A8"/>
    <w:rsid w:val="00426C66"/>
    <w:rsid w:val="00426F92"/>
    <w:rsid w:val="004309D6"/>
    <w:rsid w:val="00430CD3"/>
    <w:rsid w:val="00431C66"/>
    <w:rsid w:val="00431F5E"/>
    <w:rsid w:val="004324B4"/>
    <w:rsid w:val="00432910"/>
    <w:rsid w:val="0043447D"/>
    <w:rsid w:val="0043596E"/>
    <w:rsid w:val="00437C4B"/>
    <w:rsid w:val="0044036E"/>
    <w:rsid w:val="0044292E"/>
    <w:rsid w:val="00442A98"/>
    <w:rsid w:val="00442AFF"/>
    <w:rsid w:val="00445284"/>
    <w:rsid w:val="00445D95"/>
    <w:rsid w:val="00445E49"/>
    <w:rsid w:val="004527A4"/>
    <w:rsid w:val="0045298B"/>
    <w:rsid w:val="0045489C"/>
    <w:rsid w:val="00455515"/>
    <w:rsid w:val="00455709"/>
    <w:rsid w:val="00455760"/>
    <w:rsid w:val="0045750D"/>
    <w:rsid w:val="00461929"/>
    <w:rsid w:val="00461EF4"/>
    <w:rsid w:val="004620C7"/>
    <w:rsid w:val="004629BC"/>
    <w:rsid w:val="00463568"/>
    <w:rsid w:val="00465E64"/>
    <w:rsid w:val="00467A35"/>
    <w:rsid w:val="00467ED9"/>
    <w:rsid w:val="00467F1C"/>
    <w:rsid w:val="00470B00"/>
    <w:rsid w:val="00472498"/>
    <w:rsid w:val="00472CF0"/>
    <w:rsid w:val="00473EE9"/>
    <w:rsid w:val="00476BDF"/>
    <w:rsid w:val="004806D5"/>
    <w:rsid w:val="00481801"/>
    <w:rsid w:val="004822C1"/>
    <w:rsid w:val="00483290"/>
    <w:rsid w:val="00483390"/>
    <w:rsid w:val="00483910"/>
    <w:rsid w:val="00484678"/>
    <w:rsid w:val="00484783"/>
    <w:rsid w:val="0048607A"/>
    <w:rsid w:val="0048648D"/>
    <w:rsid w:val="004868A2"/>
    <w:rsid w:val="004872F0"/>
    <w:rsid w:val="00487586"/>
    <w:rsid w:val="00492D43"/>
    <w:rsid w:val="004936D7"/>
    <w:rsid w:val="004941A3"/>
    <w:rsid w:val="00495D85"/>
    <w:rsid w:val="004960E1"/>
    <w:rsid w:val="00496DEC"/>
    <w:rsid w:val="004A0143"/>
    <w:rsid w:val="004A0768"/>
    <w:rsid w:val="004A2901"/>
    <w:rsid w:val="004A516C"/>
    <w:rsid w:val="004A5E37"/>
    <w:rsid w:val="004A6FC5"/>
    <w:rsid w:val="004A7F44"/>
    <w:rsid w:val="004B070B"/>
    <w:rsid w:val="004B0868"/>
    <w:rsid w:val="004B156F"/>
    <w:rsid w:val="004B2635"/>
    <w:rsid w:val="004B4EB0"/>
    <w:rsid w:val="004B5046"/>
    <w:rsid w:val="004B55C2"/>
    <w:rsid w:val="004B6023"/>
    <w:rsid w:val="004B611F"/>
    <w:rsid w:val="004B67E7"/>
    <w:rsid w:val="004B7D5F"/>
    <w:rsid w:val="004B7FBD"/>
    <w:rsid w:val="004C0214"/>
    <w:rsid w:val="004C06D2"/>
    <w:rsid w:val="004C0BCB"/>
    <w:rsid w:val="004C1FF8"/>
    <w:rsid w:val="004C21FA"/>
    <w:rsid w:val="004C2540"/>
    <w:rsid w:val="004C42A4"/>
    <w:rsid w:val="004C45EB"/>
    <w:rsid w:val="004C48F4"/>
    <w:rsid w:val="004C4EB0"/>
    <w:rsid w:val="004C5EE0"/>
    <w:rsid w:val="004C62B2"/>
    <w:rsid w:val="004C6632"/>
    <w:rsid w:val="004C72B6"/>
    <w:rsid w:val="004D0B14"/>
    <w:rsid w:val="004D2236"/>
    <w:rsid w:val="004D31D2"/>
    <w:rsid w:val="004D33B7"/>
    <w:rsid w:val="004D4110"/>
    <w:rsid w:val="004D48F0"/>
    <w:rsid w:val="004D53D1"/>
    <w:rsid w:val="004D654C"/>
    <w:rsid w:val="004D6F67"/>
    <w:rsid w:val="004D7726"/>
    <w:rsid w:val="004E0270"/>
    <w:rsid w:val="004E109C"/>
    <w:rsid w:val="004E43CA"/>
    <w:rsid w:val="004E5914"/>
    <w:rsid w:val="004E709D"/>
    <w:rsid w:val="004E70EB"/>
    <w:rsid w:val="004E7CF4"/>
    <w:rsid w:val="004F08EB"/>
    <w:rsid w:val="004F1919"/>
    <w:rsid w:val="004F19BD"/>
    <w:rsid w:val="004F669D"/>
    <w:rsid w:val="004F6B76"/>
    <w:rsid w:val="004F6E77"/>
    <w:rsid w:val="004F7C4D"/>
    <w:rsid w:val="004F7E02"/>
    <w:rsid w:val="00500153"/>
    <w:rsid w:val="0050247B"/>
    <w:rsid w:val="00503BB4"/>
    <w:rsid w:val="00505D54"/>
    <w:rsid w:val="00506AB7"/>
    <w:rsid w:val="00507936"/>
    <w:rsid w:val="00510538"/>
    <w:rsid w:val="00510897"/>
    <w:rsid w:val="00511338"/>
    <w:rsid w:val="00512F51"/>
    <w:rsid w:val="0051394B"/>
    <w:rsid w:val="00521273"/>
    <w:rsid w:val="00521829"/>
    <w:rsid w:val="0052229E"/>
    <w:rsid w:val="00524678"/>
    <w:rsid w:val="005249B6"/>
    <w:rsid w:val="00524AC7"/>
    <w:rsid w:val="00524EB8"/>
    <w:rsid w:val="005268DF"/>
    <w:rsid w:val="005275E7"/>
    <w:rsid w:val="00531954"/>
    <w:rsid w:val="005326ED"/>
    <w:rsid w:val="00532ADD"/>
    <w:rsid w:val="00532F76"/>
    <w:rsid w:val="00533D4B"/>
    <w:rsid w:val="00534213"/>
    <w:rsid w:val="00534DD4"/>
    <w:rsid w:val="00534E82"/>
    <w:rsid w:val="00535456"/>
    <w:rsid w:val="00535EDC"/>
    <w:rsid w:val="0053721E"/>
    <w:rsid w:val="005375D3"/>
    <w:rsid w:val="005425E0"/>
    <w:rsid w:val="00542B53"/>
    <w:rsid w:val="00543820"/>
    <w:rsid w:val="00544CA7"/>
    <w:rsid w:val="00545112"/>
    <w:rsid w:val="00545244"/>
    <w:rsid w:val="00545CE3"/>
    <w:rsid w:val="0055110D"/>
    <w:rsid w:val="0055194E"/>
    <w:rsid w:val="00551D7D"/>
    <w:rsid w:val="00553362"/>
    <w:rsid w:val="0055353E"/>
    <w:rsid w:val="0055495C"/>
    <w:rsid w:val="005557CE"/>
    <w:rsid w:val="0055611A"/>
    <w:rsid w:val="005562D5"/>
    <w:rsid w:val="00556305"/>
    <w:rsid w:val="005569B5"/>
    <w:rsid w:val="00557B12"/>
    <w:rsid w:val="0056013D"/>
    <w:rsid w:val="00560F76"/>
    <w:rsid w:val="00561496"/>
    <w:rsid w:val="00561E99"/>
    <w:rsid w:val="0056351B"/>
    <w:rsid w:val="00563776"/>
    <w:rsid w:val="0056415F"/>
    <w:rsid w:val="0056453F"/>
    <w:rsid w:val="00564BBE"/>
    <w:rsid w:val="00565543"/>
    <w:rsid w:val="00567CF2"/>
    <w:rsid w:val="00570AF5"/>
    <w:rsid w:val="00571264"/>
    <w:rsid w:val="00571CF0"/>
    <w:rsid w:val="00572002"/>
    <w:rsid w:val="005726FE"/>
    <w:rsid w:val="00573141"/>
    <w:rsid w:val="005742DD"/>
    <w:rsid w:val="00574A93"/>
    <w:rsid w:val="00574C01"/>
    <w:rsid w:val="00575D83"/>
    <w:rsid w:val="00576B84"/>
    <w:rsid w:val="00580FE2"/>
    <w:rsid w:val="00581C83"/>
    <w:rsid w:val="0058243C"/>
    <w:rsid w:val="005838E2"/>
    <w:rsid w:val="00583AC6"/>
    <w:rsid w:val="00583C6A"/>
    <w:rsid w:val="00583E18"/>
    <w:rsid w:val="00584465"/>
    <w:rsid w:val="00584C5C"/>
    <w:rsid w:val="00586925"/>
    <w:rsid w:val="00591357"/>
    <w:rsid w:val="00591AB2"/>
    <w:rsid w:val="00591E29"/>
    <w:rsid w:val="00593384"/>
    <w:rsid w:val="00594D28"/>
    <w:rsid w:val="00596869"/>
    <w:rsid w:val="00597A3A"/>
    <w:rsid w:val="005A099A"/>
    <w:rsid w:val="005A0F13"/>
    <w:rsid w:val="005A1DE6"/>
    <w:rsid w:val="005A238C"/>
    <w:rsid w:val="005A2C24"/>
    <w:rsid w:val="005A30C6"/>
    <w:rsid w:val="005A3660"/>
    <w:rsid w:val="005A3F0F"/>
    <w:rsid w:val="005A5CCE"/>
    <w:rsid w:val="005A64D1"/>
    <w:rsid w:val="005A736F"/>
    <w:rsid w:val="005B4936"/>
    <w:rsid w:val="005B5E0B"/>
    <w:rsid w:val="005C0128"/>
    <w:rsid w:val="005C1CA8"/>
    <w:rsid w:val="005C2E81"/>
    <w:rsid w:val="005C3F12"/>
    <w:rsid w:val="005C446F"/>
    <w:rsid w:val="005C46E9"/>
    <w:rsid w:val="005C6D53"/>
    <w:rsid w:val="005D0CA6"/>
    <w:rsid w:val="005D12FD"/>
    <w:rsid w:val="005D201E"/>
    <w:rsid w:val="005D20E0"/>
    <w:rsid w:val="005D528C"/>
    <w:rsid w:val="005D68AD"/>
    <w:rsid w:val="005D6ED4"/>
    <w:rsid w:val="005E01B3"/>
    <w:rsid w:val="005E06CE"/>
    <w:rsid w:val="005E120F"/>
    <w:rsid w:val="005E15E6"/>
    <w:rsid w:val="005E27DF"/>
    <w:rsid w:val="005E2EF2"/>
    <w:rsid w:val="005E4068"/>
    <w:rsid w:val="005E576F"/>
    <w:rsid w:val="005E6397"/>
    <w:rsid w:val="005E68AB"/>
    <w:rsid w:val="005E783A"/>
    <w:rsid w:val="005F12D3"/>
    <w:rsid w:val="005F2336"/>
    <w:rsid w:val="005F3515"/>
    <w:rsid w:val="005F3B5B"/>
    <w:rsid w:val="005F4DC8"/>
    <w:rsid w:val="005F5258"/>
    <w:rsid w:val="00602391"/>
    <w:rsid w:val="00602ADE"/>
    <w:rsid w:val="0060312A"/>
    <w:rsid w:val="006049AF"/>
    <w:rsid w:val="00606186"/>
    <w:rsid w:val="00606B18"/>
    <w:rsid w:val="00611372"/>
    <w:rsid w:val="00611BF9"/>
    <w:rsid w:val="00612B1E"/>
    <w:rsid w:val="00612BA6"/>
    <w:rsid w:val="006134C3"/>
    <w:rsid w:val="00613C96"/>
    <w:rsid w:val="0061481F"/>
    <w:rsid w:val="00614AFF"/>
    <w:rsid w:val="00614F36"/>
    <w:rsid w:val="00616B6B"/>
    <w:rsid w:val="00617FE7"/>
    <w:rsid w:val="00621263"/>
    <w:rsid w:val="006218F6"/>
    <w:rsid w:val="006219CB"/>
    <w:rsid w:val="00621BAD"/>
    <w:rsid w:val="00622820"/>
    <w:rsid w:val="00622BFF"/>
    <w:rsid w:val="006230C5"/>
    <w:rsid w:val="00623967"/>
    <w:rsid w:val="00624C7D"/>
    <w:rsid w:val="00625A15"/>
    <w:rsid w:val="00631967"/>
    <w:rsid w:val="00631CD2"/>
    <w:rsid w:val="006334EC"/>
    <w:rsid w:val="00633949"/>
    <w:rsid w:val="006349B9"/>
    <w:rsid w:val="00636958"/>
    <w:rsid w:val="00636CF3"/>
    <w:rsid w:val="00636D5A"/>
    <w:rsid w:val="00641884"/>
    <w:rsid w:val="0064211E"/>
    <w:rsid w:val="00642F63"/>
    <w:rsid w:val="00643358"/>
    <w:rsid w:val="006442A0"/>
    <w:rsid w:val="006442C3"/>
    <w:rsid w:val="006447F2"/>
    <w:rsid w:val="006462A6"/>
    <w:rsid w:val="0064643C"/>
    <w:rsid w:val="00646EE5"/>
    <w:rsid w:val="0065304C"/>
    <w:rsid w:val="0065345E"/>
    <w:rsid w:val="0065394E"/>
    <w:rsid w:val="006563CF"/>
    <w:rsid w:val="006648E9"/>
    <w:rsid w:val="006651F3"/>
    <w:rsid w:val="0066521E"/>
    <w:rsid w:val="00665AF4"/>
    <w:rsid w:val="00667F75"/>
    <w:rsid w:val="00670649"/>
    <w:rsid w:val="00672721"/>
    <w:rsid w:val="00673107"/>
    <w:rsid w:val="00673C62"/>
    <w:rsid w:val="00675C3E"/>
    <w:rsid w:val="00676973"/>
    <w:rsid w:val="00677968"/>
    <w:rsid w:val="00680570"/>
    <w:rsid w:val="00683789"/>
    <w:rsid w:val="0068440E"/>
    <w:rsid w:val="00685255"/>
    <w:rsid w:val="0068609A"/>
    <w:rsid w:val="00686DD1"/>
    <w:rsid w:val="00690337"/>
    <w:rsid w:val="00690912"/>
    <w:rsid w:val="00691DC9"/>
    <w:rsid w:val="006920B5"/>
    <w:rsid w:val="00692451"/>
    <w:rsid w:val="0069268F"/>
    <w:rsid w:val="00692BF2"/>
    <w:rsid w:val="0069390E"/>
    <w:rsid w:val="00695021"/>
    <w:rsid w:val="00696AD7"/>
    <w:rsid w:val="006977E1"/>
    <w:rsid w:val="00697B6B"/>
    <w:rsid w:val="00697FC4"/>
    <w:rsid w:val="006A0B63"/>
    <w:rsid w:val="006A0BC4"/>
    <w:rsid w:val="006A14F4"/>
    <w:rsid w:val="006A2470"/>
    <w:rsid w:val="006A2751"/>
    <w:rsid w:val="006A2805"/>
    <w:rsid w:val="006A437F"/>
    <w:rsid w:val="006A5CB5"/>
    <w:rsid w:val="006A72AD"/>
    <w:rsid w:val="006A72D8"/>
    <w:rsid w:val="006A7768"/>
    <w:rsid w:val="006B20AE"/>
    <w:rsid w:val="006B218E"/>
    <w:rsid w:val="006B277F"/>
    <w:rsid w:val="006B305F"/>
    <w:rsid w:val="006B3577"/>
    <w:rsid w:val="006B37BE"/>
    <w:rsid w:val="006B3C0A"/>
    <w:rsid w:val="006B4576"/>
    <w:rsid w:val="006B640F"/>
    <w:rsid w:val="006B656C"/>
    <w:rsid w:val="006B6D74"/>
    <w:rsid w:val="006B736F"/>
    <w:rsid w:val="006C0916"/>
    <w:rsid w:val="006C0AC9"/>
    <w:rsid w:val="006C0C00"/>
    <w:rsid w:val="006C1EB0"/>
    <w:rsid w:val="006C1F5A"/>
    <w:rsid w:val="006C29D8"/>
    <w:rsid w:val="006C41BE"/>
    <w:rsid w:val="006C7A89"/>
    <w:rsid w:val="006C7C2C"/>
    <w:rsid w:val="006C7E0E"/>
    <w:rsid w:val="006D34CE"/>
    <w:rsid w:val="006D37D1"/>
    <w:rsid w:val="006D4F59"/>
    <w:rsid w:val="006D5214"/>
    <w:rsid w:val="006D55D1"/>
    <w:rsid w:val="006E0438"/>
    <w:rsid w:val="006E0E15"/>
    <w:rsid w:val="006E101E"/>
    <w:rsid w:val="006E1220"/>
    <w:rsid w:val="006E1941"/>
    <w:rsid w:val="006E457A"/>
    <w:rsid w:val="006E6C0B"/>
    <w:rsid w:val="006E71D8"/>
    <w:rsid w:val="006E790C"/>
    <w:rsid w:val="006F073B"/>
    <w:rsid w:val="006F0F51"/>
    <w:rsid w:val="006F162E"/>
    <w:rsid w:val="006F3B83"/>
    <w:rsid w:val="006F58F2"/>
    <w:rsid w:val="006F5E1C"/>
    <w:rsid w:val="006F6243"/>
    <w:rsid w:val="006F7550"/>
    <w:rsid w:val="006F76A4"/>
    <w:rsid w:val="006F7987"/>
    <w:rsid w:val="0070555D"/>
    <w:rsid w:val="00705851"/>
    <w:rsid w:val="00706640"/>
    <w:rsid w:val="007073EA"/>
    <w:rsid w:val="00707412"/>
    <w:rsid w:val="007077D5"/>
    <w:rsid w:val="00707B7F"/>
    <w:rsid w:val="0071034B"/>
    <w:rsid w:val="00711515"/>
    <w:rsid w:val="007117A5"/>
    <w:rsid w:val="007118A4"/>
    <w:rsid w:val="00713720"/>
    <w:rsid w:val="00714973"/>
    <w:rsid w:val="00714D7F"/>
    <w:rsid w:val="00714FD9"/>
    <w:rsid w:val="0071567E"/>
    <w:rsid w:val="00716993"/>
    <w:rsid w:val="007172A9"/>
    <w:rsid w:val="00717523"/>
    <w:rsid w:val="00717C50"/>
    <w:rsid w:val="00717F0F"/>
    <w:rsid w:val="00720EF9"/>
    <w:rsid w:val="007256E6"/>
    <w:rsid w:val="00726ACF"/>
    <w:rsid w:val="00726BC5"/>
    <w:rsid w:val="00727A96"/>
    <w:rsid w:val="00727F75"/>
    <w:rsid w:val="00730162"/>
    <w:rsid w:val="00730906"/>
    <w:rsid w:val="00730A45"/>
    <w:rsid w:val="0073139C"/>
    <w:rsid w:val="00731610"/>
    <w:rsid w:val="0073180E"/>
    <w:rsid w:val="00731BA2"/>
    <w:rsid w:val="0073399E"/>
    <w:rsid w:val="00733EF2"/>
    <w:rsid w:val="007350BC"/>
    <w:rsid w:val="0073541C"/>
    <w:rsid w:val="007366A1"/>
    <w:rsid w:val="00736971"/>
    <w:rsid w:val="0073717E"/>
    <w:rsid w:val="00740EB3"/>
    <w:rsid w:val="00741A8B"/>
    <w:rsid w:val="00741AD7"/>
    <w:rsid w:val="0074202D"/>
    <w:rsid w:val="0074322F"/>
    <w:rsid w:val="007432A4"/>
    <w:rsid w:val="00744333"/>
    <w:rsid w:val="0074685A"/>
    <w:rsid w:val="00746B50"/>
    <w:rsid w:val="007472D5"/>
    <w:rsid w:val="0074734D"/>
    <w:rsid w:val="0074786D"/>
    <w:rsid w:val="007507EB"/>
    <w:rsid w:val="007511F9"/>
    <w:rsid w:val="0075131E"/>
    <w:rsid w:val="00751499"/>
    <w:rsid w:val="007518B9"/>
    <w:rsid w:val="00752514"/>
    <w:rsid w:val="00752EDC"/>
    <w:rsid w:val="00753C08"/>
    <w:rsid w:val="00755D32"/>
    <w:rsid w:val="00756630"/>
    <w:rsid w:val="00756BD1"/>
    <w:rsid w:val="00757D1E"/>
    <w:rsid w:val="00760F6A"/>
    <w:rsid w:val="007613AC"/>
    <w:rsid w:val="007617A6"/>
    <w:rsid w:val="007621D1"/>
    <w:rsid w:val="00764608"/>
    <w:rsid w:val="00766141"/>
    <w:rsid w:val="0076659B"/>
    <w:rsid w:val="00771A8F"/>
    <w:rsid w:val="007720E0"/>
    <w:rsid w:val="007732ED"/>
    <w:rsid w:val="00773F2C"/>
    <w:rsid w:val="00773F53"/>
    <w:rsid w:val="00774234"/>
    <w:rsid w:val="00774D89"/>
    <w:rsid w:val="00776DD6"/>
    <w:rsid w:val="00780DC2"/>
    <w:rsid w:val="00780E9C"/>
    <w:rsid w:val="007810E3"/>
    <w:rsid w:val="0078123A"/>
    <w:rsid w:val="00781B93"/>
    <w:rsid w:val="00782CC6"/>
    <w:rsid w:val="007839D0"/>
    <w:rsid w:val="00787CA5"/>
    <w:rsid w:val="00790897"/>
    <w:rsid w:val="00790C19"/>
    <w:rsid w:val="007919E9"/>
    <w:rsid w:val="00792839"/>
    <w:rsid w:val="00794AF3"/>
    <w:rsid w:val="00794B90"/>
    <w:rsid w:val="00794B9E"/>
    <w:rsid w:val="007953DA"/>
    <w:rsid w:val="007A0317"/>
    <w:rsid w:val="007A0F1A"/>
    <w:rsid w:val="007A11C6"/>
    <w:rsid w:val="007A2ED4"/>
    <w:rsid w:val="007A39D1"/>
    <w:rsid w:val="007A5E5B"/>
    <w:rsid w:val="007A6310"/>
    <w:rsid w:val="007A6C35"/>
    <w:rsid w:val="007A6D7F"/>
    <w:rsid w:val="007A710A"/>
    <w:rsid w:val="007A7515"/>
    <w:rsid w:val="007B0718"/>
    <w:rsid w:val="007B2DC0"/>
    <w:rsid w:val="007B3338"/>
    <w:rsid w:val="007B369B"/>
    <w:rsid w:val="007B4D62"/>
    <w:rsid w:val="007B6B13"/>
    <w:rsid w:val="007B6F63"/>
    <w:rsid w:val="007B7325"/>
    <w:rsid w:val="007C0358"/>
    <w:rsid w:val="007C0654"/>
    <w:rsid w:val="007C1B45"/>
    <w:rsid w:val="007C1E00"/>
    <w:rsid w:val="007C2BE6"/>
    <w:rsid w:val="007C3E4A"/>
    <w:rsid w:val="007C4441"/>
    <w:rsid w:val="007C4723"/>
    <w:rsid w:val="007C6523"/>
    <w:rsid w:val="007C6C39"/>
    <w:rsid w:val="007C7988"/>
    <w:rsid w:val="007D1495"/>
    <w:rsid w:val="007D1C07"/>
    <w:rsid w:val="007D29D5"/>
    <w:rsid w:val="007D2C04"/>
    <w:rsid w:val="007D6428"/>
    <w:rsid w:val="007D66B4"/>
    <w:rsid w:val="007E2BB9"/>
    <w:rsid w:val="007E3EE1"/>
    <w:rsid w:val="007E43DD"/>
    <w:rsid w:val="007E7170"/>
    <w:rsid w:val="007F01D3"/>
    <w:rsid w:val="007F2712"/>
    <w:rsid w:val="007F3DB1"/>
    <w:rsid w:val="007F3FF5"/>
    <w:rsid w:val="007F4535"/>
    <w:rsid w:val="007F46D9"/>
    <w:rsid w:val="007F4B3B"/>
    <w:rsid w:val="007F5BCC"/>
    <w:rsid w:val="007F5FFC"/>
    <w:rsid w:val="00802771"/>
    <w:rsid w:val="00802FA2"/>
    <w:rsid w:val="008048A6"/>
    <w:rsid w:val="00806EE6"/>
    <w:rsid w:val="00807100"/>
    <w:rsid w:val="00807965"/>
    <w:rsid w:val="00807E6F"/>
    <w:rsid w:val="00810BAF"/>
    <w:rsid w:val="00811058"/>
    <w:rsid w:val="0081172C"/>
    <w:rsid w:val="00811DF3"/>
    <w:rsid w:val="008122AE"/>
    <w:rsid w:val="008139E3"/>
    <w:rsid w:val="00814DAC"/>
    <w:rsid w:val="00815249"/>
    <w:rsid w:val="008157B1"/>
    <w:rsid w:val="008161A2"/>
    <w:rsid w:val="008202B6"/>
    <w:rsid w:val="0082192C"/>
    <w:rsid w:val="008220D1"/>
    <w:rsid w:val="0082280D"/>
    <w:rsid w:val="00822BB9"/>
    <w:rsid w:val="008247E0"/>
    <w:rsid w:val="00826019"/>
    <w:rsid w:val="0082659B"/>
    <w:rsid w:val="00826B0D"/>
    <w:rsid w:val="00826B0E"/>
    <w:rsid w:val="008275EE"/>
    <w:rsid w:val="008276BD"/>
    <w:rsid w:val="00827A12"/>
    <w:rsid w:val="00827BCC"/>
    <w:rsid w:val="00827FB2"/>
    <w:rsid w:val="00830642"/>
    <w:rsid w:val="00831736"/>
    <w:rsid w:val="00831ACB"/>
    <w:rsid w:val="008321AE"/>
    <w:rsid w:val="00832945"/>
    <w:rsid w:val="00834A81"/>
    <w:rsid w:val="00835B5E"/>
    <w:rsid w:val="00836E32"/>
    <w:rsid w:val="008373B2"/>
    <w:rsid w:val="008375E0"/>
    <w:rsid w:val="008378F5"/>
    <w:rsid w:val="00840844"/>
    <w:rsid w:val="00841AA5"/>
    <w:rsid w:val="00841C2C"/>
    <w:rsid w:val="00842A2A"/>
    <w:rsid w:val="00842D8E"/>
    <w:rsid w:val="00846192"/>
    <w:rsid w:val="00847C9E"/>
    <w:rsid w:val="00850695"/>
    <w:rsid w:val="008536C4"/>
    <w:rsid w:val="00854E79"/>
    <w:rsid w:val="00855866"/>
    <w:rsid w:val="00857133"/>
    <w:rsid w:val="008574C8"/>
    <w:rsid w:val="008575D6"/>
    <w:rsid w:val="008577AB"/>
    <w:rsid w:val="0086007C"/>
    <w:rsid w:val="00862037"/>
    <w:rsid w:val="00862BEF"/>
    <w:rsid w:val="008643FB"/>
    <w:rsid w:val="00864E17"/>
    <w:rsid w:val="008668D2"/>
    <w:rsid w:val="00866A2D"/>
    <w:rsid w:val="00866B32"/>
    <w:rsid w:val="00866E43"/>
    <w:rsid w:val="008677FB"/>
    <w:rsid w:val="00867B60"/>
    <w:rsid w:val="008724C5"/>
    <w:rsid w:val="00872622"/>
    <w:rsid w:val="00873392"/>
    <w:rsid w:val="0087353A"/>
    <w:rsid w:val="008735A2"/>
    <w:rsid w:val="00873CF5"/>
    <w:rsid w:val="00873E57"/>
    <w:rsid w:val="008742D7"/>
    <w:rsid w:val="0087565C"/>
    <w:rsid w:val="00875BBD"/>
    <w:rsid w:val="00876294"/>
    <w:rsid w:val="0087695D"/>
    <w:rsid w:val="00876E99"/>
    <w:rsid w:val="008809A2"/>
    <w:rsid w:val="00880D12"/>
    <w:rsid w:val="008821FA"/>
    <w:rsid w:val="00882CCC"/>
    <w:rsid w:val="00883C85"/>
    <w:rsid w:val="008866F7"/>
    <w:rsid w:val="00886908"/>
    <w:rsid w:val="00887253"/>
    <w:rsid w:val="008877B7"/>
    <w:rsid w:val="00887F9F"/>
    <w:rsid w:val="00890812"/>
    <w:rsid w:val="00890B24"/>
    <w:rsid w:val="00891A56"/>
    <w:rsid w:val="00892CB4"/>
    <w:rsid w:val="00894612"/>
    <w:rsid w:val="00894FCC"/>
    <w:rsid w:val="0089791A"/>
    <w:rsid w:val="00897A53"/>
    <w:rsid w:val="008A1965"/>
    <w:rsid w:val="008A2152"/>
    <w:rsid w:val="008A3CED"/>
    <w:rsid w:val="008A4D60"/>
    <w:rsid w:val="008A5826"/>
    <w:rsid w:val="008A5C9F"/>
    <w:rsid w:val="008B01ED"/>
    <w:rsid w:val="008B12A6"/>
    <w:rsid w:val="008B149C"/>
    <w:rsid w:val="008B2532"/>
    <w:rsid w:val="008B3482"/>
    <w:rsid w:val="008B5A51"/>
    <w:rsid w:val="008B64EB"/>
    <w:rsid w:val="008B6993"/>
    <w:rsid w:val="008B7E60"/>
    <w:rsid w:val="008C17A1"/>
    <w:rsid w:val="008C1BDB"/>
    <w:rsid w:val="008C1F49"/>
    <w:rsid w:val="008C250A"/>
    <w:rsid w:val="008C2D37"/>
    <w:rsid w:val="008C422E"/>
    <w:rsid w:val="008C4ABC"/>
    <w:rsid w:val="008C4EA1"/>
    <w:rsid w:val="008C5EAF"/>
    <w:rsid w:val="008C6376"/>
    <w:rsid w:val="008C69E9"/>
    <w:rsid w:val="008D00AC"/>
    <w:rsid w:val="008D1D9F"/>
    <w:rsid w:val="008D26FD"/>
    <w:rsid w:val="008D3EFB"/>
    <w:rsid w:val="008D4AE4"/>
    <w:rsid w:val="008E2F2C"/>
    <w:rsid w:val="008E433E"/>
    <w:rsid w:val="008E4741"/>
    <w:rsid w:val="008E49B9"/>
    <w:rsid w:val="008E49D9"/>
    <w:rsid w:val="008E5960"/>
    <w:rsid w:val="008E641F"/>
    <w:rsid w:val="008E7A06"/>
    <w:rsid w:val="008F0669"/>
    <w:rsid w:val="008F07A5"/>
    <w:rsid w:val="008F0A2B"/>
    <w:rsid w:val="008F0C67"/>
    <w:rsid w:val="008F2D0A"/>
    <w:rsid w:val="008F32A1"/>
    <w:rsid w:val="008F38AC"/>
    <w:rsid w:val="008F5FDA"/>
    <w:rsid w:val="008F606F"/>
    <w:rsid w:val="008F61F8"/>
    <w:rsid w:val="008F6C29"/>
    <w:rsid w:val="008F77E8"/>
    <w:rsid w:val="008F791A"/>
    <w:rsid w:val="008F7939"/>
    <w:rsid w:val="00900E44"/>
    <w:rsid w:val="0090106D"/>
    <w:rsid w:val="009019D1"/>
    <w:rsid w:val="00903DE3"/>
    <w:rsid w:val="009049B9"/>
    <w:rsid w:val="00904D37"/>
    <w:rsid w:val="00905213"/>
    <w:rsid w:val="00905356"/>
    <w:rsid w:val="00905566"/>
    <w:rsid w:val="00907B12"/>
    <w:rsid w:val="009108C7"/>
    <w:rsid w:val="009120A6"/>
    <w:rsid w:val="009147B9"/>
    <w:rsid w:val="00914F7F"/>
    <w:rsid w:val="0091654E"/>
    <w:rsid w:val="00916DA7"/>
    <w:rsid w:val="00917661"/>
    <w:rsid w:val="00920505"/>
    <w:rsid w:val="00920BFE"/>
    <w:rsid w:val="00924162"/>
    <w:rsid w:val="00926895"/>
    <w:rsid w:val="0092763A"/>
    <w:rsid w:val="009276C9"/>
    <w:rsid w:val="00927B48"/>
    <w:rsid w:val="0093165E"/>
    <w:rsid w:val="00931A68"/>
    <w:rsid w:val="0093409A"/>
    <w:rsid w:val="009340C6"/>
    <w:rsid w:val="00934F07"/>
    <w:rsid w:val="0093583E"/>
    <w:rsid w:val="00935B34"/>
    <w:rsid w:val="00936525"/>
    <w:rsid w:val="00936856"/>
    <w:rsid w:val="009378CF"/>
    <w:rsid w:val="00940541"/>
    <w:rsid w:val="009416C4"/>
    <w:rsid w:val="009426D8"/>
    <w:rsid w:val="00944FEC"/>
    <w:rsid w:val="009451AB"/>
    <w:rsid w:val="00945276"/>
    <w:rsid w:val="0094566E"/>
    <w:rsid w:val="009456DF"/>
    <w:rsid w:val="00946427"/>
    <w:rsid w:val="00947B7C"/>
    <w:rsid w:val="00951075"/>
    <w:rsid w:val="00951508"/>
    <w:rsid w:val="009521E5"/>
    <w:rsid w:val="0095229D"/>
    <w:rsid w:val="00952971"/>
    <w:rsid w:val="009529E5"/>
    <w:rsid w:val="00953BE1"/>
    <w:rsid w:val="00953FA7"/>
    <w:rsid w:val="0095405D"/>
    <w:rsid w:val="009544BA"/>
    <w:rsid w:val="0095472A"/>
    <w:rsid w:val="00955C20"/>
    <w:rsid w:val="00956C68"/>
    <w:rsid w:val="00957B6C"/>
    <w:rsid w:val="00960DCC"/>
    <w:rsid w:val="00961DF5"/>
    <w:rsid w:val="00961F55"/>
    <w:rsid w:val="0096230C"/>
    <w:rsid w:val="009626F0"/>
    <w:rsid w:val="009648B7"/>
    <w:rsid w:val="00964D27"/>
    <w:rsid w:val="0096541D"/>
    <w:rsid w:val="00965CAE"/>
    <w:rsid w:val="0096721A"/>
    <w:rsid w:val="009702C1"/>
    <w:rsid w:val="00970FE1"/>
    <w:rsid w:val="00971387"/>
    <w:rsid w:val="00972077"/>
    <w:rsid w:val="00972230"/>
    <w:rsid w:val="009722A0"/>
    <w:rsid w:val="00972B69"/>
    <w:rsid w:val="009748A3"/>
    <w:rsid w:val="00974B4B"/>
    <w:rsid w:val="0097629E"/>
    <w:rsid w:val="009773B8"/>
    <w:rsid w:val="00977E01"/>
    <w:rsid w:val="00977F3B"/>
    <w:rsid w:val="00980359"/>
    <w:rsid w:val="00982233"/>
    <w:rsid w:val="009825D2"/>
    <w:rsid w:val="00982CF8"/>
    <w:rsid w:val="0098308C"/>
    <w:rsid w:val="0098321A"/>
    <w:rsid w:val="00984C51"/>
    <w:rsid w:val="009864CF"/>
    <w:rsid w:val="0099042D"/>
    <w:rsid w:val="00991618"/>
    <w:rsid w:val="00991B1A"/>
    <w:rsid w:val="00994AE6"/>
    <w:rsid w:val="0099506B"/>
    <w:rsid w:val="009953EE"/>
    <w:rsid w:val="00995B5D"/>
    <w:rsid w:val="00996033"/>
    <w:rsid w:val="00996819"/>
    <w:rsid w:val="00996A03"/>
    <w:rsid w:val="00996A7C"/>
    <w:rsid w:val="00997268"/>
    <w:rsid w:val="00997D94"/>
    <w:rsid w:val="00997D97"/>
    <w:rsid w:val="009A01B7"/>
    <w:rsid w:val="009A0929"/>
    <w:rsid w:val="009A276B"/>
    <w:rsid w:val="009A3531"/>
    <w:rsid w:val="009A35CF"/>
    <w:rsid w:val="009A447D"/>
    <w:rsid w:val="009A58D6"/>
    <w:rsid w:val="009A6AB8"/>
    <w:rsid w:val="009A7129"/>
    <w:rsid w:val="009A7E48"/>
    <w:rsid w:val="009B1554"/>
    <w:rsid w:val="009B22F1"/>
    <w:rsid w:val="009B29DC"/>
    <w:rsid w:val="009B2CD8"/>
    <w:rsid w:val="009B3136"/>
    <w:rsid w:val="009B3F7F"/>
    <w:rsid w:val="009B5613"/>
    <w:rsid w:val="009B5AD8"/>
    <w:rsid w:val="009B723F"/>
    <w:rsid w:val="009C1A6F"/>
    <w:rsid w:val="009C1BF9"/>
    <w:rsid w:val="009C23EE"/>
    <w:rsid w:val="009C4FDA"/>
    <w:rsid w:val="009C5715"/>
    <w:rsid w:val="009C59D6"/>
    <w:rsid w:val="009D0375"/>
    <w:rsid w:val="009D0414"/>
    <w:rsid w:val="009D0C3B"/>
    <w:rsid w:val="009D0DCB"/>
    <w:rsid w:val="009D126C"/>
    <w:rsid w:val="009D26DE"/>
    <w:rsid w:val="009D319A"/>
    <w:rsid w:val="009D546E"/>
    <w:rsid w:val="009E085C"/>
    <w:rsid w:val="009E19C4"/>
    <w:rsid w:val="009E1AEE"/>
    <w:rsid w:val="009E2546"/>
    <w:rsid w:val="009E2997"/>
    <w:rsid w:val="009E37A6"/>
    <w:rsid w:val="009E4939"/>
    <w:rsid w:val="009E5C71"/>
    <w:rsid w:val="009E6039"/>
    <w:rsid w:val="009E712C"/>
    <w:rsid w:val="009F0AB3"/>
    <w:rsid w:val="009F1E1B"/>
    <w:rsid w:val="009F2149"/>
    <w:rsid w:val="009F3163"/>
    <w:rsid w:val="009F4A8E"/>
    <w:rsid w:val="009F4BC0"/>
    <w:rsid w:val="009F635B"/>
    <w:rsid w:val="009F65EF"/>
    <w:rsid w:val="009F6617"/>
    <w:rsid w:val="009F7048"/>
    <w:rsid w:val="009F74FB"/>
    <w:rsid w:val="009F7EA0"/>
    <w:rsid w:val="00A0045F"/>
    <w:rsid w:val="00A00E3C"/>
    <w:rsid w:val="00A04F0F"/>
    <w:rsid w:val="00A0628A"/>
    <w:rsid w:val="00A06F72"/>
    <w:rsid w:val="00A07E37"/>
    <w:rsid w:val="00A101C2"/>
    <w:rsid w:val="00A10214"/>
    <w:rsid w:val="00A10D85"/>
    <w:rsid w:val="00A114FB"/>
    <w:rsid w:val="00A117C8"/>
    <w:rsid w:val="00A11A01"/>
    <w:rsid w:val="00A12A2C"/>
    <w:rsid w:val="00A12F6D"/>
    <w:rsid w:val="00A142F2"/>
    <w:rsid w:val="00A14E4A"/>
    <w:rsid w:val="00A153C5"/>
    <w:rsid w:val="00A160F8"/>
    <w:rsid w:val="00A17DD1"/>
    <w:rsid w:val="00A215BA"/>
    <w:rsid w:val="00A21F4D"/>
    <w:rsid w:val="00A21FA5"/>
    <w:rsid w:val="00A22065"/>
    <w:rsid w:val="00A2258E"/>
    <w:rsid w:val="00A234BD"/>
    <w:rsid w:val="00A2400B"/>
    <w:rsid w:val="00A24C56"/>
    <w:rsid w:val="00A24D03"/>
    <w:rsid w:val="00A25118"/>
    <w:rsid w:val="00A255BB"/>
    <w:rsid w:val="00A26E18"/>
    <w:rsid w:val="00A26F6D"/>
    <w:rsid w:val="00A27AB6"/>
    <w:rsid w:val="00A307DE"/>
    <w:rsid w:val="00A30CAD"/>
    <w:rsid w:val="00A31631"/>
    <w:rsid w:val="00A31C9D"/>
    <w:rsid w:val="00A321A6"/>
    <w:rsid w:val="00A32383"/>
    <w:rsid w:val="00A327FD"/>
    <w:rsid w:val="00A32A19"/>
    <w:rsid w:val="00A33B43"/>
    <w:rsid w:val="00A33D6A"/>
    <w:rsid w:val="00A33E3D"/>
    <w:rsid w:val="00A36865"/>
    <w:rsid w:val="00A371B3"/>
    <w:rsid w:val="00A41ADF"/>
    <w:rsid w:val="00A41C46"/>
    <w:rsid w:val="00A431B2"/>
    <w:rsid w:val="00A442B0"/>
    <w:rsid w:val="00A445E0"/>
    <w:rsid w:val="00A4583D"/>
    <w:rsid w:val="00A45935"/>
    <w:rsid w:val="00A50382"/>
    <w:rsid w:val="00A51EC1"/>
    <w:rsid w:val="00A52E47"/>
    <w:rsid w:val="00A53E80"/>
    <w:rsid w:val="00A55046"/>
    <w:rsid w:val="00A605D2"/>
    <w:rsid w:val="00A61369"/>
    <w:rsid w:val="00A61551"/>
    <w:rsid w:val="00A62735"/>
    <w:rsid w:val="00A62B7C"/>
    <w:rsid w:val="00A6433D"/>
    <w:rsid w:val="00A6440F"/>
    <w:rsid w:val="00A64B3B"/>
    <w:rsid w:val="00A6585D"/>
    <w:rsid w:val="00A658E3"/>
    <w:rsid w:val="00A66314"/>
    <w:rsid w:val="00A70394"/>
    <w:rsid w:val="00A73EA6"/>
    <w:rsid w:val="00A74CCA"/>
    <w:rsid w:val="00A74F27"/>
    <w:rsid w:val="00A755CB"/>
    <w:rsid w:val="00A774AD"/>
    <w:rsid w:val="00A77BD6"/>
    <w:rsid w:val="00A80B87"/>
    <w:rsid w:val="00A83B56"/>
    <w:rsid w:val="00A83B83"/>
    <w:rsid w:val="00A84CC6"/>
    <w:rsid w:val="00A84CEE"/>
    <w:rsid w:val="00A84DAA"/>
    <w:rsid w:val="00A854B0"/>
    <w:rsid w:val="00A86872"/>
    <w:rsid w:val="00A86BCC"/>
    <w:rsid w:val="00A87D08"/>
    <w:rsid w:val="00A87D82"/>
    <w:rsid w:val="00A903C6"/>
    <w:rsid w:val="00A906BE"/>
    <w:rsid w:val="00A90F72"/>
    <w:rsid w:val="00A925F9"/>
    <w:rsid w:val="00A925FA"/>
    <w:rsid w:val="00A9338A"/>
    <w:rsid w:val="00A94869"/>
    <w:rsid w:val="00A94DF0"/>
    <w:rsid w:val="00A96ECA"/>
    <w:rsid w:val="00A97039"/>
    <w:rsid w:val="00AA1676"/>
    <w:rsid w:val="00AA1A8E"/>
    <w:rsid w:val="00AA1AF8"/>
    <w:rsid w:val="00AA37AB"/>
    <w:rsid w:val="00AA3A1E"/>
    <w:rsid w:val="00AA40E5"/>
    <w:rsid w:val="00AA438A"/>
    <w:rsid w:val="00AA55BE"/>
    <w:rsid w:val="00AA5D9B"/>
    <w:rsid w:val="00AA6147"/>
    <w:rsid w:val="00AA63F6"/>
    <w:rsid w:val="00AA6CFB"/>
    <w:rsid w:val="00AB193C"/>
    <w:rsid w:val="00AB2A88"/>
    <w:rsid w:val="00AB32D5"/>
    <w:rsid w:val="00AB3696"/>
    <w:rsid w:val="00AB3B67"/>
    <w:rsid w:val="00AB3D37"/>
    <w:rsid w:val="00AB40A6"/>
    <w:rsid w:val="00AB4F4B"/>
    <w:rsid w:val="00AB5870"/>
    <w:rsid w:val="00AC0891"/>
    <w:rsid w:val="00AC0E45"/>
    <w:rsid w:val="00AC0E7B"/>
    <w:rsid w:val="00AC178A"/>
    <w:rsid w:val="00AC1D13"/>
    <w:rsid w:val="00AC2C14"/>
    <w:rsid w:val="00AC38AF"/>
    <w:rsid w:val="00AC3BF7"/>
    <w:rsid w:val="00AC6CF6"/>
    <w:rsid w:val="00AC7B50"/>
    <w:rsid w:val="00AD00FF"/>
    <w:rsid w:val="00AD062D"/>
    <w:rsid w:val="00AD168B"/>
    <w:rsid w:val="00AD2358"/>
    <w:rsid w:val="00AD43F1"/>
    <w:rsid w:val="00AD4734"/>
    <w:rsid w:val="00AD4B99"/>
    <w:rsid w:val="00AD6B24"/>
    <w:rsid w:val="00AD78B6"/>
    <w:rsid w:val="00AD7DF3"/>
    <w:rsid w:val="00AE028A"/>
    <w:rsid w:val="00AE1D22"/>
    <w:rsid w:val="00AE256E"/>
    <w:rsid w:val="00AE4237"/>
    <w:rsid w:val="00AE430F"/>
    <w:rsid w:val="00AE50D3"/>
    <w:rsid w:val="00AE50EE"/>
    <w:rsid w:val="00AE56D9"/>
    <w:rsid w:val="00AE6094"/>
    <w:rsid w:val="00AE609F"/>
    <w:rsid w:val="00AE6AFC"/>
    <w:rsid w:val="00AE726B"/>
    <w:rsid w:val="00AF0129"/>
    <w:rsid w:val="00AF066D"/>
    <w:rsid w:val="00AF2035"/>
    <w:rsid w:val="00AF2438"/>
    <w:rsid w:val="00AF375E"/>
    <w:rsid w:val="00AF4BC1"/>
    <w:rsid w:val="00AF4C0E"/>
    <w:rsid w:val="00AF5CFB"/>
    <w:rsid w:val="00AF6135"/>
    <w:rsid w:val="00AF6AF5"/>
    <w:rsid w:val="00AF6B8C"/>
    <w:rsid w:val="00AF7289"/>
    <w:rsid w:val="00AF75AC"/>
    <w:rsid w:val="00B00861"/>
    <w:rsid w:val="00B00BD7"/>
    <w:rsid w:val="00B0101B"/>
    <w:rsid w:val="00B030E5"/>
    <w:rsid w:val="00B03FC1"/>
    <w:rsid w:val="00B04081"/>
    <w:rsid w:val="00B05C14"/>
    <w:rsid w:val="00B0625C"/>
    <w:rsid w:val="00B06972"/>
    <w:rsid w:val="00B07A6D"/>
    <w:rsid w:val="00B111C1"/>
    <w:rsid w:val="00B1253E"/>
    <w:rsid w:val="00B140AD"/>
    <w:rsid w:val="00B141AB"/>
    <w:rsid w:val="00B1428C"/>
    <w:rsid w:val="00B14391"/>
    <w:rsid w:val="00B14806"/>
    <w:rsid w:val="00B16137"/>
    <w:rsid w:val="00B20D19"/>
    <w:rsid w:val="00B21804"/>
    <w:rsid w:val="00B21D32"/>
    <w:rsid w:val="00B22DEC"/>
    <w:rsid w:val="00B22EA2"/>
    <w:rsid w:val="00B24526"/>
    <w:rsid w:val="00B2466D"/>
    <w:rsid w:val="00B24A56"/>
    <w:rsid w:val="00B256ED"/>
    <w:rsid w:val="00B26ED3"/>
    <w:rsid w:val="00B27C09"/>
    <w:rsid w:val="00B27F8F"/>
    <w:rsid w:val="00B308F1"/>
    <w:rsid w:val="00B30D45"/>
    <w:rsid w:val="00B31DB5"/>
    <w:rsid w:val="00B3204A"/>
    <w:rsid w:val="00B32BD1"/>
    <w:rsid w:val="00B32FD2"/>
    <w:rsid w:val="00B33434"/>
    <w:rsid w:val="00B33CA6"/>
    <w:rsid w:val="00B35CDE"/>
    <w:rsid w:val="00B35F8F"/>
    <w:rsid w:val="00B37949"/>
    <w:rsid w:val="00B4142A"/>
    <w:rsid w:val="00B41CA8"/>
    <w:rsid w:val="00B42355"/>
    <w:rsid w:val="00B44214"/>
    <w:rsid w:val="00B453A9"/>
    <w:rsid w:val="00B45818"/>
    <w:rsid w:val="00B4596E"/>
    <w:rsid w:val="00B45E97"/>
    <w:rsid w:val="00B4616F"/>
    <w:rsid w:val="00B4677F"/>
    <w:rsid w:val="00B46FC3"/>
    <w:rsid w:val="00B5025C"/>
    <w:rsid w:val="00B534AB"/>
    <w:rsid w:val="00B536BF"/>
    <w:rsid w:val="00B546B0"/>
    <w:rsid w:val="00B54ED8"/>
    <w:rsid w:val="00B5558C"/>
    <w:rsid w:val="00B556B2"/>
    <w:rsid w:val="00B56737"/>
    <w:rsid w:val="00B57967"/>
    <w:rsid w:val="00B57970"/>
    <w:rsid w:val="00B6219C"/>
    <w:rsid w:val="00B626B1"/>
    <w:rsid w:val="00B62CF8"/>
    <w:rsid w:val="00B64FE8"/>
    <w:rsid w:val="00B65681"/>
    <w:rsid w:val="00B66141"/>
    <w:rsid w:val="00B67967"/>
    <w:rsid w:val="00B7030A"/>
    <w:rsid w:val="00B70EC6"/>
    <w:rsid w:val="00B715E1"/>
    <w:rsid w:val="00B716D4"/>
    <w:rsid w:val="00B737F3"/>
    <w:rsid w:val="00B75CF3"/>
    <w:rsid w:val="00B7671D"/>
    <w:rsid w:val="00B76764"/>
    <w:rsid w:val="00B7688B"/>
    <w:rsid w:val="00B779D4"/>
    <w:rsid w:val="00B81BFB"/>
    <w:rsid w:val="00B82674"/>
    <w:rsid w:val="00B83079"/>
    <w:rsid w:val="00B845BD"/>
    <w:rsid w:val="00B85301"/>
    <w:rsid w:val="00B85467"/>
    <w:rsid w:val="00B859DF"/>
    <w:rsid w:val="00B86B96"/>
    <w:rsid w:val="00B87741"/>
    <w:rsid w:val="00B90006"/>
    <w:rsid w:val="00B90EF3"/>
    <w:rsid w:val="00B95518"/>
    <w:rsid w:val="00B96DBD"/>
    <w:rsid w:val="00BA055A"/>
    <w:rsid w:val="00BA08FA"/>
    <w:rsid w:val="00BA2034"/>
    <w:rsid w:val="00BA6C65"/>
    <w:rsid w:val="00BA7632"/>
    <w:rsid w:val="00BB0C9E"/>
    <w:rsid w:val="00BB0D49"/>
    <w:rsid w:val="00BB0EC7"/>
    <w:rsid w:val="00BB15F0"/>
    <w:rsid w:val="00BB261D"/>
    <w:rsid w:val="00BB311B"/>
    <w:rsid w:val="00BB3303"/>
    <w:rsid w:val="00BB4F31"/>
    <w:rsid w:val="00BB616B"/>
    <w:rsid w:val="00BB6373"/>
    <w:rsid w:val="00BB76D3"/>
    <w:rsid w:val="00BC1231"/>
    <w:rsid w:val="00BC163C"/>
    <w:rsid w:val="00BC226D"/>
    <w:rsid w:val="00BC26E0"/>
    <w:rsid w:val="00BC2AE8"/>
    <w:rsid w:val="00BC335B"/>
    <w:rsid w:val="00BC5C22"/>
    <w:rsid w:val="00BC6269"/>
    <w:rsid w:val="00BC6371"/>
    <w:rsid w:val="00BC7246"/>
    <w:rsid w:val="00BC7D65"/>
    <w:rsid w:val="00BD1953"/>
    <w:rsid w:val="00BD2696"/>
    <w:rsid w:val="00BD4BCA"/>
    <w:rsid w:val="00BD4C75"/>
    <w:rsid w:val="00BD5085"/>
    <w:rsid w:val="00BD54EF"/>
    <w:rsid w:val="00BD591E"/>
    <w:rsid w:val="00BD6130"/>
    <w:rsid w:val="00BD6825"/>
    <w:rsid w:val="00BD7B9D"/>
    <w:rsid w:val="00BE07A0"/>
    <w:rsid w:val="00BE16C2"/>
    <w:rsid w:val="00BE1D47"/>
    <w:rsid w:val="00BE3A2B"/>
    <w:rsid w:val="00BE3AFD"/>
    <w:rsid w:val="00BE6565"/>
    <w:rsid w:val="00BE6AA1"/>
    <w:rsid w:val="00BF02CE"/>
    <w:rsid w:val="00BF14CA"/>
    <w:rsid w:val="00BF1733"/>
    <w:rsid w:val="00BF3122"/>
    <w:rsid w:val="00BF3C2C"/>
    <w:rsid w:val="00BF5AE9"/>
    <w:rsid w:val="00BF726E"/>
    <w:rsid w:val="00C01608"/>
    <w:rsid w:val="00C0232A"/>
    <w:rsid w:val="00C02E39"/>
    <w:rsid w:val="00C02E85"/>
    <w:rsid w:val="00C04022"/>
    <w:rsid w:val="00C05257"/>
    <w:rsid w:val="00C0641B"/>
    <w:rsid w:val="00C065FB"/>
    <w:rsid w:val="00C06EED"/>
    <w:rsid w:val="00C10257"/>
    <w:rsid w:val="00C12AC0"/>
    <w:rsid w:val="00C12B30"/>
    <w:rsid w:val="00C12C1F"/>
    <w:rsid w:val="00C13471"/>
    <w:rsid w:val="00C13B9B"/>
    <w:rsid w:val="00C1764E"/>
    <w:rsid w:val="00C17FB5"/>
    <w:rsid w:val="00C2070A"/>
    <w:rsid w:val="00C21ADB"/>
    <w:rsid w:val="00C227C3"/>
    <w:rsid w:val="00C23363"/>
    <w:rsid w:val="00C23CF4"/>
    <w:rsid w:val="00C23DA6"/>
    <w:rsid w:val="00C25A7B"/>
    <w:rsid w:val="00C27C84"/>
    <w:rsid w:val="00C315C8"/>
    <w:rsid w:val="00C3201E"/>
    <w:rsid w:val="00C32286"/>
    <w:rsid w:val="00C32C67"/>
    <w:rsid w:val="00C33A55"/>
    <w:rsid w:val="00C33E7A"/>
    <w:rsid w:val="00C34954"/>
    <w:rsid w:val="00C34B43"/>
    <w:rsid w:val="00C34D9E"/>
    <w:rsid w:val="00C35371"/>
    <w:rsid w:val="00C357B8"/>
    <w:rsid w:val="00C36375"/>
    <w:rsid w:val="00C3697D"/>
    <w:rsid w:val="00C37BF6"/>
    <w:rsid w:val="00C40E02"/>
    <w:rsid w:val="00C4164A"/>
    <w:rsid w:val="00C43AE3"/>
    <w:rsid w:val="00C45E9E"/>
    <w:rsid w:val="00C46CA1"/>
    <w:rsid w:val="00C4722E"/>
    <w:rsid w:val="00C47DDB"/>
    <w:rsid w:val="00C50C8F"/>
    <w:rsid w:val="00C51D5A"/>
    <w:rsid w:val="00C527FE"/>
    <w:rsid w:val="00C52977"/>
    <w:rsid w:val="00C54A50"/>
    <w:rsid w:val="00C54C6B"/>
    <w:rsid w:val="00C55838"/>
    <w:rsid w:val="00C56428"/>
    <w:rsid w:val="00C56814"/>
    <w:rsid w:val="00C56C2F"/>
    <w:rsid w:val="00C56E7E"/>
    <w:rsid w:val="00C57C36"/>
    <w:rsid w:val="00C57E3B"/>
    <w:rsid w:val="00C62316"/>
    <w:rsid w:val="00C62C70"/>
    <w:rsid w:val="00C63A92"/>
    <w:rsid w:val="00C644F9"/>
    <w:rsid w:val="00C6461C"/>
    <w:rsid w:val="00C64FD2"/>
    <w:rsid w:val="00C655B8"/>
    <w:rsid w:val="00C65603"/>
    <w:rsid w:val="00C65C41"/>
    <w:rsid w:val="00C66410"/>
    <w:rsid w:val="00C66C97"/>
    <w:rsid w:val="00C67204"/>
    <w:rsid w:val="00C67562"/>
    <w:rsid w:val="00C679EB"/>
    <w:rsid w:val="00C70E46"/>
    <w:rsid w:val="00C726B3"/>
    <w:rsid w:val="00C72700"/>
    <w:rsid w:val="00C7293D"/>
    <w:rsid w:val="00C73DEB"/>
    <w:rsid w:val="00C75033"/>
    <w:rsid w:val="00C75A1A"/>
    <w:rsid w:val="00C76050"/>
    <w:rsid w:val="00C7649B"/>
    <w:rsid w:val="00C7787F"/>
    <w:rsid w:val="00C81380"/>
    <w:rsid w:val="00C81623"/>
    <w:rsid w:val="00C81E70"/>
    <w:rsid w:val="00C8221A"/>
    <w:rsid w:val="00C8334C"/>
    <w:rsid w:val="00C83A47"/>
    <w:rsid w:val="00C84974"/>
    <w:rsid w:val="00C8564C"/>
    <w:rsid w:val="00C856B3"/>
    <w:rsid w:val="00C8611E"/>
    <w:rsid w:val="00C86E27"/>
    <w:rsid w:val="00C900BF"/>
    <w:rsid w:val="00C90B99"/>
    <w:rsid w:val="00C90ED9"/>
    <w:rsid w:val="00C90FE5"/>
    <w:rsid w:val="00C9324D"/>
    <w:rsid w:val="00C940E8"/>
    <w:rsid w:val="00C94F96"/>
    <w:rsid w:val="00C94FCD"/>
    <w:rsid w:val="00C9513A"/>
    <w:rsid w:val="00CA0355"/>
    <w:rsid w:val="00CA1877"/>
    <w:rsid w:val="00CA1896"/>
    <w:rsid w:val="00CA1BC9"/>
    <w:rsid w:val="00CA1CDA"/>
    <w:rsid w:val="00CA1CE2"/>
    <w:rsid w:val="00CA2C35"/>
    <w:rsid w:val="00CA3DFF"/>
    <w:rsid w:val="00CA4878"/>
    <w:rsid w:val="00CA4CF2"/>
    <w:rsid w:val="00CA4DB7"/>
    <w:rsid w:val="00CA51EF"/>
    <w:rsid w:val="00CB0481"/>
    <w:rsid w:val="00CB05B3"/>
    <w:rsid w:val="00CB1113"/>
    <w:rsid w:val="00CB2043"/>
    <w:rsid w:val="00CB26C2"/>
    <w:rsid w:val="00CB29EC"/>
    <w:rsid w:val="00CB341B"/>
    <w:rsid w:val="00CB6A65"/>
    <w:rsid w:val="00CB7AAD"/>
    <w:rsid w:val="00CC2E1E"/>
    <w:rsid w:val="00CC2EBB"/>
    <w:rsid w:val="00CC2FF4"/>
    <w:rsid w:val="00CC4826"/>
    <w:rsid w:val="00CC56D7"/>
    <w:rsid w:val="00CC6349"/>
    <w:rsid w:val="00CC634C"/>
    <w:rsid w:val="00CC6D92"/>
    <w:rsid w:val="00CC7B3E"/>
    <w:rsid w:val="00CD1499"/>
    <w:rsid w:val="00CD26BF"/>
    <w:rsid w:val="00CD6466"/>
    <w:rsid w:val="00CE00F9"/>
    <w:rsid w:val="00CE33E3"/>
    <w:rsid w:val="00CE4628"/>
    <w:rsid w:val="00CE5272"/>
    <w:rsid w:val="00CE59BC"/>
    <w:rsid w:val="00CE5D9C"/>
    <w:rsid w:val="00CE6E2C"/>
    <w:rsid w:val="00CE737A"/>
    <w:rsid w:val="00CE7EDB"/>
    <w:rsid w:val="00CF010A"/>
    <w:rsid w:val="00CF068C"/>
    <w:rsid w:val="00CF2F6E"/>
    <w:rsid w:val="00CF3309"/>
    <w:rsid w:val="00CF378F"/>
    <w:rsid w:val="00CF4933"/>
    <w:rsid w:val="00CF6835"/>
    <w:rsid w:val="00CF684E"/>
    <w:rsid w:val="00CF77C2"/>
    <w:rsid w:val="00CF77D2"/>
    <w:rsid w:val="00D00C08"/>
    <w:rsid w:val="00D017E2"/>
    <w:rsid w:val="00D0181F"/>
    <w:rsid w:val="00D01AD5"/>
    <w:rsid w:val="00D02C2F"/>
    <w:rsid w:val="00D036C5"/>
    <w:rsid w:val="00D067E0"/>
    <w:rsid w:val="00D06A68"/>
    <w:rsid w:val="00D0729D"/>
    <w:rsid w:val="00D076AE"/>
    <w:rsid w:val="00D10148"/>
    <w:rsid w:val="00D121FC"/>
    <w:rsid w:val="00D1276D"/>
    <w:rsid w:val="00D1292A"/>
    <w:rsid w:val="00D1485A"/>
    <w:rsid w:val="00D1596F"/>
    <w:rsid w:val="00D15AB1"/>
    <w:rsid w:val="00D17768"/>
    <w:rsid w:val="00D17C9A"/>
    <w:rsid w:val="00D2051F"/>
    <w:rsid w:val="00D20768"/>
    <w:rsid w:val="00D21CF7"/>
    <w:rsid w:val="00D22268"/>
    <w:rsid w:val="00D2445A"/>
    <w:rsid w:val="00D24F4F"/>
    <w:rsid w:val="00D25EA4"/>
    <w:rsid w:val="00D267D6"/>
    <w:rsid w:val="00D26992"/>
    <w:rsid w:val="00D31780"/>
    <w:rsid w:val="00D34660"/>
    <w:rsid w:val="00D34F28"/>
    <w:rsid w:val="00D35046"/>
    <w:rsid w:val="00D35A8B"/>
    <w:rsid w:val="00D35AB1"/>
    <w:rsid w:val="00D35B1B"/>
    <w:rsid w:val="00D360AE"/>
    <w:rsid w:val="00D36202"/>
    <w:rsid w:val="00D36F9C"/>
    <w:rsid w:val="00D37086"/>
    <w:rsid w:val="00D404ED"/>
    <w:rsid w:val="00D4272E"/>
    <w:rsid w:val="00D44225"/>
    <w:rsid w:val="00D44542"/>
    <w:rsid w:val="00D455A8"/>
    <w:rsid w:val="00D4636E"/>
    <w:rsid w:val="00D4793B"/>
    <w:rsid w:val="00D50777"/>
    <w:rsid w:val="00D511ED"/>
    <w:rsid w:val="00D51B9D"/>
    <w:rsid w:val="00D52849"/>
    <w:rsid w:val="00D5310D"/>
    <w:rsid w:val="00D5332A"/>
    <w:rsid w:val="00D534D2"/>
    <w:rsid w:val="00D53A2E"/>
    <w:rsid w:val="00D54A16"/>
    <w:rsid w:val="00D56D42"/>
    <w:rsid w:val="00D573E3"/>
    <w:rsid w:val="00D5742E"/>
    <w:rsid w:val="00D578E3"/>
    <w:rsid w:val="00D57B40"/>
    <w:rsid w:val="00D57DFF"/>
    <w:rsid w:val="00D60A2E"/>
    <w:rsid w:val="00D61326"/>
    <w:rsid w:val="00D614A7"/>
    <w:rsid w:val="00D6248F"/>
    <w:rsid w:val="00D632F4"/>
    <w:rsid w:val="00D63308"/>
    <w:rsid w:val="00D63889"/>
    <w:rsid w:val="00D64CB0"/>
    <w:rsid w:val="00D66013"/>
    <w:rsid w:val="00D679D5"/>
    <w:rsid w:val="00D67DFA"/>
    <w:rsid w:val="00D700AA"/>
    <w:rsid w:val="00D7099A"/>
    <w:rsid w:val="00D713CD"/>
    <w:rsid w:val="00D71685"/>
    <w:rsid w:val="00D7722E"/>
    <w:rsid w:val="00D80C4C"/>
    <w:rsid w:val="00D81DE6"/>
    <w:rsid w:val="00D83282"/>
    <w:rsid w:val="00D84547"/>
    <w:rsid w:val="00D847CB"/>
    <w:rsid w:val="00D862E6"/>
    <w:rsid w:val="00D87318"/>
    <w:rsid w:val="00D87B07"/>
    <w:rsid w:val="00D916E3"/>
    <w:rsid w:val="00D91776"/>
    <w:rsid w:val="00D920EC"/>
    <w:rsid w:val="00D921E8"/>
    <w:rsid w:val="00D92234"/>
    <w:rsid w:val="00D92885"/>
    <w:rsid w:val="00D932A8"/>
    <w:rsid w:val="00D9357F"/>
    <w:rsid w:val="00D937E9"/>
    <w:rsid w:val="00D952C5"/>
    <w:rsid w:val="00D95B2D"/>
    <w:rsid w:val="00D977C7"/>
    <w:rsid w:val="00DA0F67"/>
    <w:rsid w:val="00DA241D"/>
    <w:rsid w:val="00DA280A"/>
    <w:rsid w:val="00DA5249"/>
    <w:rsid w:val="00DA54C9"/>
    <w:rsid w:val="00DA5CAE"/>
    <w:rsid w:val="00DA671C"/>
    <w:rsid w:val="00DB0629"/>
    <w:rsid w:val="00DB0E33"/>
    <w:rsid w:val="00DB0F0C"/>
    <w:rsid w:val="00DB2858"/>
    <w:rsid w:val="00DB322E"/>
    <w:rsid w:val="00DB3F44"/>
    <w:rsid w:val="00DB4A3D"/>
    <w:rsid w:val="00DB4F24"/>
    <w:rsid w:val="00DB552A"/>
    <w:rsid w:val="00DB5ACF"/>
    <w:rsid w:val="00DB6592"/>
    <w:rsid w:val="00DB6967"/>
    <w:rsid w:val="00DB7D33"/>
    <w:rsid w:val="00DC0682"/>
    <w:rsid w:val="00DC0A9C"/>
    <w:rsid w:val="00DC135E"/>
    <w:rsid w:val="00DC2105"/>
    <w:rsid w:val="00DC22E4"/>
    <w:rsid w:val="00DC337E"/>
    <w:rsid w:val="00DC4654"/>
    <w:rsid w:val="00DC5060"/>
    <w:rsid w:val="00DC52EB"/>
    <w:rsid w:val="00DC668D"/>
    <w:rsid w:val="00DD145B"/>
    <w:rsid w:val="00DD1C84"/>
    <w:rsid w:val="00DD1DCD"/>
    <w:rsid w:val="00DD273F"/>
    <w:rsid w:val="00DD3107"/>
    <w:rsid w:val="00DD408B"/>
    <w:rsid w:val="00DD534F"/>
    <w:rsid w:val="00DD591F"/>
    <w:rsid w:val="00DD65D3"/>
    <w:rsid w:val="00DE01EC"/>
    <w:rsid w:val="00DE2D3F"/>
    <w:rsid w:val="00DE4294"/>
    <w:rsid w:val="00DF0C9C"/>
    <w:rsid w:val="00DF0D81"/>
    <w:rsid w:val="00DF13EF"/>
    <w:rsid w:val="00DF1E33"/>
    <w:rsid w:val="00DF2854"/>
    <w:rsid w:val="00DF2A4B"/>
    <w:rsid w:val="00DF3300"/>
    <w:rsid w:val="00DF43EF"/>
    <w:rsid w:val="00E015E9"/>
    <w:rsid w:val="00E01D96"/>
    <w:rsid w:val="00E03523"/>
    <w:rsid w:val="00E04377"/>
    <w:rsid w:val="00E043D8"/>
    <w:rsid w:val="00E04DF8"/>
    <w:rsid w:val="00E053AB"/>
    <w:rsid w:val="00E05D6C"/>
    <w:rsid w:val="00E07FBC"/>
    <w:rsid w:val="00E10803"/>
    <w:rsid w:val="00E10A5C"/>
    <w:rsid w:val="00E1391D"/>
    <w:rsid w:val="00E14482"/>
    <w:rsid w:val="00E14B0F"/>
    <w:rsid w:val="00E14ED8"/>
    <w:rsid w:val="00E16EB1"/>
    <w:rsid w:val="00E172EE"/>
    <w:rsid w:val="00E173ED"/>
    <w:rsid w:val="00E17F69"/>
    <w:rsid w:val="00E21843"/>
    <w:rsid w:val="00E23233"/>
    <w:rsid w:val="00E233BC"/>
    <w:rsid w:val="00E2407C"/>
    <w:rsid w:val="00E2553D"/>
    <w:rsid w:val="00E25793"/>
    <w:rsid w:val="00E25B6A"/>
    <w:rsid w:val="00E25F6F"/>
    <w:rsid w:val="00E2654E"/>
    <w:rsid w:val="00E2758D"/>
    <w:rsid w:val="00E31770"/>
    <w:rsid w:val="00E3283E"/>
    <w:rsid w:val="00E34C79"/>
    <w:rsid w:val="00E3575B"/>
    <w:rsid w:val="00E35F36"/>
    <w:rsid w:val="00E374A8"/>
    <w:rsid w:val="00E37768"/>
    <w:rsid w:val="00E40586"/>
    <w:rsid w:val="00E40737"/>
    <w:rsid w:val="00E4279E"/>
    <w:rsid w:val="00E43753"/>
    <w:rsid w:val="00E43E82"/>
    <w:rsid w:val="00E4553B"/>
    <w:rsid w:val="00E45A9C"/>
    <w:rsid w:val="00E45B05"/>
    <w:rsid w:val="00E47284"/>
    <w:rsid w:val="00E477CF"/>
    <w:rsid w:val="00E5196C"/>
    <w:rsid w:val="00E5299B"/>
    <w:rsid w:val="00E52CF1"/>
    <w:rsid w:val="00E5453B"/>
    <w:rsid w:val="00E54907"/>
    <w:rsid w:val="00E54F29"/>
    <w:rsid w:val="00E55424"/>
    <w:rsid w:val="00E5570C"/>
    <w:rsid w:val="00E5573E"/>
    <w:rsid w:val="00E564D0"/>
    <w:rsid w:val="00E57875"/>
    <w:rsid w:val="00E57B20"/>
    <w:rsid w:val="00E60BC6"/>
    <w:rsid w:val="00E61E06"/>
    <w:rsid w:val="00E62E68"/>
    <w:rsid w:val="00E638C4"/>
    <w:rsid w:val="00E65F24"/>
    <w:rsid w:val="00E66743"/>
    <w:rsid w:val="00E66823"/>
    <w:rsid w:val="00E66BA8"/>
    <w:rsid w:val="00E677E0"/>
    <w:rsid w:val="00E71123"/>
    <w:rsid w:val="00E71442"/>
    <w:rsid w:val="00E722F6"/>
    <w:rsid w:val="00E73E49"/>
    <w:rsid w:val="00E74376"/>
    <w:rsid w:val="00E74ECC"/>
    <w:rsid w:val="00E76B3F"/>
    <w:rsid w:val="00E76D34"/>
    <w:rsid w:val="00E77C64"/>
    <w:rsid w:val="00E81D88"/>
    <w:rsid w:val="00E8212F"/>
    <w:rsid w:val="00E83A3E"/>
    <w:rsid w:val="00E8463D"/>
    <w:rsid w:val="00E855BD"/>
    <w:rsid w:val="00E90BAA"/>
    <w:rsid w:val="00E9134A"/>
    <w:rsid w:val="00E91ECA"/>
    <w:rsid w:val="00E922B8"/>
    <w:rsid w:val="00E9247D"/>
    <w:rsid w:val="00E9284F"/>
    <w:rsid w:val="00E929EB"/>
    <w:rsid w:val="00E93FED"/>
    <w:rsid w:val="00E9417E"/>
    <w:rsid w:val="00E94920"/>
    <w:rsid w:val="00E9558E"/>
    <w:rsid w:val="00E9680D"/>
    <w:rsid w:val="00E97A38"/>
    <w:rsid w:val="00EA06B7"/>
    <w:rsid w:val="00EA08EA"/>
    <w:rsid w:val="00EA33A9"/>
    <w:rsid w:val="00EA3D4F"/>
    <w:rsid w:val="00EA4039"/>
    <w:rsid w:val="00EA435A"/>
    <w:rsid w:val="00EA470E"/>
    <w:rsid w:val="00EA4AAC"/>
    <w:rsid w:val="00EA53A5"/>
    <w:rsid w:val="00EA5411"/>
    <w:rsid w:val="00EA548C"/>
    <w:rsid w:val="00EA5E89"/>
    <w:rsid w:val="00EA61E4"/>
    <w:rsid w:val="00EA6FAD"/>
    <w:rsid w:val="00EA72CD"/>
    <w:rsid w:val="00EA74FC"/>
    <w:rsid w:val="00EA7748"/>
    <w:rsid w:val="00EB1CF0"/>
    <w:rsid w:val="00EB250C"/>
    <w:rsid w:val="00EB2F4B"/>
    <w:rsid w:val="00EB441D"/>
    <w:rsid w:val="00EB4957"/>
    <w:rsid w:val="00EB73E9"/>
    <w:rsid w:val="00EB78FC"/>
    <w:rsid w:val="00EB792A"/>
    <w:rsid w:val="00EC16C8"/>
    <w:rsid w:val="00EC53C1"/>
    <w:rsid w:val="00EC5A11"/>
    <w:rsid w:val="00EC5A2D"/>
    <w:rsid w:val="00EC665D"/>
    <w:rsid w:val="00EC769B"/>
    <w:rsid w:val="00ED062B"/>
    <w:rsid w:val="00ED0A38"/>
    <w:rsid w:val="00ED24DB"/>
    <w:rsid w:val="00ED25FB"/>
    <w:rsid w:val="00ED343C"/>
    <w:rsid w:val="00ED3E96"/>
    <w:rsid w:val="00ED4944"/>
    <w:rsid w:val="00ED72B7"/>
    <w:rsid w:val="00ED7B77"/>
    <w:rsid w:val="00EE1B96"/>
    <w:rsid w:val="00EE7B7A"/>
    <w:rsid w:val="00EF0FE6"/>
    <w:rsid w:val="00EF1980"/>
    <w:rsid w:val="00EF3961"/>
    <w:rsid w:val="00EF3B34"/>
    <w:rsid w:val="00EF41FE"/>
    <w:rsid w:val="00EF4A72"/>
    <w:rsid w:val="00EF4B6F"/>
    <w:rsid w:val="00F0070B"/>
    <w:rsid w:val="00F0241F"/>
    <w:rsid w:val="00F03D53"/>
    <w:rsid w:val="00F061FF"/>
    <w:rsid w:val="00F07764"/>
    <w:rsid w:val="00F102D4"/>
    <w:rsid w:val="00F10597"/>
    <w:rsid w:val="00F10E26"/>
    <w:rsid w:val="00F10FA9"/>
    <w:rsid w:val="00F12805"/>
    <w:rsid w:val="00F14BD9"/>
    <w:rsid w:val="00F14DC6"/>
    <w:rsid w:val="00F17F50"/>
    <w:rsid w:val="00F21138"/>
    <w:rsid w:val="00F2291D"/>
    <w:rsid w:val="00F25BDD"/>
    <w:rsid w:val="00F26D4C"/>
    <w:rsid w:val="00F27DA5"/>
    <w:rsid w:val="00F27EB5"/>
    <w:rsid w:val="00F30C16"/>
    <w:rsid w:val="00F31AFF"/>
    <w:rsid w:val="00F33929"/>
    <w:rsid w:val="00F34AE0"/>
    <w:rsid w:val="00F432E5"/>
    <w:rsid w:val="00F43B96"/>
    <w:rsid w:val="00F43C86"/>
    <w:rsid w:val="00F44580"/>
    <w:rsid w:val="00F45C48"/>
    <w:rsid w:val="00F45DC5"/>
    <w:rsid w:val="00F4625B"/>
    <w:rsid w:val="00F503C9"/>
    <w:rsid w:val="00F504B2"/>
    <w:rsid w:val="00F50CB7"/>
    <w:rsid w:val="00F50EA9"/>
    <w:rsid w:val="00F5128A"/>
    <w:rsid w:val="00F53074"/>
    <w:rsid w:val="00F53231"/>
    <w:rsid w:val="00F53A4F"/>
    <w:rsid w:val="00F54B75"/>
    <w:rsid w:val="00F5568D"/>
    <w:rsid w:val="00F568D5"/>
    <w:rsid w:val="00F5699C"/>
    <w:rsid w:val="00F5783F"/>
    <w:rsid w:val="00F607C9"/>
    <w:rsid w:val="00F60F12"/>
    <w:rsid w:val="00F62C44"/>
    <w:rsid w:val="00F62E2F"/>
    <w:rsid w:val="00F65640"/>
    <w:rsid w:val="00F66E0B"/>
    <w:rsid w:val="00F671A1"/>
    <w:rsid w:val="00F7058E"/>
    <w:rsid w:val="00F722EE"/>
    <w:rsid w:val="00F72CA0"/>
    <w:rsid w:val="00F7376D"/>
    <w:rsid w:val="00F75198"/>
    <w:rsid w:val="00F752E8"/>
    <w:rsid w:val="00F7608D"/>
    <w:rsid w:val="00F777F6"/>
    <w:rsid w:val="00F777F9"/>
    <w:rsid w:val="00F8069B"/>
    <w:rsid w:val="00F812CD"/>
    <w:rsid w:val="00F8457A"/>
    <w:rsid w:val="00F86F13"/>
    <w:rsid w:val="00F87CB9"/>
    <w:rsid w:val="00F91C78"/>
    <w:rsid w:val="00F91FD5"/>
    <w:rsid w:val="00F92A2B"/>
    <w:rsid w:val="00F94060"/>
    <w:rsid w:val="00F940CA"/>
    <w:rsid w:val="00F94AC1"/>
    <w:rsid w:val="00F954BC"/>
    <w:rsid w:val="00F95AF4"/>
    <w:rsid w:val="00F96778"/>
    <w:rsid w:val="00FA0429"/>
    <w:rsid w:val="00FA0445"/>
    <w:rsid w:val="00FA1C78"/>
    <w:rsid w:val="00FA2864"/>
    <w:rsid w:val="00FA2B59"/>
    <w:rsid w:val="00FA3898"/>
    <w:rsid w:val="00FA3E30"/>
    <w:rsid w:val="00FA3F9E"/>
    <w:rsid w:val="00FA45A9"/>
    <w:rsid w:val="00FA623A"/>
    <w:rsid w:val="00FA63DC"/>
    <w:rsid w:val="00FA648B"/>
    <w:rsid w:val="00FA6EBA"/>
    <w:rsid w:val="00FB092D"/>
    <w:rsid w:val="00FB0981"/>
    <w:rsid w:val="00FB0B91"/>
    <w:rsid w:val="00FB0E42"/>
    <w:rsid w:val="00FB163D"/>
    <w:rsid w:val="00FB1EA2"/>
    <w:rsid w:val="00FB24F9"/>
    <w:rsid w:val="00FB2E57"/>
    <w:rsid w:val="00FB35A5"/>
    <w:rsid w:val="00FB3F5C"/>
    <w:rsid w:val="00FB40BF"/>
    <w:rsid w:val="00FB439C"/>
    <w:rsid w:val="00FB6C67"/>
    <w:rsid w:val="00FB6D22"/>
    <w:rsid w:val="00FB70BF"/>
    <w:rsid w:val="00FC03B9"/>
    <w:rsid w:val="00FC06A2"/>
    <w:rsid w:val="00FC0AEE"/>
    <w:rsid w:val="00FC0BF7"/>
    <w:rsid w:val="00FC1AF9"/>
    <w:rsid w:val="00FC1B9F"/>
    <w:rsid w:val="00FC1FDA"/>
    <w:rsid w:val="00FC2E71"/>
    <w:rsid w:val="00FC3A27"/>
    <w:rsid w:val="00FC56F4"/>
    <w:rsid w:val="00FC5E23"/>
    <w:rsid w:val="00FC7B43"/>
    <w:rsid w:val="00FD0CA6"/>
    <w:rsid w:val="00FD1BD7"/>
    <w:rsid w:val="00FD20E5"/>
    <w:rsid w:val="00FD3A22"/>
    <w:rsid w:val="00FE0BA4"/>
    <w:rsid w:val="00FE2C89"/>
    <w:rsid w:val="00FE2E69"/>
    <w:rsid w:val="00FE2F08"/>
    <w:rsid w:val="00FE5089"/>
    <w:rsid w:val="00FE5C83"/>
    <w:rsid w:val="00FF0572"/>
    <w:rsid w:val="00FF0D7D"/>
    <w:rsid w:val="00FF1981"/>
    <w:rsid w:val="00FF1A41"/>
    <w:rsid w:val="00FF20CC"/>
    <w:rsid w:val="00FF25F2"/>
    <w:rsid w:val="00FF4B3A"/>
    <w:rsid w:val="00FF4CA6"/>
    <w:rsid w:val="00FF51AD"/>
    <w:rsid w:val="00FF6A9C"/>
    <w:rsid w:val="00FF6D17"/>
    <w:rsid w:val="07A35FA2"/>
    <w:rsid w:val="099866AB"/>
    <w:rsid w:val="0BCE4606"/>
    <w:rsid w:val="127C333D"/>
    <w:rsid w:val="16DD32F1"/>
    <w:rsid w:val="1AF64DE6"/>
    <w:rsid w:val="1C5A616E"/>
    <w:rsid w:val="20033608"/>
    <w:rsid w:val="27A91D58"/>
    <w:rsid w:val="288D3D4A"/>
    <w:rsid w:val="29D60DFE"/>
    <w:rsid w:val="2B0D3415"/>
    <w:rsid w:val="2DC42A0D"/>
    <w:rsid w:val="340C5B48"/>
    <w:rsid w:val="37737C8C"/>
    <w:rsid w:val="389E6F8B"/>
    <w:rsid w:val="3B563B4D"/>
    <w:rsid w:val="3B786B27"/>
    <w:rsid w:val="3C6109FB"/>
    <w:rsid w:val="3FD140EA"/>
    <w:rsid w:val="43CC5819"/>
    <w:rsid w:val="458D1F6A"/>
    <w:rsid w:val="4BAA5E32"/>
    <w:rsid w:val="4D0A4797"/>
    <w:rsid w:val="4F7E6A6D"/>
    <w:rsid w:val="53CF4B08"/>
    <w:rsid w:val="5415239F"/>
    <w:rsid w:val="577A6CE3"/>
    <w:rsid w:val="57DE1004"/>
    <w:rsid w:val="59B4752E"/>
    <w:rsid w:val="60612281"/>
    <w:rsid w:val="61F25ACE"/>
    <w:rsid w:val="66613222"/>
    <w:rsid w:val="6EBE15B0"/>
    <w:rsid w:val="70A42689"/>
    <w:rsid w:val="722A3D5B"/>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ajorHAnsi" w:hAnsiTheme="majorHAnsi" w:eastAsiaTheme="minorEastAsia"/>
      <w:kern w:val="2"/>
      <w:sz w:val="18"/>
      <w:szCs w:val="24"/>
      <w:lang w:val="en-US" w:eastAsia="zh-CN" w:bidi="ar-SA"/>
    </w:rPr>
  </w:style>
  <w:style w:type="paragraph" w:styleId="2">
    <w:name w:val="heading 1"/>
    <w:basedOn w:val="1"/>
    <w:next w:val="1"/>
    <w:link w:val="40"/>
    <w:qFormat/>
    <w:uiPriority w:val="0"/>
    <w:pPr>
      <w:keepNext/>
      <w:suppressAutoHyphens/>
      <w:autoSpaceDE w:val="0"/>
      <w:autoSpaceDN w:val="0"/>
      <w:adjustRightInd w:val="0"/>
      <w:spacing w:before="120" w:after="120" w:line="288" w:lineRule="auto"/>
      <w:jc w:val="center"/>
      <w:textAlignment w:val="center"/>
      <w:outlineLvl w:val="0"/>
    </w:pPr>
    <w:rPr>
      <w:rFonts w:eastAsia="HarmonyOS Sans SC"/>
      <w:b/>
      <w:bCs/>
      <w:color w:val="000000"/>
      <w:kern w:val="0"/>
      <w:sz w:val="28"/>
    </w:rPr>
  </w:style>
  <w:style w:type="paragraph" w:styleId="3">
    <w:name w:val="heading 2"/>
    <w:basedOn w:val="1"/>
    <w:next w:val="1"/>
    <w:qFormat/>
    <w:uiPriority w:val="0"/>
    <w:pPr>
      <w:keepNext/>
      <w:keepLines/>
      <w:pBdr>
        <w:bottom w:val="single" w:color="auto" w:sz="4" w:space="1"/>
      </w:pBdr>
      <w:spacing w:before="50" w:beforeLines="50"/>
      <w:outlineLvl w:val="1"/>
    </w:pPr>
    <w:rPr>
      <w:rFonts w:ascii="Arial" w:hAnsi="Arial" w:cs="Arial"/>
      <w:b/>
      <w:bCs/>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0"/>
    <w:rPr>
      <w:rFonts w:eastAsia="HarmonyOS Sans SC" w:cstheme="majorBidi"/>
      <w:i/>
      <w:szCs w:val="20"/>
    </w:rPr>
  </w:style>
  <w:style w:type="paragraph" w:styleId="5">
    <w:name w:val="annotation text"/>
    <w:basedOn w:val="1"/>
    <w:semiHidden/>
    <w:qFormat/>
    <w:uiPriority w:val="0"/>
    <w:pPr>
      <w:jc w:val="left"/>
    </w:pPr>
  </w:style>
  <w:style w:type="paragraph" w:styleId="6">
    <w:name w:val="toc 3"/>
    <w:basedOn w:val="1"/>
    <w:next w:val="1"/>
    <w:autoRedefine/>
    <w:qFormat/>
    <w:uiPriority w:val="39"/>
    <w:pPr>
      <w:spacing w:after="100"/>
      <w:ind w:left="360"/>
    </w:pPr>
  </w:style>
  <w:style w:type="paragraph" w:styleId="7">
    <w:name w:val="Balloon Text"/>
    <w:basedOn w:val="1"/>
    <w:semiHidden/>
    <w:qFormat/>
    <w:uiPriority w:val="0"/>
    <w:rPr>
      <w:szCs w:val="18"/>
    </w:rPr>
  </w:style>
  <w:style w:type="paragraph" w:styleId="8">
    <w:name w:val="footer"/>
    <w:basedOn w:val="1"/>
    <w:qFormat/>
    <w:uiPriority w:val="0"/>
    <w:pPr>
      <w:tabs>
        <w:tab w:val="center" w:pos="4153"/>
        <w:tab w:val="right" w:pos="8306"/>
      </w:tabs>
      <w:snapToGrid w:val="0"/>
      <w:jc w:val="left"/>
    </w:pPr>
    <w:rPr>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Cs w:val="18"/>
    </w:rPr>
  </w:style>
  <w:style w:type="paragraph" w:styleId="10">
    <w:name w:val="toc 1"/>
    <w:basedOn w:val="1"/>
    <w:next w:val="1"/>
    <w:autoRedefine/>
    <w:qFormat/>
    <w:uiPriority w:val="39"/>
  </w:style>
  <w:style w:type="paragraph" w:styleId="11">
    <w:name w:val="toc 2"/>
    <w:basedOn w:val="1"/>
    <w:next w:val="1"/>
    <w:autoRedefine/>
    <w:qFormat/>
    <w:uiPriority w:val="39"/>
    <w:pPr>
      <w:ind w:left="420" w:leftChars="200"/>
    </w:pPr>
  </w:style>
  <w:style w:type="paragraph" w:styleId="12">
    <w:name w:val="annotation subject"/>
    <w:basedOn w:val="5"/>
    <w:next w:val="5"/>
    <w:semiHidden/>
    <w:qFormat/>
    <w:uiPriority w:val="0"/>
    <w:rPr>
      <w:b/>
      <w:bCs/>
    </w:rPr>
  </w:style>
  <w:style w:type="table" w:styleId="14">
    <w:name w:val="Table Grid"/>
    <w:basedOn w:val="1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page number"/>
    <w:basedOn w:val="15"/>
    <w:qFormat/>
    <w:uiPriority w:val="0"/>
  </w:style>
  <w:style w:type="character" w:styleId="17">
    <w:name w:val="Emphasis"/>
    <w:basedOn w:val="15"/>
    <w:qFormat/>
    <w:uiPriority w:val="0"/>
    <w:rPr>
      <w:i/>
      <w:iCs/>
    </w:rPr>
  </w:style>
  <w:style w:type="character" w:styleId="18">
    <w:name w:val="Hyperlink"/>
    <w:basedOn w:val="15"/>
    <w:qFormat/>
    <w:uiPriority w:val="99"/>
    <w:rPr>
      <w:color w:val="0000FF"/>
      <w:u w:val="single"/>
    </w:rPr>
  </w:style>
  <w:style w:type="character" w:styleId="19">
    <w:name w:val="annotation reference"/>
    <w:semiHidden/>
    <w:qFormat/>
    <w:uiPriority w:val="0"/>
    <w:rPr>
      <w:sz w:val="21"/>
      <w:szCs w:val="21"/>
    </w:rPr>
  </w:style>
  <w:style w:type="character" w:customStyle="1" w:styleId="20">
    <w:name w:val="A10"/>
    <w:qFormat/>
    <w:uiPriority w:val="0"/>
    <w:rPr>
      <w:rFonts w:cs="Arial Narrow"/>
      <w:color w:val="211D1E"/>
      <w:sz w:val="18"/>
      <w:szCs w:val="18"/>
    </w:rPr>
  </w:style>
  <w:style w:type="character" w:customStyle="1" w:styleId="21">
    <w:name w:val="A12"/>
    <w:qFormat/>
    <w:uiPriority w:val="0"/>
    <w:rPr>
      <w:rFonts w:cs="Arial"/>
      <w:color w:val="211D1E"/>
      <w:sz w:val="14"/>
      <w:szCs w:val="14"/>
    </w:rPr>
  </w:style>
  <w:style w:type="character" w:customStyle="1" w:styleId="22">
    <w:name w:val="A11"/>
    <w:qFormat/>
    <w:uiPriority w:val="0"/>
    <w:rPr>
      <w:rFonts w:ascii="Copperplate Gothic Bold" w:hAnsi="Copperplate Gothic Bold" w:cs="Copperplate Gothic Bold"/>
      <w:b/>
      <w:bCs/>
      <w:color w:val="211D1E"/>
      <w:sz w:val="10"/>
      <w:szCs w:val="10"/>
    </w:rPr>
  </w:style>
  <w:style w:type="character" w:customStyle="1" w:styleId="23">
    <w:name w:val="A9"/>
    <w:qFormat/>
    <w:uiPriority w:val="0"/>
    <w:rPr>
      <w:rFonts w:cs="Meta Plus Bold"/>
      <w:b/>
      <w:bCs/>
      <w:color w:val="000000"/>
      <w:sz w:val="14"/>
      <w:szCs w:val="14"/>
    </w:rPr>
  </w:style>
  <w:style w:type="character" w:customStyle="1" w:styleId="24">
    <w:name w:val="A5"/>
    <w:qFormat/>
    <w:uiPriority w:val="0"/>
    <w:rPr>
      <w:rFonts w:ascii="Arial Narrow" w:hAnsi="Arial Narrow" w:cs="Arial Narrow"/>
      <w:color w:val="211D1E"/>
      <w:sz w:val="18"/>
      <w:szCs w:val="18"/>
      <w:u w:val="single"/>
    </w:rPr>
  </w:style>
  <w:style w:type="character" w:customStyle="1" w:styleId="25">
    <w:name w:val="A3"/>
    <w:qFormat/>
    <w:uiPriority w:val="0"/>
    <w:rPr>
      <w:rFonts w:cs="Arial Narrow"/>
      <w:color w:val="211D1E"/>
      <w:sz w:val="17"/>
      <w:szCs w:val="17"/>
    </w:rPr>
  </w:style>
  <w:style w:type="character" w:customStyle="1" w:styleId="26">
    <w:name w:val="A8"/>
    <w:qFormat/>
    <w:uiPriority w:val="99"/>
    <w:rPr>
      <w:rFonts w:cs="Arial"/>
      <w:b/>
      <w:bCs/>
      <w:i/>
      <w:iCs/>
      <w:color w:val="FFFFFF"/>
      <w:sz w:val="20"/>
      <w:szCs w:val="20"/>
    </w:rPr>
  </w:style>
  <w:style w:type="character" w:customStyle="1" w:styleId="27">
    <w:name w:val="A0"/>
    <w:qFormat/>
    <w:uiPriority w:val="0"/>
    <w:rPr>
      <w:rFonts w:cs="Arial"/>
      <w:b/>
      <w:bCs/>
      <w:i/>
      <w:iCs/>
      <w:color w:val="211D1E"/>
      <w:sz w:val="16"/>
      <w:szCs w:val="16"/>
    </w:rPr>
  </w:style>
  <w:style w:type="paragraph" w:customStyle="1" w:styleId="28">
    <w:name w:val="Pa2"/>
    <w:basedOn w:val="29"/>
    <w:next w:val="29"/>
    <w:qFormat/>
    <w:uiPriority w:val="0"/>
    <w:pPr>
      <w:spacing w:line="241" w:lineRule="atLeast"/>
    </w:pPr>
    <w:rPr>
      <w:rFonts w:cs="Times New Roman"/>
      <w:color w:val="auto"/>
    </w:rPr>
  </w:style>
  <w:style w:type="paragraph" w:customStyle="1" w:styleId="29">
    <w:name w:val="Default"/>
    <w:qFormat/>
    <w:uiPriority w:val="0"/>
    <w:pPr>
      <w:widowControl w:val="0"/>
      <w:autoSpaceDE w:val="0"/>
      <w:autoSpaceDN w:val="0"/>
      <w:adjustRightInd w:val="0"/>
    </w:pPr>
    <w:rPr>
      <w:rFonts w:ascii="Arial Narrow" w:hAnsi="Arial Narrow" w:eastAsia="宋体" w:cs="Arial Narrow"/>
      <w:color w:val="000000"/>
      <w:sz w:val="24"/>
      <w:szCs w:val="24"/>
      <w:lang w:val="en-US" w:eastAsia="zh-CN" w:bidi="ar-SA"/>
    </w:rPr>
  </w:style>
  <w:style w:type="paragraph" w:customStyle="1" w:styleId="30">
    <w:name w:val="[基本段落]"/>
    <w:basedOn w:val="1"/>
    <w:qFormat/>
    <w:uiPriority w:val="0"/>
    <w:pPr>
      <w:autoSpaceDE w:val="0"/>
      <w:autoSpaceDN w:val="0"/>
      <w:adjustRightInd w:val="0"/>
      <w:spacing w:line="288" w:lineRule="auto"/>
      <w:jc w:val="left"/>
      <w:textAlignment w:val="center"/>
    </w:pPr>
    <w:rPr>
      <w:color w:val="000000"/>
      <w:kern w:val="0"/>
      <w:sz w:val="24"/>
      <w:lang w:val="en-GB"/>
    </w:rPr>
  </w:style>
  <w:style w:type="paragraph" w:customStyle="1" w:styleId="31">
    <w:name w:val="Pa1"/>
    <w:basedOn w:val="29"/>
    <w:next w:val="29"/>
    <w:qFormat/>
    <w:uiPriority w:val="0"/>
    <w:pPr>
      <w:spacing w:line="241" w:lineRule="atLeast"/>
    </w:pPr>
    <w:rPr>
      <w:rFonts w:ascii="Arial" w:hAnsi="Arial" w:cs="Times New Roman"/>
      <w:color w:val="auto"/>
    </w:rPr>
  </w:style>
  <w:style w:type="paragraph" w:customStyle="1" w:styleId="32">
    <w:name w:val="Pa0"/>
    <w:basedOn w:val="29"/>
    <w:next w:val="29"/>
    <w:qFormat/>
    <w:uiPriority w:val="0"/>
    <w:pPr>
      <w:spacing w:line="241" w:lineRule="atLeast"/>
    </w:pPr>
    <w:rPr>
      <w:rFonts w:cs="Times New Roman"/>
      <w:color w:val="auto"/>
    </w:rPr>
  </w:style>
  <w:style w:type="paragraph" w:customStyle="1" w:styleId="33">
    <w:name w:val="[无段落样式]"/>
    <w:qFormat/>
    <w:uiPriority w:val="0"/>
    <w:pPr>
      <w:widowControl w:val="0"/>
      <w:autoSpaceDE w:val="0"/>
      <w:autoSpaceDN w:val="0"/>
      <w:adjustRightInd w:val="0"/>
      <w:spacing w:line="288" w:lineRule="auto"/>
      <w:textAlignment w:val="center"/>
    </w:pPr>
    <w:rPr>
      <w:rFonts w:ascii="Arial Narrow Bold" w:hAnsi="Arial Narrow Bold" w:eastAsia="宋体" w:cs="Times New Roman"/>
      <w:color w:val="000000"/>
      <w:sz w:val="24"/>
      <w:szCs w:val="24"/>
      <w:lang w:val="en-GB" w:eastAsia="zh-CN" w:bidi="ar-SA"/>
    </w:rPr>
  </w:style>
  <w:style w:type="paragraph" w:customStyle="1" w:styleId="34">
    <w:name w:val="Pa3"/>
    <w:basedOn w:val="29"/>
    <w:next w:val="29"/>
    <w:qFormat/>
    <w:uiPriority w:val="0"/>
    <w:pPr>
      <w:spacing w:before="80" w:line="241" w:lineRule="atLeast"/>
    </w:pPr>
    <w:rPr>
      <w:rFonts w:cs="Times New Roman"/>
      <w:color w:val="auto"/>
    </w:rPr>
  </w:style>
  <w:style w:type="paragraph" w:customStyle="1" w:styleId="35">
    <w:name w:val="Pa8"/>
    <w:basedOn w:val="29"/>
    <w:next w:val="29"/>
    <w:qFormat/>
    <w:uiPriority w:val="0"/>
    <w:pPr>
      <w:spacing w:before="80" w:line="241" w:lineRule="atLeast"/>
    </w:pPr>
    <w:rPr>
      <w:rFonts w:ascii="Arial" w:hAnsi="Arial" w:cs="Times New Roman"/>
      <w:color w:val="auto"/>
    </w:rPr>
  </w:style>
  <w:style w:type="paragraph" w:customStyle="1" w:styleId="36">
    <w:name w:val="Pa5"/>
    <w:basedOn w:val="29"/>
    <w:next w:val="29"/>
    <w:qFormat/>
    <w:uiPriority w:val="0"/>
    <w:pPr>
      <w:spacing w:line="241" w:lineRule="atLeast"/>
    </w:pPr>
    <w:rPr>
      <w:rFonts w:ascii="Arial" w:hAnsi="Arial" w:cs="Times New Roman"/>
      <w:color w:val="auto"/>
    </w:rPr>
  </w:style>
  <w:style w:type="character" w:customStyle="1" w:styleId="37">
    <w:name w:val="已访问的超链接1"/>
    <w:qFormat/>
    <w:uiPriority w:val="0"/>
    <w:rPr>
      <w:color w:val="800080"/>
      <w:u w:val="single"/>
    </w:rPr>
  </w:style>
  <w:style w:type="paragraph" w:customStyle="1" w:styleId="38">
    <w:name w:val="目录 11"/>
    <w:basedOn w:val="1"/>
    <w:next w:val="1"/>
    <w:autoRedefine/>
    <w:qFormat/>
    <w:uiPriority w:val="39"/>
  </w:style>
  <w:style w:type="paragraph" w:customStyle="1" w:styleId="39">
    <w:name w:val="目录 21"/>
    <w:basedOn w:val="1"/>
    <w:next w:val="1"/>
    <w:autoRedefine/>
    <w:qFormat/>
    <w:uiPriority w:val="39"/>
    <w:pPr>
      <w:ind w:left="420" w:leftChars="200"/>
    </w:pPr>
  </w:style>
  <w:style w:type="character" w:customStyle="1" w:styleId="40">
    <w:name w:val="标题 1 字符"/>
    <w:link w:val="2"/>
    <w:qFormat/>
    <w:uiPriority w:val="0"/>
    <w:rPr>
      <w:rFonts w:eastAsia="HarmonyOS Sans SC"/>
      <w:b/>
      <w:bCs/>
      <w:color w:val="000000"/>
      <w:sz w:val="28"/>
      <w:szCs w:val="24"/>
    </w:rPr>
  </w:style>
  <w:style w:type="paragraph" w:styleId="41">
    <w:name w:val="List Paragraph"/>
    <w:basedOn w:val="1"/>
    <w:link w:val="47"/>
    <w:qFormat/>
    <w:uiPriority w:val="99"/>
    <w:pPr>
      <w:ind w:firstLine="420" w:firstLineChars="200"/>
    </w:pPr>
  </w:style>
  <w:style w:type="paragraph" w:customStyle="1" w:styleId="42">
    <w:name w:val="修订1"/>
    <w:hidden/>
    <w:unhideWhenUsed/>
    <w:qFormat/>
    <w:uiPriority w:val="99"/>
    <w:rPr>
      <w:rFonts w:ascii="Times New Roman" w:hAnsi="Times New Roman" w:eastAsia="宋体" w:cs="Times New Roman"/>
      <w:kern w:val="2"/>
      <w:sz w:val="21"/>
      <w:szCs w:val="24"/>
      <w:lang w:val="en-US" w:eastAsia="zh-CN" w:bidi="ar-SA"/>
    </w:rPr>
  </w:style>
  <w:style w:type="paragraph" w:styleId="43">
    <w:name w:val="Quote"/>
    <w:basedOn w:val="1"/>
    <w:next w:val="1"/>
    <w:link w:val="44"/>
    <w:qFormat/>
    <w:uiPriority w:val="99"/>
    <w:pPr>
      <w:spacing w:before="200" w:after="160"/>
      <w:ind w:left="864" w:right="864"/>
      <w:jc w:val="center"/>
    </w:pPr>
    <w:rPr>
      <w:rFonts w:eastAsia="HarmonyOS Sans SC"/>
      <w:i/>
      <w:iCs/>
      <w:color w:val="404040" w:themeColor="text1" w:themeTint="BF"/>
      <w14:textFill>
        <w14:solidFill>
          <w14:schemeClr w14:val="tx1">
            <w14:lumMod w14:val="75000"/>
            <w14:lumOff w14:val="25000"/>
          </w14:schemeClr>
        </w14:solidFill>
      </w14:textFill>
    </w:rPr>
  </w:style>
  <w:style w:type="character" w:customStyle="1" w:styleId="44">
    <w:name w:val="引用 字符"/>
    <w:basedOn w:val="15"/>
    <w:link w:val="43"/>
    <w:qFormat/>
    <w:uiPriority w:val="99"/>
    <w:rPr>
      <w:rFonts w:eastAsia="HarmonyOS Sans SC"/>
      <w:i/>
      <w:iCs/>
      <w:color w:val="404040" w:themeColor="text1" w:themeTint="BF"/>
      <w:kern w:val="2"/>
      <w:sz w:val="21"/>
      <w:szCs w:val="24"/>
      <w14:textFill>
        <w14:solidFill>
          <w14:schemeClr w14:val="tx1">
            <w14:lumMod w14:val="75000"/>
            <w14:lumOff w14:val="25000"/>
          </w14:schemeClr>
        </w14:solidFill>
      </w14:textFill>
    </w:rPr>
  </w:style>
  <w:style w:type="paragraph" w:customStyle="1" w:styleId="45">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46">
    <w:name w:val="Figure"/>
    <w:basedOn w:val="41"/>
    <w:link w:val="48"/>
    <w:qFormat/>
    <w:uiPriority w:val="0"/>
    <w:pPr>
      <w:numPr>
        <w:ilvl w:val="0"/>
        <w:numId w:val="1"/>
      </w:numPr>
      <w:ind w:firstLine="0" w:firstLineChars="0"/>
    </w:pPr>
    <w:rPr>
      <w:rFonts w:cs="Arial" w:eastAsiaTheme="majorEastAsia"/>
      <w:b/>
      <w:szCs w:val="18"/>
    </w:rPr>
  </w:style>
  <w:style w:type="character" w:customStyle="1" w:styleId="47">
    <w:name w:val="列表段落 字符"/>
    <w:basedOn w:val="15"/>
    <w:link w:val="41"/>
    <w:qFormat/>
    <w:uiPriority w:val="99"/>
    <w:rPr>
      <w:rFonts w:asciiTheme="majorHAnsi" w:hAnsiTheme="majorHAnsi" w:eastAsiaTheme="minorEastAsia"/>
      <w:kern w:val="2"/>
      <w:sz w:val="18"/>
      <w:szCs w:val="24"/>
    </w:rPr>
  </w:style>
  <w:style w:type="character" w:customStyle="1" w:styleId="48">
    <w:name w:val="Figure 字符"/>
    <w:basedOn w:val="47"/>
    <w:link w:val="46"/>
    <w:qFormat/>
    <w:uiPriority w:val="0"/>
    <w:rPr>
      <w:rFonts w:cs="Arial" w:asciiTheme="majorHAnsi" w:hAnsiTheme="majorHAnsi" w:eastAsiaTheme="majorEastAsia"/>
      <w:b/>
      <w:kern w:val="2"/>
      <w:sz w:val="18"/>
      <w:szCs w:val="18"/>
    </w:rPr>
  </w:style>
  <w:style w:type="paragraph" w:customStyle="1" w:styleId="49">
    <w:name w:val="Revision1"/>
    <w:hidden/>
    <w:unhideWhenUsed/>
    <w:qFormat/>
    <w:uiPriority w:val="99"/>
    <w:rPr>
      <w:rFonts w:ascii="Times New Roman" w:hAnsi="Times New Roman" w:eastAsia="宋体" w:cs="Times New Roman"/>
      <w:kern w:val="2"/>
      <w:sz w:val="21"/>
      <w:szCs w:val="24"/>
      <w:lang w:val="en-US" w:eastAsia="zh-CN" w:bidi="ar-SA"/>
    </w:rPr>
  </w:style>
  <w:style w:type="paragraph" w:customStyle="1" w:styleId="50">
    <w:name w:val="标题3"/>
    <w:basedOn w:val="1"/>
    <w:link w:val="51"/>
    <w:qFormat/>
    <w:uiPriority w:val="0"/>
    <w:rPr>
      <w:rFonts w:ascii="HarmonyOS Sans SC" w:hAnsi="HarmonyOS Sans SC" w:eastAsia="HarmonyOS Sans SC" w:cs="Arial"/>
      <w:b/>
      <w:bCs/>
      <w:szCs w:val="18"/>
    </w:rPr>
  </w:style>
  <w:style w:type="character" w:customStyle="1" w:styleId="51">
    <w:name w:val="标题3 字符"/>
    <w:basedOn w:val="15"/>
    <w:link w:val="50"/>
    <w:qFormat/>
    <w:uiPriority w:val="0"/>
    <w:rPr>
      <w:rFonts w:ascii="HarmonyOS Sans SC" w:hAnsi="HarmonyOS Sans SC" w:eastAsia="HarmonyOS Sans SC" w:cs="Arial"/>
      <w:b/>
      <w:bCs/>
      <w:kern w:val="2"/>
      <w:sz w:val="18"/>
      <w:szCs w:val="18"/>
    </w:rPr>
  </w:style>
  <w:style w:type="paragraph" w:customStyle="1" w:styleId="52">
    <w:name w:val="TOC 标题1"/>
    <w:basedOn w:val="2"/>
    <w:next w:val="1"/>
    <w:unhideWhenUsed/>
    <w:qFormat/>
    <w:uiPriority w:val="39"/>
    <w:pPr>
      <w:keepLines/>
      <w:widowControl/>
      <w:suppressAutoHyphens w:val="0"/>
      <w:autoSpaceDE/>
      <w:autoSpaceDN/>
      <w:adjustRightInd/>
      <w:spacing w:before="240" w:after="0" w:line="259" w:lineRule="auto"/>
      <w:jc w:val="left"/>
      <w:textAlignment w:val="auto"/>
      <w:outlineLvl w:val="9"/>
    </w:pPr>
    <w:rPr>
      <w:rFonts w:eastAsiaTheme="majorEastAsia" w:cstheme="majorBidi"/>
      <w:b w:val="0"/>
      <w:bCs w:val="0"/>
      <w:color w:val="104862" w:themeColor="accent1" w:themeShade="BF"/>
      <w:sz w:val="32"/>
      <w:szCs w:val="3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2.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4.sv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svg"/><Relationship Id="rId27" Type="http://schemas.openxmlformats.org/officeDocument/2006/relationships/image" Target="media/image21.png"/><Relationship Id="rId26" Type="http://schemas.openxmlformats.org/officeDocument/2006/relationships/image" Target="media/image20.svg"/><Relationship Id="rId25" Type="http://schemas.openxmlformats.org/officeDocument/2006/relationships/image" Target="media/image19.png"/><Relationship Id="rId24" Type="http://schemas.openxmlformats.org/officeDocument/2006/relationships/image" Target="media/image18.svg"/><Relationship Id="rId23" Type="http://schemas.openxmlformats.org/officeDocument/2006/relationships/image" Target="media/image17.png"/><Relationship Id="rId22" Type="http://schemas.openxmlformats.org/officeDocument/2006/relationships/image" Target="media/image16.svg"/><Relationship Id="rId21" Type="http://schemas.openxmlformats.org/officeDocument/2006/relationships/image" Target="media/image15.png"/><Relationship Id="rId20" Type="http://schemas.openxmlformats.org/officeDocument/2006/relationships/image" Target="media/image14.sv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svg"/><Relationship Id="rId17" Type="http://schemas.openxmlformats.org/officeDocument/2006/relationships/image" Target="media/image11.png"/><Relationship Id="rId16" Type="http://schemas.openxmlformats.org/officeDocument/2006/relationships/image" Target="media/image10.svg"/><Relationship Id="rId15" Type="http://schemas.openxmlformats.org/officeDocument/2006/relationships/image" Target="media/image9.png"/><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Vesta">
      <a:majorFont>
        <a:latin typeface="ITC Avant Garde Std Bk"/>
        <a:ea typeface="ITC Avant Garde Std Bk"/>
        <a:cs typeface=""/>
      </a:majorFont>
      <a:minorFont>
        <a:latin typeface="ITC Avant Garde Std Bk"/>
        <a:ea typeface="ITC Avant Garde Std Bk"/>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12700">
          <a:solidFill>
            <a:srgbClr val="FF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4A3C75-8123-4F98-922D-87334AE6CF80}">
  <ds:schemaRefs/>
</ds:datastoreItem>
</file>

<file path=docProps/app.xml><?xml version="1.0" encoding="utf-8"?>
<Properties xmlns="http://schemas.openxmlformats.org/officeDocument/2006/extended-properties" xmlns:vt="http://schemas.openxmlformats.org/officeDocument/2006/docPropsVTypes">
  <Template>Normal.dotm</Template>
  <Company>www.Luobo.cc</Company>
  <Pages>24</Pages>
  <Words>1649</Words>
  <Characters>7935</Characters>
  <Lines>167</Lines>
  <Paragraphs>47</Paragraphs>
  <TotalTime>0</TotalTime>
  <ScaleCrop>false</ScaleCrop>
  <LinksUpToDate>false</LinksUpToDate>
  <CharactersWithSpaces>9410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2026-02-05T22:33:00Z</dcterms:created>
  <dc:creator>萝卜家园</dc:creator>
  <cp:lastModifiedBy>Aniu.</cp:lastModifiedBy>
  <cp:lastPrinted>2026-01-20T08:26:00Z</cp:lastPrinted>
  <dcterms:modified xsi:type="dcterms:W3CDTF">2026-02-06T08:56:00Z</dcterms:modified>
  <dc:title>Auto Vacuum Sealer YJS100</dc:title>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eyJoZGlkIjoiNWI0ZjlmN2FhMGNmZTQ1NGNkZjZkNjQ3NGE5YTI3NjYiLCJ1c2VySWQiOiIyNDAxMjU5ODQifQ==</vt:lpwstr>
  </property>
  <property fmtid="{D5CDD505-2E9C-101B-9397-08002B2CF9AE}" pid="4" name="ICV">
    <vt:lpwstr>9DFE6A66EE1946A1BA8189DB36F99128_13</vt:lpwstr>
  </property>
  <property fmtid="{D5CDD505-2E9C-101B-9397-08002B2CF9AE}" pid="5" name="GrammarlyDocumentId">
    <vt:lpwstr>eaff0a40-297f-46af-9f79-7fa953bf18d7</vt:lpwstr>
  </property>
</Properties>
</file>