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2.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C0431D">
      <w:pPr>
        <w:jc w:val="center"/>
        <w:rPr>
          <w:rFonts w:hint="default" w:ascii="ITC Avant Garde Std Bk" w:hAnsi="ITC Avant Garde Std Bk" w:cs="ITC Avant Garde Std Bk"/>
          <w:b/>
          <w:bCs/>
          <w:kern w:val="36"/>
          <w:sz w:val="48"/>
          <w:szCs w:val="48"/>
          <w:lang w:val="en-US" w:eastAsia="zh-CN"/>
        </w:rPr>
      </w:pPr>
      <w:bookmarkStart w:id="0" w:name="OLE_LINK2"/>
      <w:bookmarkStart w:id="1" w:name="OLE_LINK5"/>
      <w:r>
        <w:rPr>
          <w:rFonts w:hint="default" w:ascii="ITC Avant Garde Std Bk" w:hAnsi="ITC Avant Garde Std Bk" w:cs="ITC Avant Garde Std Bk"/>
          <w:kern w:val="0"/>
          <w:sz w:val="18"/>
          <w:szCs w:val="18"/>
        </w:rPr>
        <w:drawing>
          <wp:inline distT="0" distB="0" distL="114300" distR="114300">
            <wp:extent cx="1461135" cy="1696720"/>
            <wp:effectExtent l="0" t="0" r="0" b="0"/>
            <wp:docPr id="5" name="图片 1" descr="bfd2c3ae955ef6891c5189a64f0f6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bfd2c3ae955ef6891c5189a64f0f6e0"/>
                    <pic:cNvPicPr>
                      <a:picLocks noChangeAspect="1"/>
                    </pic:cNvPicPr>
                  </pic:nvPicPr>
                  <pic:blipFill>
                    <a:blip r:embed="rId6"/>
                    <a:stretch>
                      <a:fillRect/>
                    </a:stretch>
                  </pic:blipFill>
                  <pic:spPr>
                    <a:xfrm>
                      <a:off x="0" y="0"/>
                      <a:ext cx="1461135" cy="1696720"/>
                    </a:xfrm>
                    <a:prstGeom prst="rect">
                      <a:avLst/>
                    </a:prstGeom>
                    <a:noFill/>
                    <a:ln>
                      <a:noFill/>
                    </a:ln>
                  </pic:spPr>
                </pic:pic>
              </a:graphicData>
            </a:graphic>
          </wp:inline>
        </w:drawing>
      </w:r>
    </w:p>
    <w:p w14:paraId="5A5CAE71">
      <w:pPr>
        <w:jc w:val="center"/>
        <w:rPr>
          <w:rFonts w:hint="default" w:ascii="ITC Avant Garde Std Bk" w:hAnsi="ITC Avant Garde Std Bk" w:cs="ITC Avant Garde Std Bk"/>
          <w:b/>
          <w:bCs/>
          <w:kern w:val="36"/>
          <w:sz w:val="56"/>
          <w:szCs w:val="56"/>
        </w:rPr>
      </w:pPr>
      <w:r>
        <w:rPr>
          <w:rFonts w:hint="default" w:ascii="ITC Avant Garde Std Bk" w:hAnsi="ITC Avant Garde Std Bk" w:cs="ITC Avant Garde Std Bk"/>
          <w:b/>
          <w:bCs/>
          <w:kern w:val="36"/>
          <w:sz w:val="56"/>
          <w:szCs w:val="56"/>
          <w:lang w:val="en-US" w:eastAsia="zh-CN"/>
        </w:rPr>
        <w:t>User Manual</w:t>
      </w:r>
    </w:p>
    <w:p w14:paraId="0700A246">
      <w:pPr>
        <w:jc w:val="center"/>
        <w:rPr>
          <w:rFonts w:hint="default" w:ascii="ITC Avant Garde Std Bk" w:hAnsi="ITC Avant Garde Std Bk" w:cs="ITC Avant Garde Std Bk"/>
          <w:b/>
          <w:bCs/>
          <w:kern w:val="36"/>
          <w:sz w:val="40"/>
          <w:szCs w:val="40"/>
          <w:lang w:val="en-US" w:eastAsia="zh-CN"/>
        </w:rPr>
      </w:pPr>
      <w:r>
        <w:rPr>
          <w:rFonts w:hint="default" w:ascii="ITC Avant Garde Std Bk" w:hAnsi="ITC Avant Garde Std Bk" w:cs="ITC Avant Garde Std Bk"/>
          <w:b/>
          <w:bCs/>
          <w:kern w:val="36"/>
          <w:sz w:val="40"/>
          <w:szCs w:val="40"/>
          <w:lang w:val="en-US" w:eastAsia="zh-CN"/>
        </w:rPr>
        <w:t>Chamber Vacuum Sealers</w:t>
      </w:r>
    </w:p>
    <w:p w14:paraId="63C20296">
      <w:pPr>
        <w:jc w:val="center"/>
        <w:rPr>
          <w:rFonts w:hint="default" w:ascii="ITC Avant Garde Std Bk" w:hAnsi="ITC Avant Garde Std Bk" w:cs="ITC Avant Garde Std Bk"/>
          <w:b/>
          <w:bCs/>
          <w:kern w:val="36"/>
          <w:sz w:val="48"/>
          <w:szCs w:val="48"/>
          <w:lang w:val="en-US" w:eastAsia="zh-CN"/>
        </w:rPr>
      </w:pPr>
    </w:p>
    <w:p w14:paraId="6859499F">
      <w:pPr>
        <w:jc w:val="center"/>
        <w:rPr>
          <w:rFonts w:hint="default" w:ascii="ITC Avant Garde Std Bk" w:hAnsi="ITC Avant Garde Std Bk" w:cs="ITC Avant Garde Std Bk"/>
          <w:b/>
          <w:bCs/>
          <w:kern w:val="36"/>
          <w:sz w:val="36"/>
          <w:szCs w:val="36"/>
          <w:lang w:val="en-US" w:eastAsia="zh-CN"/>
        </w:rPr>
      </w:pPr>
      <w:r>
        <w:rPr>
          <w:rFonts w:hint="default" w:ascii="ITC Avant Garde Std Bk" w:hAnsi="ITC Avant Garde Std Bk" w:cs="ITC Avant Garde Std Bk"/>
          <w:b/>
          <w:bCs/>
          <w:kern w:val="36"/>
          <w:sz w:val="36"/>
          <w:szCs w:val="36"/>
          <w:lang w:val="en-US" w:eastAsia="zh-CN"/>
        </w:rPr>
        <w:t>Model: V513 &amp; V553</w:t>
      </w:r>
    </w:p>
    <w:p w14:paraId="481F6DF3">
      <w:pPr>
        <w:jc w:val="center"/>
        <w:rPr>
          <w:rFonts w:hint="default" w:ascii="ITC Avant Garde Std Bk" w:hAnsi="ITC Avant Garde Std Bk" w:cs="ITC Avant Garde Std Bk"/>
          <w:b/>
          <w:bCs/>
          <w:sz w:val="36"/>
          <w:szCs w:val="36"/>
        </w:rPr>
      </w:pPr>
    </w:p>
    <w:p w14:paraId="1BBB9D1E">
      <w:pPr>
        <w:jc w:val="center"/>
        <w:rPr>
          <w:rFonts w:hint="default" w:ascii="ITC Avant Garde Std Bk" w:hAnsi="ITC Avant Garde Std Bk" w:cs="ITC Avant Garde Std Bk"/>
          <w:b/>
          <w:bCs/>
          <w:sz w:val="36"/>
          <w:szCs w:val="36"/>
        </w:rPr>
      </w:pPr>
      <w:r>
        <w:rPr>
          <w:rFonts w:hint="default" w:ascii="ITC Avant Garde Std Bk" w:hAnsi="ITC Avant Garde Std Bk" w:cs="ITC Avant Garde Std Bk"/>
        </w:rPr>
        <w:drawing>
          <wp:anchor distT="0" distB="0" distL="114300" distR="114300" simplePos="0" relativeHeight="251659264" behindDoc="0" locked="0" layoutInCell="1" allowOverlap="1">
            <wp:simplePos x="0" y="0"/>
            <wp:positionH relativeFrom="column">
              <wp:posOffset>2277745</wp:posOffset>
            </wp:positionH>
            <wp:positionV relativeFrom="paragraph">
              <wp:posOffset>102235</wp:posOffset>
            </wp:positionV>
            <wp:extent cx="1922145" cy="1639570"/>
            <wp:effectExtent l="0" t="0" r="1905" b="0"/>
            <wp:wrapNone/>
            <wp:docPr id="2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0"/>
                    <pic:cNvPicPr>
                      <a:picLocks noChangeAspect="1" noChangeArrowheads="1"/>
                    </pic:cNvPicPr>
                  </pic:nvPicPr>
                  <pic:blipFill>
                    <a:blip r:embed="rId7">
                      <a:extLst>
                        <a:ext uri="{28A0092B-C50C-407E-A947-70E740481C1C}">
                          <a14:useLocalDpi xmlns:a14="http://schemas.microsoft.com/office/drawing/2010/main" val="0"/>
                        </a:ext>
                      </a:extLst>
                    </a:blip>
                    <a:srcRect l="13155" t="9843" r="11510" b="8765"/>
                    <a:stretch>
                      <a:fillRect/>
                    </a:stretch>
                  </pic:blipFill>
                  <pic:spPr>
                    <a:xfrm>
                      <a:off x="0" y="0"/>
                      <a:ext cx="1922145" cy="1639570"/>
                    </a:xfrm>
                    <a:prstGeom prst="rect">
                      <a:avLst/>
                    </a:prstGeom>
                    <a:noFill/>
                    <a:ln>
                      <a:noFill/>
                    </a:ln>
                  </pic:spPr>
                </pic:pic>
              </a:graphicData>
            </a:graphic>
          </wp:anchor>
        </w:drawing>
      </w:r>
      <w:r>
        <w:rPr>
          <w:rFonts w:hint="default" w:ascii="ITC Avant Garde Std Bk" w:hAnsi="ITC Avant Garde Std Bk" w:cs="ITC Avant Garde Std Bk"/>
        </w:rPr>
        <w:drawing>
          <wp:anchor distT="0" distB="0" distL="114300" distR="114300" simplePos="0" relativeHeight="251660288" behindDoc="0" locked="0" layoutInCell="1" allowOverlap="1">
            <wp:simplePos x="0" y="0"/>
            <wp:positionH relativeFrom="column">
              <wp:posOffset>101600</wp:posOffset>
            </wp:positionH>
            <wp:positionV relativeFrom="paragraph">
              <wp:posOffset>12065</wp:posOffset>
            </wp:positionV>
            <wp:extent cx="1993900" cy="1618615"/>
            <wp:effectExtent l="0" t="0" r="0" b="0"/>
            <wp:wrapNone/>
            <wp:docPr id="2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9"/>
                    <pic:cNvPicPr>
                      <a:picLocks noChangeAspect="1" noChangeArrowheads="1"/>
                    </pic:cNvPicPr>
                  </pic:nvPicPr>
                  <pic:blipFill>
                    <a:blip r:embed="rId8">
                      <a:extLst>
                        <a:ext uri="{28A0092B-C50C-407E-A947-70E740481C1C}">
                          <a14:useLocalDpi xmlns:a14="http://schemas.microsoft.com/office/drawing/2010/main" val="0"/>
                        </a:ext>
                      </a:extLst>
                    </a:blip>
                    <a:srcRect l="12106" t="18349" r="10757" b="17764"/>
                    <a:stretch>
                      <a:fillRect/>
                    </a:stretch>
                  </pic:blipFill>
                  <pic:spPr>
                    <a:xfrm>
                      <a:off x="0" y="0"/>
                      <a:ext cx="1993900" cy="1618615"/>
                    </a:xfrm>
                    <a:prstGeom prst="rect">
                      <a:avLst/>
                    </a:prstGeom>
                    <a:noFill/>
                    <a:ln>
                      <a:noFill/>
                    </a:ln>
                  </pic:spPr>
                </pic:pic>
              </a:graphicData>
            </a:graphic>
          </wp:anchor>
        </w:drawing>
      </w:r>
    </w:p>
    <w:p w14:paraId="582EF73C">
      <w:pPr>
        <w:jc w:val="center"/>
        <w:rPr>
          <w:rFonts w:hint="default" w:ascii="ITC Avant Garde Std Bk" w:hAnsi="ITC Avant Garde Std Bk" w:cs="ITC Avant Garde Std Bk"/>
          <w:b/>
          <w:bCs/>
          <w:sz w:val="36"/>
          <w:szCs w:val="36"/>
        </w:rPr>
      </w:pPr>
    </w:p>
    <w:p w14:paraId="0BCA0498">
      <w:pPr>
        <w:jc w:val="center"/>
        <w:rPr>
          <w:rFonts w:hint="default" w:ascii="ITC Avant Garde Std Bk" w:hAnsi="ITC Avant Garde Std Bk" w:cs="ITC Avant Garde Std Bk"/>
          <w:b/>
          <w:bCs/>
          <w:sz w:val="36"/>
          <w:szCs w:val="36"/>
        </w:rPr>
      </w:pPr>
    </w:p>
    <w:p w14:paraId="161FAD87">
      <w:pPr>
        <w:jc w:val="center"/>
        <w:rPr>
          <w:rFonts w:hint="default" w:ascii="ITC Avant Garde Std Bk" w:hAnsi="ITC Avant Garde Std Bk" w:cs="ITC Avant Garde Std Bk"/>
          <w:b/>
          <w:bCs/>
          <w:sz w:val="18"/>
          <w:szCs w:val="18"/>
        </w:rPr>
      </w:pPr>
    </w:p>
    <w:p w14:paraId="1910F73E">
      <w:pPr>
        <w:rPr>
          <w:rFonts w:hint="default" w:ascii="ITC Avant Garde Std Bk" w:hAnsi="ITC Avant Garde Std Bk" w:cs="ITC Avant Garde Std Bk"/>
          <w:b/>
          <w:bCs/>
          <w:sz w:val="21"/>
          <w:szCs w:val="21"/>
        </w:rPr>
      </w:pPr>
    </w:p>
    <w:p w14:paraId="359CC7AD">
      <w:pPr>
        <w:rPr>
          <w:rFonts w:hint="default" w:ascii="ITC Avant Garde Std Bk" w:hAnsi="ITC Avant Garde Std Bk" w:cs="ITC Avant Garde Std Bk"/>
          <w:b/>
          <w:bCs/>
          <w:sz w:val="21"/>
          <w:szCs w:val="21"/>
        </w:rPr>
      </w:pPr>
    </w:p>
    <w:p w14:paraId="5EAAC711">
      <w:pPr>
        <w:rPr>
          <w:rFonts w:hint="default" w:ascii="ITC Avant Garde Std Bk" w:hAnsi="ITC Avant Garde Std Bk" w:cs="ITC Avant Garde Std Bk"/>
          <w:b/>
          <w:bCs/>
          <w:sz w:val="20"/>
          <w:szCs w:val="20"/>
        </w:rPr>
      </w:pPr>
    </w:p>
    <w:p w14:paraId="46081626">
      <w:pPr>
        <w:rPr>
          <w:rFonts w:hint="default" w:ascii="ITC Avant Garde Std Bk" w:hAnsi="ITC Avant Garde Std Bk" w:cs="ITC Avant Garde Std Bk"/>
          <w:b/>
          <w:bCs/>
          <w:sz w:val="20"/>
          <w:szCs w:val="20"/>
        </w:rPr>
      </w:pPr>
    </w:p>
    <w:p w14:paraId="0B1E7794">
      <w:pPr>
        <w:jc w:val="center"/>
        <w:rPr>
          <w:rFonts w:ascii="ITC Avant Garde Std Bk" w:hAnsi="ITC Avant Garde Std Bk" w:cs="ITC Avant Garde Std Bk"/>
          <w:b/>
          <w:bCs/>
          <w:sz w:val="20"/>
          <w:szCs w:val="20"/>
        </w:rPr>
      </w:pPr>
      <w:r>
        <w:rPr>
          <w:rFonts w:ascii="ITC Avant Garde Std Bk" w:hAnsi="ITC Avant Garde Std Bk" w:cs="ITC Avant Garde Std Bk"/>
          <w:b/>
          <w:bCs/>
          <w:sz w:val="20"/>
          <w:szCs w:val="20"/>
        </w:rPr>
        <w:t>Precision Appliance Technology, Inc.</w:t>
      </w:r>
    </w:p>
    <w:p w14:paraId="076CDCF5">
      <w:pPr>
        <w:jc w:val="center"/>
        <w:rPr>
          <w:rFonts w:hint="default" w:ascii="ITC Avant Garde Std Bk" w:hAnsi="ITC Avant Garde Std Bk" w:cs="ITC Avant Garde Std Bk"/>
          <w:b/>
          <w:bCs/>
          <w:sz w:val="20"/>
          <w:szCs w:val="20"/>
        </w:rPr>
      </w:pPr>
      <w:r>
        <w:fldChar w:fldCharType="begin"/>
      </w:r>
      <w:r>
        <w:instrText xml:space="preserve"> HYPERLINK "https://www.vestaprecision.com" </w:instrText>
      </w:r>
      <w:r>
        <w:fldChar w:fldCharType="separate"/>
      </w:r>
      <w:r>
        <w:rPr>
          <w:rStyle w:val="25"/>
          <w:rFonts w:ascii="ITC Avant Garde Std Bk" w:hAnsi="ITC Avant Garde Std Bk" w:cs="ITC Avant Garde Std Bk"/>
          <w:b/>
          <w:bCs/>
          <w:sz w:val="20"/>
          <w:szCs w:val="20"/>
        </w:rPr>
        <w:t>www.vestaprecision.com</w:t>
      </w:r>
      <w:r>
        <w:rPr>
          <w:rStyle w:val="25"/>
          <w:rFonts w:ascii="ITC Avant Garde Std Bk" w:hAnsi="ITC Avant Garde Std Bk" w:cs="ITC Avant Garde Std Bk"/>
          <w:b/>
          <w:bCs/>
          <w:sz w:val="20"/>
          <w:szCs w:val="20"/>
        </w:rPr>
        <w:fldChar w:fldCharType="end"/>
      </w:r>
    </w:p>
    <w:p w14:paraId="657ECFDE">
      <w:pPr>
        <w:widowControl/>
        <w:jc w:val="left"/>
        <w:rPr>
          <w:rStyle w:val="46"/>
          <w:rFonts w:hint="default" w:ascii="ITC Avant Garde Std Bk" w:hAnsi="ITC Avant Garde Std Bk" w:cs="ITC Avant Garde Std Bk"/>
          <w:color w:val="auto"/>
          <w:sz w:val="18"/>
          <w:szCs w:val="18"/>
        </w:rPr>
      </w:pPr>
      <w:r>
        <w:rPr>
          <w:rFonts w:hint="default" w:ascii="ITC Avant Garde Std Bk" w:hAnsi="ITC Avant Garde Std Bk" w:cs="ITC Avant Garde Std Bk"/>
        </w:rPr>
        <w:pict>
          <v:shape id="文本框 1" o:spid="_x0000_s2050" o:spt="202" type="#_x0000_t202" style="position:absolute;left:0pt;margin-left:46.25pt;margin-top:160.3pt;height:43pt;width:130.05pt;z-index:251662336;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">
            <v:path/>
            <v:fill on="f" focussize="0,0"/>
            <v:stroke on="f" joinstyle="miter"/>
            <v:imagedata o:title=""/>
            <o:lock v:ext="edit"/>
            <v:textbox>
              <w:txbxContent>
                <w:p w14:paraId="25AF88A8">
                  <w:pPr>
                    <w:rPr>
                      <w:rFonts w:cs="Times New Roman"/>
                      <w:sz w:val="15"/>
                      <w:szCs w:val="15"/>
                    </w:rPr>
                  </w:pPr>
                </w:p>
              </w:txbxContent>
            </v:textbox>
          </v:shape>
        </w:pict>
      </w:r>
    </w:p>
    <w:p w14:paraId="24FA76B6">
      <w:pPr>
        <w:keepNext/>
        <w:suppressAutoHyphens/>
        <w:autoSpaceDE w:val="0"/>
        <w:autoSpaceDN w:val="0"/>
        <w:adjustRightInd w:val="0"/>
        <w:spacing w:line="288" w:lineRule="auto"/>
        <w:jc w:val="center"/>
        <w:textAlignment w:val="center"/>
        <w:outlineLvl w:val="0"/>
        <w:rPr>
          <w:rFonts w:hint="default" w:ascii="ITC Avant Garde Std Bk" w:hAnsi="ITC Avant Garde Std Bk" w:eastAsia="宋体" w:cs="ITC Avant Garde Std Bk"/>
          <w:b/>
          <w:bCs/>
          <w:sz w:val="28"/>
          <w:szCs w:val="28"/>
          <w:lang w:val="en-US" w:eastAsia="zh-CN"/>
        </w:rPr>
      </w:pPr>
      <w:bookmarkStart w:id="2" w:name="_Toc31960"/>
      <w:bookmarkStart w:id="3" w:name="_Toc30124"/>
      <w:bookmarkStart w:id="4" w:name="_Toc29627"/>
      <w:bookmarkStart w:id="5" w:name="_Toc25932"/>
      <w:bookmarkStart w:id="6" w:name="_Toc8410"/>
      <w:bookmarkStart w:id="7" w:name="_Toc3834"/>
      <w:r>
        <w:rPr>
          <w:rFonts w:hint="eastAsia" w:ascii="ITC Avant Garde Std Bk" w:hAnsi="ITC Avant Garde Std Bk" w:cs="ITC Avant Garde Std Bk"/>
          <w:b/>
          <w:bCs/>
          <w:sz w:val="28"/>
          <w:szCs w:val="28"/>
          <w:lang w:val="en-US" w:eastAsia="zh-CN"/>
        </w:rPr>
        <w:t xml:space="preserve">Table of </w:t>
      </w:r>
      <w:r>
        <w:rPr>
          <w:rFonts w:hint="default" w:ascii="ITC Avant Garde Std Bk" w:hAnsi="ITC Avant Garde Std Bk" w:cs="ITC Avant Garde Std Bk"/>
          <w:b/>
          <w:bCs/>
          <w:sz w:val="28"/>
          <w:szCs w:val="28"/>
          <w:lang w:val="en-US" w:eastAsia="zh-CN"/>
        </w:rPr>
        <w:t>Content</w:t>
      </w:r>
      <w:bookmarkEnd w:id="2"/>
      <w:r>
        <w:rPr>
          <w:rFonts w:hint="eastAsia" w:ascii="ITC Avant Garde Std Bk" w:hAnsi="ITC Avant Garde Std Bk" w:cs="ITC Avant Garde Std Bk"/>
          <w:b/>
          <w:bCs/>
          <w:sz w:val="28"/>
          <w:szCs w:val="28"/>
          <w:lang w:val="en-US" w:eastAsia="zh-CN"/>
        </w:rPr>
        <w:t>s</w:t>
      </w:r>
      <w:bookmarkEnd w:id="3"/>
      <w:bookmarkEnd w:id="4"/>
      <w:bookmarkEnd w:id="5"/>
      <w:bookmarkEnd w:id="6"/>
      <w:bookmarkEnd w:id="7"/>
    </w:p>
    <w:sdt>
      <w:sdtPr>
        <w:rPr>
          <w:rFonts w:hint="default" w:ascii="ITC Avant Garde Std Bk" w:hAnsi="ITC Avant Garde Std Bk" w:cs="ITC Avant Garde Std Bk"/>
          <w:b/>
          <w:bCs/>
          <w:sz w:val="21"/>
          <w:szCs w:val="24"/>
          <w:lang w:val="zh-CN"/>
        </w:rPr>
        <w:id w:val="857310732"/>
        <w:docPartObj>
          <w:docPartGallery w:val="Table of Contents"/>
          <w:docPartUnique/>
        </w:docPartObj>
      </w:sdtPr>
      <w:sdtEndPr>
        <w:rPr>
          <w:rFonts w:hint="default" w:ascii="ITC Avant Garde Std Bk" w:hAnsi="ITC Avant Garde Std Bk" w:cs="ITC Avant Garde Std Bk"/>
          <w:b/>
          <w:bCs/>
          <w:sz w:val="18"/>
          <w:szCs w:val="18"/>
          <w:lang w:val="zh-CN"/>
        </w:rPr>
      </w:sdtEndPr>
      <w:sdtContent>
        <w:p w14:paraId="1A4F0552">
          <w:pPr>
            <w:pStyle w:val="13"/>
            <w:tabs>
              <w:tab w:val="right" w:leader="dot" w:pos="6680"/>
            </w:tabs>
            <w:rPr>
              <w:rFonts w:hint="default" w:ascii="ITC Avant Garde Std Bk" w:hAnsi="ITC Avant Garde Std Bk" w:eastAsia="宋体" w:cs="ITC Avant Garde Std Bk"/>
              <w:kern w:val="2"/>
              <w:sz w:val="18"/>
              <w:szCs w:val="18"/>
              <w:lang w:val="en-US" w:eastAsia="zh-CN" w:bidi="ar-SA"/>
            </w:rPr>
          </w:pPr>
          <w:bookmarkStart w:id="8" w:name="_Toc185409497"/>
          <w:bookmarkStart w:id="9" w:name="OLE_LINK57"/>
          <w:r>
            <w:rPr>
              <w:rFonts w:hint="default" w:ascii="ITC Avant Garde Std Bk" w:hAnsi="ITC Avant Garde Std Bk" w:eastAsia="等线 Light" w:cs="ITC Avant Garde Std Bk"/>
              <w:kern w:val="0"/>
              <w:sz w:val="32"/>
              <w:szCs w:val="32"/>
            </w:rPr>
            <w:fldChar w:fldCharType="begin"/>
          </w:r>
          <w:r>
            <w:rPr>
              <w:rFonts w:hint="default" w:ascii="ITC Avant Garde Std Bk" w:hAnsi="ITC Avant Garde Std Bk" w:cs="ITC Avant Garde Std Bk"/>
            </w:rPr>
            <w:instrText xml:space="preserve"> TOC \o "1-2" \h \z \u </w:instrText>
          </w:r>
          <w:r>
            <w:rPr>
              <w:rFonts w:hint="default" w:ascii="ITC Avant Garde Std Bk" w:hAnsi="ITC Avant Garde Std Bk" w:eastAsia="等线 Light" w:cs="ITC Avant Garde Std Bk"/>
              <w:kern w:val="0"/>
              <w:sz w:val="32"/>
              <w:szCs w:val="32"/>
            </w:rPr>
            <w:fldChar w:fldCharType="separate"/>
          </w:r>
        </w:p>
        <w:p w14:paraId="5776ACE7">
          <w:pPr>
            <w:pStyle w:val="13"/>
            <w:tabs>
              <w:tab w:val="right" w:leader="dot" w:pos="6690"/>
            </w:tabs>
            <w:rPr>
              <w:rFonts w:hint="default" w:ascii="ITC Avant Garde Std Bk" w:hAnsi="ITC Avant Garde Std Bk" w:cs="ITC Avant Garde Std Bk"/>
            </w:rPr>
          </w:pP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HYPERLINK \l _Toc7538 </w:instrText>
          </w:r>
          <w:r>
            <w:rPr>
              <w:rFonts w:hint="default" w:ascii="ITC Avant Garde Std Bk" w:hAnsi="ITC Avant Garde Std Bk" w:cs="ITC Avant Garde Std Bk"/>
            </w:rPr>
            <w:fldChar w:fldCharType="separate"/>
          </w:r>
          <w:r>
            <w:rPr>
              <w:rFonts w:hint="default" w:ascii="ITC Avant Garde Std Bk" w:hAnsi="ITC Avant Garde Std Bk" w:eastAsia="宋体" w:cs="ITC Avant Garde Std Bk"/>
              <w:i w:val="0"/>
              <w:iCs w:val="0"/>
              <w:lang w:val="en-US" w:eastAsia="zh-CN"/>
            </w:rPr>
            <w:t xml:space="preserve">Important </w:t>
          </w:r>
          <w:r>
            <w:rPr>
              <w:rFonts w:hint="default" w:ascii="ITC Avant Garde Std Bk" w:hAnsi="ITC Avant Garde Std Bk" w:eastAsia="宋体" w:cs="ITC Avant Garde Std Bk"/>
              <w:i w:val="0"/>
              <w:iCs w:val="0"/>
              <w:lang w:val="en-US" w:eastAsia="zh-CN"/>
            </w:rPr>
            <w:t>Safety Information</w:t>
          </w:r>
          <w:r>
            <w:rPr>
              <w:rFonts w:hint="default" w:ascii="ITC Avant Garde Std Bk" w:hAnsi="ITC Avant Garde Std Bk" w:cs="ITC Avant Garde Std Bk"/>
            </w:rPr>
            <w:tab/>
          </w: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PAGEREF _Toc7538 \h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3</w:t>
          </w:r>
          <w:r>
            <w:rPr>
              <w:rFonts w:hint="default" w:ascii="ITC Avant Garde Std Bk" w:hAnsi="ITC Avant Garde Std Bk" w:cs="ITC Avant Garde Std Bk"/>
            </w:rPr>
            <w:fldChar w:fldCharType="end"/>
          </w:r>
          <w:r>
            <w:rPr>
              <w:rFonts w:hint="default" w:ascii="ITC Avant Garde Std Bk" w:hAnsi="ITC Avant Garde Std Bk" w:cs="ITC Avant Garde Std Bk"/>
            </w:rPr>
            <w:fldChar w:fldCharType="end"/>
          </w:r>
        </w:p>
        <w:p w14:paraId="182E616B">
          <w:pPr>
            <w:pStyle w:val="13"/>
            <w:tabs>
              <w:tab w:val="right" w:leader="dot" w:pos="6690"/>
            </w:tabs>
            <w:rPr>
              <w:rFonts w:hint="default" w:ascii="ITC Avant Garde Std Bk" w:hAnsi="ITC Avant Garde Std Bk" w:cs="ITC Avant Garde Std Bk"/>
            </w:rPr>
          </w:pP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HYPERLINK \l _Toc2338 </w:instrText>
          </w:r>
          <w:r>
            <w:rPr>
              <w:rFonts w:hint="default" w:ascii="ITC Avant Garde Std Bk" w:hAnsi="ITC Avant Garde Std Bk" w:cs="ITC Avant Garde Std Bk"/>
            </w:rPr>
            <w:fldChar w:fldCharType="separate"/>
          </w:r>
          <w:r>
            <w:rPr>
              <w:rFonts w:hint="default" w:ascii="ITC Avant Garde Std Bk" w:hAnsi="ITC Avant Garde Std Bk" w:eastAsia="宋体" w:cs="ITC Avant Garde Std Bk"/>
              <w:bCs/>
              <w:i w:val="0"/>
              <w:iCs w:val="0"/>
              <w:szCs w:val="28"/>
              <w:lang w:val="en-US" w:eastAsia="zh-CN"/>
            </w:rPr>
            <w:t xml:space="preserve">Product </w:t>
          </w:r>
          <w:r>
            <w:rPr>
              <w:rFonts w:hint="default" w:ascii="ITC Avant Garde Std Bk" w:hAnsi="ITC Avant Garde Std Bk" w:eastAsia="宋体" w:cs="ITC Avant Garde Std Bk"/>
              <w:bCs/>
              <w:i w:val="0"/>
              <w:iCs w:val="0"/>
              <w:szCs w:val="28"/>
              <w:lang w:val="en-US" w:eastAsia="zh-CN"/>
            </w:rPr>
            <w:t>Usage Guidelines</w:t>
          </w:r>
          <w:r>
            <w:rPr>
              <w:rFonts w:hint="default" w:ascii="ITC Avant Garde Std Bk" w:hAnsi="ITC Avant Garde Std Bk" w:cs="ITC Avant Garde Std Bk"/>
            </w:rPr>
            <w:tab/>
          </w: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PAGEREF _Toc2338 \h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5</w:t>
          </w:r>
          <w:r>
            <w:rPr>
              <w:rFonts w:hint="default" w:ascii="ITC Avant Garde Std Bk" w:hAnsi="ITC Avant Garde Std Bk" w:cs="ITC Avant Garde Std Bk"/>
            </w:rPr>
            <w:fldChar w:fldCharType="end"/>
          </w:r>
          <w:r>
            <w:rPr>
              <w:rFonts w:hint="default" w:ascii="ITC Avant Garde Std Bk" w:hAnsi="ITC Avant Garde Std Bk" w:cs="ITC Avant Garde Std Bk"/>
            </w:rPr>
            <w:fldChar w:fldCharType="end"/>
          </w:r>
        </w:p>
        <w:p w14:paraId="5CB67651">
          <w:pPr>
            <w:pStyle w:val="13"/>
            <w:tabs>
              <w:tab w:val="right" w:leader="dot" w:pos="6690"/>
            </w:tabs>
            <w:rPr>
              <w:rFonts w:hint="default" w:ascii="ITC Avant Garde Std Bk" w:hAnsi="ITC Avant Garde Std Bk" w:cs="ITC Avant Garde Std Bk"/>
            </w:rPr>
          </w:pP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HYPERLINK \l _Toc9401 </w:instrText>
          </w:r>
          <w:r>
            <w:rPr>
              <w:rFonts w:hint="default" w:ascii="ITC Avant Garde Std Bk" w:hAnsi="ITC Avant Garde Std Bk" w:cs="ITC Avant Garde Std Bk"/>
            </w:rPr>
            <w:fldChar w:fldCharType="separate"/>
          </w:r>
          <w:r>
            <w:rPr>
              <w:rFonts w:hint="default" w:ascii="ITC Avant Garde Std Bk" w:hAnsi="ITC Avant Garde Std Bk" w:eastAsia="宋体" w:cs="ITC Avant Garde Std Bk"/>
              <w:i w:val="0"/>
              <w:iCs w:val="0"/>
              <w:lang w:val="en-US" w:eastAsia="zh-CN"/>
            </w:rPr>
            <w:t>Product Components</w:t>
          </w:r>
          <w:r>
            <w:rPr>
              <w:rFonts w:hint="default" w:ascii="ITC Avant Garde Std Bk" w:hAnsi="ITC Avant Garde Std Bk" w:cs="ITC Avant Garde Std Bk"/>
            </w:rPr>
            <w:tab/>
          </w: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PAGEREF _Toc9401 \h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7</w:t>
          </w:r>
          <w:r>
            <w:rPr>
              <w:rFonts w:hint="default" w:ascii="ITC Avant Garde Std Bk" w:hAnsi="ITC Avant Garde Std Bk" w:cs="ITC Avant Garde Std Bk"/>
            </w:rPr>
            <w:fldChar w:fldCharType="end"/>
          </w:r>
          <w:r>
            <w:rPr>
              <w:rFonts w:hint="default" w:ascii="ITC Avant Garde Std Bk" w:hAnsi="ITC Avant Garde Std Bk" w:cs="ITC Avant Garde Std Bk"/>
            </w:rPr>
            <w:fldChar w:fldCharType="end"/>
          </w:r>
        </w:p>
        <w:p w14:paraId="6BBDCD49">
          <w:pPr>
            <w:pStyle w:val="13"/>
            <w:tabs>
              <w:tab w:val="right" w:leader="dot" w:pos="6690"/>
            </w:tabs>
            <w:rPr>
              <w:rFonts w:hint="default" w:ascii="ITC Avant Garde Std Bk" w:hAnsi="ITC Avant Garde Std Bk" w:cs="ITC Avant Garde Std Bk"/>
            </w:rPr>
          </w:pP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HYPERLINK \l _Toc2606 </w:instrText>
          </w:r>
          <w:r>
            <w:rPr>
              <w:rFonts w:hint="default" w:ascii="ITC Avant Garde Std Bk" w:hAnsi="ITC Avant Garde Std Bk" w:cs="ITC Avant Garde Std Bk"/>
            </w:rPr>
            <w:fldChar w:fldCharType="separate"/>
          </w:r>
          <w:r>
            <w:rPr>
              <w:rFonts w:hint="default" w:ascii="ITC Avant Garde Std Bk" w:hAnsi="ITC Avant Garde Std Bk" w:eastAsia="宋体" w:cs="ITC Avant Garde Std Bk"/>
              <w:i w:val="0"/>
              <w:iCs w:val="0"/>
              <w:lang w:val="en-US" w:eastAsia="zh-CN"/>
            </w:rPr>
            <w:t>Features and Options</w:t>
          </w:r>
          <w:r>
            <w:rPr>
              <w:rFonts w:hint="default" w:ascii="ITC Avant Garde Std Bk" w:hAnsi="ITC Avant Garde Std Bk" w:cs="ITC Avant Garde Std Bk"/>
            </w:rPr>
            <w:tab/>
          </w: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PAGEREF _Toc2606 \h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8</w:t>
          </w:r>
          <w:r>
            <w:rPr>
              <w:rFonts w:hint="default" w:ascii="ITC Avant Garde Std Bk" w:hAnsi="ITC Avant Garde Std Bk" w:cs="ITC Avant Garde Std Bk"/>
            </w:rPr>
            <w:fldChar w:fldCharType="end"/>
          </w:r>
          <w:r>
            <w:rPr>
              <w:rFonts w:hint="default" w:ascii="ITC Avant Garde Std Bk" w:hAnsi="ITC Avant Garde Std Bk" w:cs="ITC Avant Garde Std Bk"/>
            </w:rPr>
            <w:fldChar w:fldCharType="end"/>
          </w:r>
        </w:p>
        <w:p w14:paraId="5717AD7D">
          <w:pPr>
            <w:pStyle w:val="13"/>
            <w:tabs>
              <w:tab w:val="right" w:leader="dot" w:pos="6690"/>
            </w:tabs>
            <w:rPr>
              <w:rFonts w:hint="default" w:ascii="ITC Avant Garde Std Bk" w:hAnsi="ITC Avant Garde Std Bk" w:cs="ITC Avant Garde Std Bk"/>
            </w:rPr>
          </w:pP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HYPERLINK \l _Toc29842 </w:instrText>
          </w:r>
          <w:r>
            <w:rPr>
              <w:rFonts w:hint="default" w:ascii="ITC Avant Garde Std Bk" w:hAnsi="ITC Avant Garde Std Bk" w:cs="ITC Avant Garde Std Bk"/>
            </w:rPr>
            <w:fldChar w:fldCharType="separate"/>
          </w:r>
          <w:r>
            <w:rPr>
              <w:rFonts w:hint="default" w:ascii="ITC Avant Garde Std Bk" w:hAnsi="ITC Avant Garde Std Bk" w:eastAsia="宋体" w:cs="ITC Avant Garde Std Bk"/>
              <w:bCs/>
              <w:i w:val="0"/>
              <w:iCs w:val="0"/>
              <w:kern w:val="2"/>
              <w:szCs w:val="28"/>
            </w:rPr>
            <w:t>Operating Instructions</w:t>
          </w:r>
          <w:r>
            <w:rPr>
              <w:rFonts w:hint="default" w:ascii="ITC Avant Garde Std Bk" w:hAnsi="ITC Avant Garde Std Bk" w:cs="ITC Avant Garde Std Bk"/>
            </w:rPr>
            <w:tab/>
          </w: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PAGEREF _Toc29842 \h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11</w:t>
          </w:r>
          <w:r>
            <w:rPr>
              <w:rFonts w:hint="default" w:ascii="ITC Avant Garde Std Bk" w:hAnsi="ITC Avant Garde Std Bk" w:cs="ITC Avant Garde Std Bk"/>
            </w:rPr>
            <w:fldChar w:fldCharType="end"/>
          </w:r>
          <w:r>
            <w:rPr>
              <w:rFonts w:hint="default" w:ascii="ITC Avant Garde Std Bk" w:hAnsi="ITC Avant Garde Std Bk" w:cs="ITC Avant Garde Std Bk"/>
            </w:rPr>
            <w:fldChar w:fldCharType="end"/>
          </w:r>
        </w:p>
        <w:p w14:paraId="1DC65B3C">
          <w:pPr>
            <w:pStyle w:val="15"/>
            <w:tabs>
              <w:tab w:val="right" w:leader="dot" w:pos="6690"/>
            </w:tabs>
            <w:rPr>
              <w:rFonts w:hint="default" w:ascii="ITC Avant Garde Std Bk" w:hAnsi="ITC Avant Garde Std Bk" w:cs="ITC Avant Garde Std Bk"/>
            </w:rPr>
          </w:pP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HYPERLINK \l _Toc23249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General Information</w:t>
          </w:r>
          <w:r>
            <w:rPr>
              <w:rFonts w:hint="default" w:ascii="ITC Avant Garde Std Bk" w:hAnsi="ITC Avant Garde Std Bk" w:cs="ITC Avant Garde Std Bk"/>
            </w:rPr>
            <w:tab/>
          </w: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PAGEREF _Toc23249 \h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11</w:t>
          </w:r>
          <w:r>
            <w:rPr>
              <w:rFonts w:hint="default" w:ascii="ITC Avant Garde Std Bk" w:hAnsi="ITC Avant Garde Std Bk" w:cs="ITC Avant Garde Std Bk"/>
            </w:rPr>
            <w:fldChar w:fldCharType="end"/>
          </w:r>
          <w:r>
            <w:rPr>
              <w:rFonts w:hint="default" w:ascii="ITC Avant Garde Std Bk" w:hAnsi="ITC Avant Garde Std Bk" w:cs="ITC Avant Garde Std Bk"/>
            </w:rPr>
            <w:fldChar w:fldCharType="end"/>
          </w:r>
        </w:p>
        <w:p w14:paraId="14A4649B">
          <w:pPr>
            <w:pStyle w:val="15"/>
            <w:tabs>
              <w:tab w:val="right" w:leader="dot" w:pos="6690"/>
            </w:tabs>
            <w:rPr>
              <w:rFonts w:hint="default" w:ascii="ITC Avant Garde Std Bk" w:hAnsi="ITC Avant Garde Std Bk" w:cs="ITC Avant Garde Std Bk"/>
            </w:rPr>
          </w:pP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HYPERLINK \l _Toc5827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kern w:val="0"/>
            </w:rPr>
            <w:t>Before You Begin…</w:t>
          </w:r>
          <w:r>
            <w:rPr>
              <w:rFonts w:hint="default" w:ascii="ITC Avant Garde Std Bk" w:hAnsi="ITC Avant Garde Std Bk" w:cs="ITC Avant Garde Std Bk"/>
            </w:rPr>
            <w:tab/>
          </w: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PAGEREF _Toc5827 \h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11</w:t>
          </w:r>
          <w:r>
            <w:rPr>
              <w:rFonts w:hint="default" w:ascii="ITC Avant Garde Std Bk" w:hAnsi="ITC Avant Garde Std Bk" w:cs="ITC Avant Garde Std Bk"/>
            </w:rPr>
            <w:fldChar w:fldCharType="end"/>
          </w:r>
          <w:r>
            <w:rPr>
              <w:rFonts w:hint="default" w:ascii="ITC Avant Garde Std Bk" w:hAnsi="ITC Avant Garde Std Bk" w:cs="ITC Avant Garde Std Bk"/>
            </w:rPr>
            <w:fldChar w:fldCharType="end"/>
          </w:r>
        </w:p>
        <w:p w14:paraId="353A0163">
          <w:pPr>
            <w:pStyle w:val="15"/>
            <w:tabs>
              <w:tab w:val="right" w:leader="dot" w:pos="6690"/>
            </w:tabs>
            <w:rPr>
              <w:rFonts w:hint="default" w:ascii="ITC Avant Garde Std Bk" w:hAnsi="ITC Avant Garde Std Bk" w:cs="ITC Avant Garde Std Bk"/>
            </w:rPr>
          </w:pP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HYPERLINK \l _Toc14863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kern w:val="0"/>
            </w:rPr>
            <w:t>Vacuum Sealing Bags</w:t>
          </w:r>
          <w:r>
            <w:rPr>
              <w:rFonts w:hint="default" w:ascii="ITC Avant Garde Std Bk" w:hAnsi="ITC Avant Garde Std Bk" w:cs="ITC Avant Garde Std Bk"/>
            </w:rPr>
            <w:tab/>
          </w: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PAGEREF _Toc14863 \h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12</w:t>
          </w:r>
          <w:r>
            <w:rPr>
              <w:rFonts w:hint="default" w:ascii="ITC Avant Garde Std Bk" w:hAnsi="ITC Avant Garde Std Bk" w:cs="ITC Avant Garde Std Bk"/>
            </w:rPr>
            <w:fldChar w:fldCharType="end"/>
          </w:r>
          <w:r>
            <w:rPr>
              <w:rFonts w:hint="default" w:ascii="ITC Avant Garde Std Bk" w:hAnsi="ITC Avant Garde Std Bk" w:cs="ITC Avant Garde Std Bk"/>
            </w:rPr>
            <w:fldChar w:fldCharType="end"/>
          </w:r>
        </w:p>
        <w:p w14:paraId="5BD98F1F">
          <w:pPr>
            <w:pStyle w:val="15"/>
            <w:tabs>
              <w:tab w:val="right" w:leader="dot" w:pos="6690"/>
            </w:tabs>
            <w:rPr>
              <w:rFonts w:hint="default" w:ascii="ITC Avant Garde Std Bk" w:hAnsi="ITC Avant Garde Std Bk" w:cs="ITC Avant Garde Std Bk"/>
            </w:rPr>
          </w:pP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HYPERLINK \l _Toc8499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kern w:val="0"/>
            </w:rPr>
            <w:t>Sealing Bags</w:t>
          </w:r>
          <w:r>
            <w:rPr>
              <w:rFonts w:hint="default" w:ascii="ITC Avant Garde Std Bk" w:hAnsi="ITC Avant Garde Std Bk" w:cs="ITC Avant Garde Std Bk"/>
            </w:rPr>
            <w:tab/>
          </w: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PAGEREF _Toc8499 \h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13</w:t>
          </w:r>
          <w:r>
            <w:rPr>
              <w:rFonts w:hint="default" w:ascii="ITC Avant Garde Std Bk" w:hAnsi="ITC Avant Garde Std Bk" w:cs="ITC Avant Garde Std Bk"/>
            </w:rPr>
            <w:fldChar w:fldCharType="end"/>
          </w:r>
          <w:r>
            <w:rPr>
              <w:rFonts w:hint="default" w:ascii="ITC Avant Garde Std Bk" w:hAnsi="ITC Avant Garde Std Bk" w:cs="ITC Avant Garde Std Bk"/>
            </w:rPr>
            <w:fldChar w:fldCharType="end"/>
          </w:r>
        </w:p>
        <w:p w14:paraId="62BF2534">
          <w:pPr>
            <w:pStyle w:val="15"/>
            <w:tabs>
              <w:tab w:val="right" w:leader="dot" w:pos="6690"/>
            </w:tabs>
            <w:rPr>
              <w:rFonts w:hint="default" w:ascii="ITC Avant Garde Std Bk" w:hAnsi="ITC Avant Garde Std Bk" w:cs="ITC Avant Garde Std Bk"/>
            </w:rPr>
          </w:pP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HYPERLINK \l _Toc13665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kern w:val="0"/>
            </w:rPr>
            <w:t>Using the Vacuum Hose</w:t>
          </w:r>
          <w:r>
            <w:rPr>
              <w:rFonts w:hint="default" w:ascii="ITC Avant Garde Std Bk" w:hAnsi="ITC Avant Garde Std Bk" w:cs="ITC Avant Garde Std Bk"/>
            </w:rPr>
            <w:tab/>
          </w: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PAGEREF _Toc13665 \h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15</w:t>
          </w:r>
          <w:r>
            <w:rPr>
              <w:rFonts w:hint="default" w:ascii="ITC Avant Garde Std Bk" w:hAnsi="ITC Avant Garde Std Bk" w:cs="ITC Avant Garde Std Bk"/>
            </w:rPr>
            <w:fldChar w:fldCharType="end"/>
          </w:r>
          <w:r>
            <w:rPr>
              <w:rFonts w:hint="default" w:ascii="ITC Avant Garde Std Bk" w:hAnsi="ITC Avant Garde Std Bk" w:cs="ITC Avant Garde Std Bk"/>
            </w:rPr>
            <w:fldChar w:fldCharType="end"/>
          </w:r>
        </w:p>
        <w:p w14:paraId="13319B8A">
          <w:pPr>
            <w:pStyle w:val="15"/>
            <w:tabs>
              <w:tab w:val="right" w:leader="dot" w:pos="6690"/>
            </w:tabs>
            <w:rPr>
              <w:rFonts w:hint="default" w:ascii="ITC Avant Garde Std Bk" w:hAnsi="ITC Avant Garde Std Bk" w:cs="ITC Avant Garde Std Bk"/>
            </w:rPr>
          </w:pP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HYPERLINK \l _Toc9721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kern w:val="0"/>
            </w:rPr>
            <w:t>Vacuum Sealing Mason Jars</w:t>
          </w:r>
          <w:r>
            <w:rPr>
              <w:rFonts w:hint="default" w:ascii="ITC Avant Garde Std Bk" w:hAnsi="ITC Avant Garde Std Bk" w:cs="ITC Avant Garde Std Bk"/>
            </w:rPr>
            <w:tab/>
          </w: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PAGEREF _Toc9721 \h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15</w:t>
          </w:r>
          <w:r>
            <w:rPr>
              <w:rFonts w:hint="default" w:ascii="ITC Avant Garde Std Bk" w:hAnsi="ITC Avant Garde Std Bk" w:cs="ITC Avant Garde Std Bk"/>
            </w:rPr>
            <w:fldChar w:fldCharType="end"/>
          </w:r>
          <w:r>
            <w:rPr>
              <w:rFonts w:hint="default" w:ascii="ITC Avant Garde Std Bk" w:hAnsi="ITC Avant Garde Std Bk" w:cs="ITC Avant Garde Std Bk"/>
            </w:rPr>
            <w:fldChar w:fldCharType="end"/>
          </w:r>
        </w:p>
        <w:p w14:paraId="431D06C0">
          <w:pPr>
            <w:pStyle w:val="15"/>
            <w:tabs>
              <w:tab w:val="right" w:leader="dot" w:pos="6690"/>
            </w:tabs>
            <w:rPr>
              <w:rFonts w:hint="default" w:ascii="ITC Avant Garde Std Bk" w:hAnsi="ITC Avant Garde Std Bk" w:cs="ITC Avant Garde Std Bk"/>
            </w:rPr>
          </w:pP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HYPERLINK \l _Toc28410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kern w:val="0"/>
            </w:rPr>
            <w:t>Vacuum Sealing Vacuum Canisters</w:t>
          </w:r>
          <w:r>
            <w:rPr>
              <w:rFonts w:hint="default" w:ascii="ITC Avant Garde Std Bk" w:hAnsi="ITC Avant Garde Std Bk" w:cs="ITC Avant Garde Std Bk"/>
            </w:rPr>
            <w:tab/>
          </w: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PAGEREF _Toc28410 \h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16</w:t>
          </w:r>
          <w:r>
            <w:rPr>
              <w:rFonts w:hint="default" w:ascii="ITC Avant Garde Std Bk" w:hAnsi="ITC Avant Garde Std Bk" w:cs="ITC Avant Garde Std Bk"/>
            </w:rPr>
            <w:fldChar w:fldCharType="end"/>
          </w:r>
          <w:r>
            <w:rPr>
              <w:rFonts w:hint="default" w:ascii="ITC Avant Garde Std Bk" w:hAnsi="ITC Avant Garde Std Bk" w:cs="ITC Avant Garde Std Bk"/>
            </w:rPr>
            <w:fldChar w:fldCharType="end"/>
          </w:r>
        </w:p>
        <w:p w14:paraId="07CCA389">
          <w:pPr>
            <w:pStyle w:val="15"/>
            <w:tabs>
              <w:tab w:val="right" w:leader="dot" w:pos="6690"/>
            </w:tabs>
            <w:rPr>
              <w:rFonts w:hint="default" w:ascii="ITC Avant Garde Std Bk" w:hAnsi="ITC Avant Garde Std Bk" w:cs="ITC Avant Garde Std Bk"/>
            </w:rPr>
          </w:pP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HYPERLINK \l _Toc7439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kern w:val="0"/>
            </w:rPr>
            <w:t>Marinate Mode Instructions</w:t>
          </w:r>
          <w:r>
            <w:rPr>
              <w:rFonts w:hint="default" w:ascii="ITC Avant Garde Std Bk" w:hAnsi="ITC Avant Garde Std Bk" w:cs="ITC Avant Garde Std Bk"/>
            </w:rPr>
            <w:tab/>
          </w: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PAGEREF _Toc7439 \h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16</w:t>
          </w:r>
          <w:r>
            <w:rPr>
              <w:rFonts w:hint="default" w:ascii="ITC Avant Garde Std Bk" w:hAnsi="ITC Avant Garde Std Bk" w:cs="ITC Avant Garde Std Bk"/>
            </w:rPr>
            <w:fldChar w:fldCharType="end"/>
          </w:r>
          <w:r>
            <w:rPr>
              <w:rFonts w:hint="default" w:ascii="ITC Avant Garde Std Bk" w:hAnsi="ITC Avant Garde Std Bk" w:cs="ITC Avant Garde Std Bk"/>
            </w:rPr>
            <w:fldChar w:fldCharType="end"/>
          </w:r>
        </w:p>
        <w:p w14:paraId="1CF55D82">
          <w:pPr>
            <w:pStyle w:val="15"/>
            <w:tabs>
              <w:tab w:val="right" w:leader="dot" w:pos="6690"/>
            </w:tabs>
            <w:rPr>
              <w:rFonts w:hint="default" w:ascii="ITC Avant Garde Std Bk" w:hAnsi="ITC Avant Garde Std Bk" w:cs="ITC Avant Garde Std Bk"/>
            </w:rPr>
          </w:pP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HYPERLINK \l _Toc11059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Factory Reset</w:t>
          </w:r>
          <w:r>
            <w:rPr>
              <w:rFonts w:hint="default" w:ascii="ITC Avant Garde Std Bk" w:hAnsi="ITC Avant Garde Std Bk" w:cs="ITC Avant Garde Std Bk"/>
            </w:rPr>
            <w:tab/>
          </w: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PAGEREF _Toc11059 \h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17</w:t>
          </w:r>
          <w:r>
            <w:rPr>
              <w:rFonts w:hint="default" w:ascii="ITC Avant Garde Std Bk" w:hAnsi="ITC Avant Garde Std Bk" w:cs="ITC Avant Garde Std Bk"/>
            </w:rPr>
            <w:fldChar w:fldCharType="end"/>
          </w:r>
          <w:r>
            <w:rPr>
              <w:rFonts w:hint="default" w:ascii="ITC Avant Garde Std Bk" w:hAnsi="ITC Avant Garde Std Bk" w:cs="ITC Avant Garde Std Bk"/>
            </w:rPr>
            <w:fldChar w:fldCharType="end"/>
          </w:r>
        </w:p>
        <w:p w14:paraId="3E465B74">
          <w:pPr>
            <w:pStyle w:val="15"/>
            <w:tabs>
              <w:tab w:val="right" w:leader="dot" w:pos="6690"/>
            </w:tabs>
            <w:rPr>
              <w:rFonts w:hint="default" w:ascii="ITC Avant Garde Std Bk" w:hAnsi="ITC Avant Garde Std Bk" w:cs="ITC Avant Garde Std Bk"/>
            </w:rPr>
          </w:pP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HYPERLINK \l _Toc23690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Auto Sleep</w:t>
          </w:r>
          <w:r>
            <w:rPr>
              <w:rFonts w:hint="default" w:ascii="ITC Avant Garde Std Bk" w:hAnsi="ITC Avant Garde Std Bk" w:cs="ITC Avant Garde Std Bk"/>
            </w:rPr>
            <w:tab/>
          </w: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PAGEREF _Toc23690 \h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17</w:t>
          </w:r>
          <w:r>
            <w:rPr>
              <w:rFonts w:hint="default" w:ascii="ITC Avant Garde Std Bk" w:hAnsi="ITC Avant Garde Std Bk" w:cs="ITC Avant Garde Std Bk"/>
            </w:rPr>
            <w:fldChar w:fldCharType="end"/>
          </w:r>
          <w:r>
            <w:rPr>
              <w:rFonts w:hint="default" w:ascii="ITC Avant Garde Std Bk" w:hAnsi="ITC Avant Garde Std Bk" w:cs="ITC Avant Garde Std Bk"/>
            </w:rPr>
            <w:fldChar w:fldCharType="end"/>
          </w:r>
        </w:p>
        <w:p w14:paraId="5597081B">
          <w:pPr>
            <w:pStyle w:val="13"/>
            <w:tabs>
              <w:tab w:val="right" w:leader="dot" w:pos="6690"/>
            </w:tabs>
            <w:rPr>
              <w:rFonts w:hint="default" w:ascii="ITC Avant Garde Std Bk" w:hAnsi="ITC Avant Garde Std Bk" w:cs="ITC Avant Garde Std Bk"/>
            </w:rPr>
          </w:pP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HYPERLINK \l _Toc1647 </w:instrText>
          </w:r>
          <w:r>
            <w:rPr>
              <w:rFonts w:hint="default" w:ascii="ITC Avant Garde Std Bk" w:hAnsi="ITC Avant Garde Std Bk" w:cs="ITC Avant Garde Std Bk"/>
            </w:rPr>
            <w:fldChar w:fldCharType="separate"/>
          </w:r>
          <w:r>
            <w:rPr>
              <w:rFonts w:hint="default" w:ascii="ITC Avant Garde Std Bk" w:hAnsi="ITC Avant Garde Std Bk" w:eastAsia="宋体" w:cs="ITC Avant Garde Std Bk"/>
              <w:bCs/>
              <w:i w:val="0"/>
              <w:iCs w:val="0"/>
              <w:szCs w:val="28"/>
            </w:rPr>
            <w:t>Maintenance</w:t>
          </w:r>
          <w:r>
            <w:rPr>
              <w:rFonts w:hint="default" w:ascii="ITC Avant Garde Std Bk" w:hAnsi="ITC Avant Garde Std Bk" w:cs="ITC Avant Garde Std Bk"/>
            </w:rPr>
            <w:tab/>
          </w: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PAGEREF _Toc1647 \h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18</w:t>
          </w:r>
          <w:r>
            <w:rPr>
              <w:rFonts w:hint="default" w:ascii="ITC Avant Garde Std Bk" w:hAnsi="ITC Avant Garde Std Bk" w:cs="ITC Avant Garde Std Bk"/>
            </w:rPr>
            <w:fldChar w:fldCharType="end"/>
          </w:r>
          <w:r>
            <w:rPr>
              <w:rFonts w:hint="default" w:ascii="ITC Avant Garde Std Bk" w:hAnsi="ITC Avant Garde Std Bk" w:cs="ITC Avant Garde Std Bk"/>
            </w:rPr>
            <w:fldChar w:fldCharType="end"/>
          </w:r>
        </w:p>
        <w:p w14:paraId="0410216E">
          <w:pPr>
            <w:pStyle w:val="15"/>
            <w:tabs>
              <w:tab w:val="right" w:leader="dot" w:pos="6690"/>
            </w:tabs>
            <w:rPr>
              <w:rFonts w:hint="default" w:ascii="ITC Avant Garde Std Bk" w:hAnsi="ITC Avant Garde Std Bk" w:cs="ITC Avant Garde Std Bk"/>
            </w:rPr>
          </w:pP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HYPERLINK \l _Toc7029 </w:instrText>
          </w:r>
          <w:r>
            <w:rPr>
              <w:rFonts w:hint="default" w:ascii="ITC Avant Garde Std Bk" w:hAnsi="ITC Avant Garde Std Bk" w:cs="ITC Avant Garde Std Bk"/>
            </w:rPr>
            <w:fldChar w:fldCharType="separate"/>
          </w:r>
          <w:r>
            <w:rPr>
              <w:rFonts w:hint="default" w:ascii="ITC Avant Garde Std Bk" w:hAnsi="ITC Avant Garde Std Bk" w:eastAsia="宋体" w:cs="ITC Avant Garde Std Bk"/>
              <w:szCs w:val="21"/>
            </w:rPr>
            <w:t>General Cleaning</w:t>
          </w:r>
          <w:r>
            <w:rPr>
              <w:rFonts w:hint="default" w:ascii="ITC Avant Garde Std Bk" w:hAnsi="ITC Avant Garde Std Bk" w:cs="ITC Avant Garde Std Bk"/>
            </w:rPr>
            <w:tab/>
          </w: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PAGEREF _Toc7029 \h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18</w:t>
          </w:r>
          <w:r>
            <w:rPr>
              <w:rFonts w:hint="default" w:ascii="ITC Avant Garde Std Bk" w:hAnsi="ITC Avant Garde Std Bk" w:cs="ITC Avant Garde Std Bk"/>
            </w:rPr>
            <w:fldChar w:fldCharType="end"/>
          </w:r>
          <w:r>
            <w:rPr>
              <w:rFonts w:hint="default" w:ascii="ITC Avant Garde Std Bk" w:hAnsi="ITC Avant Garde Std Bk" w:cs="ITC Avant Garde Std Bk"/>
            </w:rPr>
            <w:fldChar w:fldCharType="end"/>
          </w:r>
        </w:p>
        <w:p w14:paraId="3D00DC7F">
          <w:pPr>
            <w:pStyle w:val="15"/>
            <w:tabs>
              <w:tab w:val="right" w:leader="dot" w:pos="6690"/>
            </w:tabs>
            <w:rPr>
              <w:rFonts w:hint="default" w:ascii="ITC Avant Garde Std Bk" w:hAnsi="ITC Avant Garde Std Bk" w:cs="ITC Avant Garde Std Bk"/>
            </w:rPr>
          </w:pP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HYPERLINK \l _Toc32494 </w:instrText>
          </w:r>
          <w:r>
            <w:rPr>
              <w:rFonts w:hint="default" w:ascii="ITC Avant Garde Std Bk" w:hAnsi="ITC Avant Garde Std Bk" w:cs="ITC Avant Garde Std Bk"/>
            </w:rPr>
            <w:fldChar w:fldCharType="separate"/>
          </w:r>
          <w:r>
            <w:rPr>
              <w:rFonts w:hint="default" w:ascii="ITC Avant Garde Std Bk" w:hAnsi="ITC Avant Garde Std Bk" w:eastAsia="宋体" w:cs="ITC Avant Garde Std Bk"/>
              <w:szCs w:val="21"/>
            </w:rPr>
            <w:t>Cleaning the Food Tray</w:t>
          </w:r>
          <w:r>
            <w:rPr>
              <w:rFonts w:hint="default" w:ascii="ITC Avant Garde Std Bk" w:hAnsi="ITC Avant Garde Std Bk" w:cs="ITC Avant Garde Std Bk"/>
            </w:rPr>
            <w:tab/>
          </w: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PAGEREF _Toc32494 \h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18</w:t>
          </w:r>
          <w:r>
            <w:rPr>
              <w:rFonts w:hint="default" w:ascii="ITC Avant Garde Std Bk" w:hAnsi="ITC Avant Garde Std Bk" w:cs="ITC Avant Garde Std Bk"/>
            </w:rPr>
            <w:fldChar w:fldCharType="end"/>
          </w:r>
          <w:r>
            <w:rPr>
              <w:rFonts w:hint="default" w:ascii="ITC Avant Garde Std Bk" w:hAnsi="ITC Avant Garde Std Bk" w:cs="ITC Avant Garde Std Bk"/>
            </w:rPr>
            <w:fldChar w:fldCharType="end"/>
          </w:r>
        </w:p>
        <w:p w14:paraId="3E1D69DE">
          <w:pPr>
            <w:pStyle w:val="15"/>
            <w:tabs>
              <w:tab w:val="right" w:leader="dot" w:pos="6690"/>
            </w:tabs>
            <w:rPr>
              <w:rFonts w:hint="default" w:ascii="ITC Avant Garde Std Bk" w:hAnsi="ITC Avant Garde Std Bk" w:cs="ITC Avant Garde Std Bk"/>
            </w:rPr>
          </w:pP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HYPERLINK \l _Toc7379 </w:instrText>
          </w:r>
          <w:r>
            <w:rPr>
              <w:rFonts w:hint="default" w:ascii="ITC Avant Garde Std Bk" w:hAnsi="ITC Avant Garde Std Bk" w:cs="ITC Avant Garde Std Bk"/>
            </w:rPr>
            <w:fldChar w:fldCharType="separate"/>
          </w:r>
          <w:r>
            <w:rPr>
              <w:rFonts w:hint="default" w:ascii="ITC Avant Garde Std Bk" w:hAnsi="ITC Avant Garde Std Bk" w:eastAsia="宋体" w:cs="ITC Avant Garde Std Bk"/>
              <w:szCs w:val="21"/>
            </w:rPr>
            <w:t>Cleaning the Seal Bar</w:t>
          </w:r>
          <w:r>
            <w:rPr>
              <w:rFonts w:hint="default" w:ascii="ITC Avant Garde Std Bk" w:hAnsi="ITC Avant Garde Std Bk" w:cs="ITC Avant Garde Std Bk"/>
            </w:rPr>
            <w:tab/>
          </w: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PAGEREF _Toc7379 \h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18</w:t>
          </w:r>
          <w:r>
            <w:rPr>
              <w:rFonts w:hint="default" w:ascii="ITC Avant Garde Std Bk" w:hAnsi="ITC Avant Garde Std Bk" w:cs="ITC Avant Garde Std Bk"/>
            </w:rPr>
            <w:fldChar w:fldCharType="end"/>
          </w:r>
          <w:r>
            <w:rPr>
              <w:rFonts w:hint="default" w:ascii="ITC Avant Garde Std Bk" w:hAnsi="ITC Avant Garde Std Bk" w:cs="ITC Avant Garde Std Bk"/>
            </w:rPr>
            <w:fldChar w:fldCharType="end"/>
          </w:r>
        </w:p>
        <w:p w14:paraId="0737E8DF">
          <w:pPr>
            <w:pStyle w:val="13"/>
            <w:tabs>
              <w:tab w:val="right" w:leader="dot" w:pos="6690"/>
            </w:tabs>
            <w:rPr>
              <w:rFonts w:hint="default" w:ascii="ITC Avant Garde Std Bk" w:hAnsi="ITC Avant Garde Std Bk" w:cs="ITC Avant Garde Std Bk"/>
            </w:rPr>
          </w:pP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HYPERLINK \l _Toc6760 </w:instrText>
          </w:r>
          <w:r>
            <w:rPr>
              <w:rFonts w:hint="default" w:ascii="ITC Avant Garde Std Bk" w:hAnsi="ITC Avant Garde Std Bk" w:cs="ITC Avant Garde Std Bk"/>
            </w:rPr>
            <w:fldChar w:fldCharType="separate"/>
          </w:r>
          <w:r>
            <w:rPr>
              <w:rFonts w:hint="default" w:ascii="ITC Avant Garde Std Bk" w:hAnsi="ITC Avant Garde Std Bk" w:eastAsia="宋体" w:cs="ITC Avant Garde Std Bk"/>
              <w:bCs/>
              <w:i w:val="0"/>
              <w:iCs w:val="0"/>
              <w:kern w:val="2"/>
              <w:szCs w:val="28"/>
            </w:rPr>
            <w:t>Troubleshooting</w:t>
          </w:r>
          <w:r>
            <w:rPr>
              <w:rFonts w:hint="default" w:ascii="ITC Avant Garde Std Bk" w:hAnsi="ITC Avant Garde Std Bk" w:cs="ITC Avant Garde Std Bk"/>
            </w:rPr>
            <w:tab/>
          </w: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PAGEREF _Toc6760 \h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20</w:t>
          </w:r>
          <w:r>
            <w:rPr>
              <w:rFonts w:hint="default" w:ascii="ITC Avant Garde Std Bk" w:hAnsi="ITC Avant Garde Std Bk" w:cs="ITC Avant Garde Std Bk"/>
            </w:rPr>
            <w:fldChar w:fldCharType="end"/>
          </w:r>
          <w:r>
            <w:rPr>
              <w:rFonts w:hint="default" w:ascii="ITC Avant Garde Std Bk" w:hAnsi="ITC Avant Garde Std Bk" w:cs="ITC Avant Garde Std Bk"/>
            </w:rPr>
            <w:fldChar w:fldCharType="end"/>
          </w:r>
        </w:p>
        <w:p w14:paraId="2AFA7FBC">
          <w:pPr>
            <w:pStyle w:val="15"/>
            <w:tabs>
              <w:tab w:val="right" w:leader="dot" w:pos="6690"/>
            </w:tabs>
            <w:rPr>
              <w:rFonts w:hint="default" w:ascii="ITC Avant Garde Std Bk" w:hAnsi="ITC Avant Garde Std Bk" w:cs="ITC Avant Garde Std Bk"/>
            </w:rPr>
          </w:pP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HYPERLINK \l _Toc19274 </w:instrText>
          </w:r>
          <w:r>
            <w:rPr>
              <w:rFonts w:hint="default" w:ascii="ITC Avant Garde Std Bk" w:hAnsi="ITC Avant Garde Std Bk" w:cs="ITC Avant Garde Std Bk"/>
            </w:rPr>
            <w:fldChar w:fldCharType="separate"/>
          </w:r>
          <w:r>
            <w:rPr>
              <w:rFonts w:hint="default" w:ascii="ITC Avant Garde Std Bk" w:hAnsi="ITC Avant Garde Std Bk" w:eastAsia="宋体" w:cs="ITC Avant Garde Std Bk"/>
              <w:szCs w:val="21"/>
            </w:rPr>
            <w:t xml:space="preserve">Cannot </w:t>
          </w:r>
          <w:r>
            <w:rPr>
              <w:rFonts w:hint="default" w:ascii="ITC Avant Garde Std Bk" w:hAnsi="ITC Avant Garde Std Bk" w:eastAsia="宋体" w:cs="ITC Avant Garde Std Bk"/>
              <w:szCs w:val="21"/>
              <w:lang w:val="en-US" w:eastAsia="zh-CN"/>
            </w:rPr>
            <w:t>O</w:t>
          </w:r>
          <w:r>
            <w:rPr>
              <w:rFonts w:hint="default" w:ascii="ITC Avant Garde Std Bk" w:hAnsi="ITC Avant Garde Std Bk" w:eastAsia="宋体" w:cs="ITC Avant Garde Std Bk"/>
              <w:szCs w:val="21"/>
            </w:rPr>
            <w:t>perate</w:t>
          </w:r>
          <w:r>
            <w:rPr>
              <w:rFonts w:hint="default" w:ascii="ITC Avant Garde Std Bk" w:hAnsi="ITC Avant Garde Std Bk" w:cs="ITC Avant Garde Std Bk"/>
            </w:rPr>
            <w:tab/>
          </w: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PAGEREF _Toc19274 \h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20</w:t>
          </w:r>
          <w:r>
            <w:rPr>
              <w:rFonts w:hint="default" w:ascii="ITC Avant Garde Std Bk" w:hAnsi="ITC Avant Garde Std Bk" w:cs="ITC Avant Garde Std Bk"/>
            </w:rPr>
            <w:fldChar w:fldCharType="end"/>
          </w:r>
          <w:r>
            <w:rPr>
              <w:rFonts w:hint="default" w:ascii="ITC Avant Garde Std Bk" w:hAnsi="ITC Avant Garde Std Bk" w:cs="ITC Avant Garde Std Bk"/>
            </w:rPr>
            <w:fldChar w:fldCharType="end"/>
          </w:r>
        </w:p>
        <w:p w14:paraId="626C7D0F">
          <w:pPr>
            <w:pStyle w:val="15"/>
            <w:tabs>
              <w:tab w:val="right" w:leader="dot" w:pos="6690"/>
            </w:tabs>
            <w:rPr>
              <w:rFonts w:hint="default" w:ascii="ITC Avant Garde Std Bk" w:hAnsi="ITC Avant Garde Std Bk" w:cs="ITC Avant Garde Std Bk"/>
            </w:rPr>
          </w:pP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HYPERLINK \l _Toc28017 </w:instrText>
          </w:r>
          <w:r>
            <w:rPr>
              <w:rFonts w:hint="default" w:ascii="ITC Avant Garde Std Bk" w:hAnsi="ITC Avant Garde Std Bk" w:cs="ITC Avant Garde Std Bk"/>
            </w:rPr>
            <w:fldChar w:fldCharType="separate"/>
          </w:r>
          <w:r>
            <w:rPr>
              <w:rFonts w:hint="default" w:ascii="ITC Avant Garde Std Bk" w:hAnsi="ITC Avant Garde Std Bk" w:eastAsia="宋体" w:cs="ITC Avant Garde Std Bk"/>
              <w:szCs w:val="21"/>
            </w:rPr>
            <w:t xml:space="preserve">Cannot </w:t>
          </w:r>
          <w:r>
            <w:rPr>
              <w:rFonts w:hint="default" w:ascii="ITC Avant Garde Std Bk" w:hAnsi="ITC Avant Garde Std Bk" w:eastAsia="宋体" w:cs="ITC Avant Garde Std Bk"/>
              <w:szCs w:val="21"/>
              <w:lang w:val="en-US" w:eastAsia="zh-CN"/>
            </w:rPr>
            <w:t>V</w:t>
          </w:r>
          <w:r>
            <w:rPr>
              <w:rFonts w:hint="default" w:ascii="ITC Avant Garde Std Bk" w:hAnsi="ITC Avant Garde Std Bk" w:eastAsia="宋体" w:cs="ITC Avant Garde Std Bk"/>
              <w:szCs w:val="21"/>
            </w:rPr>
            <w:t xml:space="preserve">acuum </w:t>
          </w:r>
          <w:r>
            <w:rPr>
              <w:rFonts w:hint="default" w:ascii="ITC Avant Garde Std Bk" w:hAnsi="ITC Avant Garde Std Bk" w:eastAsia="宋体" w:cs="ITC Avant Garde Std Bk"/>
              <w:szCs w:val="21"/>
              <w:lang w:val="en-US" w:eastAsia="zh-CN"/>
            </w:rPr>
            <w:t>S</w:t>
          </w:r>
          <w:r>
            <w:rPr>
              <w:rFonts w:hint="default" w:ascii="ITC Avant Garde Std Bk" w:hAnsi="ITC Avant Garde Std Bk" w:eastAsia="宋体" w:cs="ITC Avant Garde Std Bk"/>
              <w:szCs w:val="21"/>
            </w:rPr>
            <w:t>eal</w:t>
          </w:r>
          <w:r>
            <w:rPr>
              <w:rFonts w:hint="default" w:ascii="ITC Avant Garde Std Bk" w:hAnsi="ITC Avant Garde Std Bk" w:cs="ITC Avant Garde Std Bk"/>
            </w:rPr>
            <w:tab/>
          </w: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PAGEREF _Toc28017 \h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20</w:t>
          </w:r>
          <w:r>
            <w:rPr>
              <w:rFonts w:hint="default" w:ascii="ITC Avant Garde Std Bk" w:hAnsi="ITC Avant Garde Std Bk" w:cs="ITC Avant Garde Std Bk"/>
            </w:rPr>
            <w:fldChar w:fldCharType="end"/>
          </w:r>
          <w:r>
            <w:rPr>
              <w:rFonts w:hint="default" w:ascii="ITC Avant Garde Std Bk" w:hAnsi="ITC Avant Garde Std Bk" w:cs="ITC Avant Garde Std Bk"/>
            </w:rPr>
            <w:fldChar w:fldCharType="end"/>
          </w:r>
        </w:p>
        <w:p w14:paraId="5EFBCE41">
          <w:pPr>
            <w:pStyle w:val="15"/>
            <w:tabs>
              <w:tab w:val="right" w:leader="dot" w:pos="6690"/>
            </w:tabs>
            <w:rPr>
              <w:rFonts w:hint="default" w:ascii="ITC Avant Garde Std Bk" w:hAnsi="ITC Avant Garde Std Bk" w:cs="ITC Avant Garde Std Bk"/>
            </w:rPr>
          </w:pP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HYPERLINK \l _Toc4996 </w:instrText>
          </w:r>
          <w:r>
            <w:rPr>
              <w:rFonts w:hint="default" w:ascii="ITC Avant Garde Std Bk" w:hAnsi="ITC Avant Garde Std Bk" w:cs="ITC Avant Garde Std Bk"/>
            </w:rPr>
            <w:fldChar w:fldCharType="separate"/>
          </w:r>
          <w:r>
            <w:rPr>
              <w:rFonts w:hint="default" w:ascii="ITC Avant Garde Std Bk" w:hAnsi="ITC Avant Garde Std Bk" w:eastAsia="宋体" w:cs="ITC Avant Garde Std Bk"/>
              <w:szCs w:val="21"/>
            </w:rPr>
            <w:t xml:space="preserve">Cannot </w:t>
          </w:r>
          <w:r>
            <w:rPr>
              <w:rFonts w:hint="default" w:ascii="ITC Avant Garde Std Bk" w:hAnsi="ITC Avant Garde Std Bk" w:eastAsia="宋体" w:cs="ITC Avant Garde Std Bk"/>
              <w:szCs w:val="21"/>
              <w:lang w:val="en-US" w:eastAsia="zh-CN"/>
            </w:rPr>
            <w:t>O</w:t>
          </w:r>
          <w:r>
            <w:rPr>
              <w:rFonts w:hint="default" w:ascii="ITC Avant Garde Std Bk" w:hAnsi="ITC Avant Garde Std Bk" w:eastAsia="宋体" w:cs="ITC Avant Garde Std Bk"/>
              <w:szCs w:val="21"/>
            </w:rPr>
            <w:t xml:space="preserve">pen the </w:t>
          </w:r>
          <w:r>
            <w:rPr>
              <w:rFonts w:hint="default" w:ascii="ITC Avant Garde Std Bk" w:hAnsi="ITC Avant Garde Std Bk" w:eastAsia="宋体" w:cs="ITC Avant Garde Std Bk"/>
              <w:szCs w:val="21"/>
              <w:lang w:val="en-US" w:eastAsia="zh-CN"/>
            </w:rPr>
            <w:t>L</w:t>
          </w:r>
          <w:r>
            <w:rPr>
              <w:rFonts w:hint="default" w:ascii="ITC Avant Garde Std Bk" w:hAnsi="ITC Avant Garde Std Bk" w:eastAsia="宋体" w:cs="ITC Avant Garde Std Bk"/>
              <w:szCs w:val="21"/>
            </w:rPr>
            <w:t xml:space="preserve">id </w:t>
          </w:r>
          <w:r>
            <w:rPr>
              <w:rFonts w:hint="default" w:ascii="ITC Avant Garde Std Bk" w:hAnsi="ITC Avant Garde Std Bk" w:eastAsia="宋体" w:cs="ITC Avant Garde Std Bk"/>
              <w:szCs w:val="21"/>
              <w:lang w:val="en-US" w:eastAsia="zh-CN"/>
            </w:rPr>
            <w:t>a</w:t>
          </w:r>
          <w:r>
            <w:rPr>
              <w:rFonts w:hint="default" w:ascii="ITC Avant Garde Std Bk" w:hAnsi="ITC Avant Garde Std Bk" w:eastAsia="宋体" w:cs="ITC Avant Garde Std Bk"/>
              <w:szCs w:val="21"/>
            </w:rPr>
            <w:t xml:space="preserve">fter a </w:t>
          </w:r>
          <w:r>
            <w:rPr>
              <w:rFonts w:hint="default" w:ascii="ITC Avant Garde Std Bk" w:hAnsi="ITC Avant Garde Std Bk" w:eastAsia="宋体" w:cs="ITC Avant Garde Std Bk"/>
              <w:szCs w:val="21"/>
              <w:lang w:val="en-US" w:eastAsia="zh-CN"/>
            </w:rPr>
            <w:t>P</w:t>
          </w:r>
          <w:r>
            <w:rPr>
              <w:rFonts w:hint="default" w:ascii="ITC Avant Garde Std Bk" w:hAnsi="ITC Avant Garde Std Bk" w:eastAsia="宋体" w:cs="ITC Avant Garde Std Bk"/>
              <w:szCs w:val="21"/>
            </w:rPr>
            <w:t xml:space="preserve">ower </w:t>
          </w:r>
          <w:r>
            <w:rPr>
              <w:rFonts w:hint="default" w:ascii="ITC Avant Garde Std Bk" w:hAnsi="ITC Avant Garde Std Bk" w:eastAsia="宋体" w:cs="ITC Avant Garde Std Bk"/>
              <w:szCs w:val="21"/>
              <w:lang w:val="en-US" w:eastAsia="zh-CN"/>
            </w:rPr>
            <w:t>O</w:t>
          </w:r>
          <w:r>
            <w:rPr>
              <w:rFonts w:hint="default" w:ascii="ITC Avant Garde Std Bk" w:hAnsi="ITC Avant Garde Std Bk" w:eastAsia="宋体" w:cs="ITC Avant Garde Std Bk"/>
              <w:szCs w:val="21"/>
            </w:rPr>
            <w:t>utage</w:t>
          </w:r>
          <w:r>
            <w:rPr>
              <w:rFonts w:hint="default" w:ascii="ITC Avant Garde Std Bk" w:hAnsi="ITC Avant Garde Std Bk" w:cs="ITC Avant Garde Std Bk"/>
            </w:rPr>
            <w:tab/>
          </w: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PAGEREF _Toc4996 \h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20</w:t>
          </w:r>
          <w:r>
            <w:rPr>
              <w:rFonts w:hint="default" w:ascii="ITC Avant Garde Std Bk" w:hAnsi="ITC Avant Garde Std Bk" w:cs="ITC Avant Garde Std Bk"/>
            </w:rPr>
            <w:fldChar w:fldCharType="end"/>
          </w:r>
          <w:r>
            <w:rPr>
              <w:rFonts w:hint="default" w:ascii="ITC Avant Garde Std Bk" w:hAnsi="ITC Avant Garde Std Bk" w:cs="ITC Avant Garde Std Bk"/>
            </w:rPr>
            <w:fldChar w:fldCharType="end"/>
          </w:r>
        </w:p>
        <w:p w14:paraId="44864A7C">
          <w:pPr>
            <w:pStyle w:val="15"/>
            <w:tabs>
              <w:tab w:val="right" w:leader="dot" w:pos="6690"/>
            </w:tabs>
            <w:rPr>
              <w:rFonts w:hint="default" w:ascii="ITC Avant Garde Std Bk" w:hAnsi="ITC Avant Garde Std Bk" w:cs="ITC Avant Garde Std Bk"/>
            </w:rPr>
          </w:pP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HYPERLINK \l _Toc15081 </w:instrText>
          </w:r>
          <w:r>
            <w:rPr>
              <w:rFonts w:hint="default" w:ascii="ITC Avant Garde Std Bk" w:hAnsi="ITC Avant Garde Std Bk" w:cs="ITC Avant Garde Std Bk"/>
            </w:rPr>
            <w:fldChar w:fldCharType="separate"/>
          </w:r>
          <w:r>
            <w:rPr>
              <w:rFonts w:hint="default" w:ascii="ITC Avant Garde Std Bk" w:hAnsi="ITC Avant Garde Std Bk" w:eastAsia="宋体" w:cs="ITC Avant Garde Std Bk"/>
              <w:kern w:val="0"/>
              <w:szCs w:val="21"/>
            </w:rPr>
            <w:t xml:space="preserve">Bag does not </w:t>
          </w:r>
          <w:r>
            <w:rPr>
              <w:rFonts w:hint="default" w:ascii="ITC Avant Garde Std Bk" w:hAnsi="ITC Avant Garde Std Bk" w:eastAsia="宋体" w:cs="ITC Avant Garde Std Bk"/>
              <w:kern w:val="0"/>
              <w:szCs w:val="21"/>
              <w:lang w:val="en-US" w:eastAsia="zh-CN"/>
            </w:rPr>
            <w:t>H</w:t>
          </w:r>
          <w:r>
            <w:rPr>
              <w:rFonts w:hint="default" w:ascii="ITC Avant Garde Std Bk" w:hAnsi="ITC Avant Garde Std Bk" w:eastAsia="宋体" w:cs="ITC Avant Garde Std Bk"/>
              <w:kern w:val="0"/>
              <w:szCs w:val="21"/>
            </w:rPr>
            <w:t xml:space="preserve">old a </w:t>
          </w:r>
          <w:r>
            <w:rPr>
              <w:rFonts w:hint="default" w:ascii="ITC Avant Garde Std Bk" w:hAnsi="ITC Avant Garde Std Bk" w:eastAsia="宋体" w:cs="ITC Avant Garde Std Bk"/>
              <w:kern w:val="0"/>
              <w:szCs w:val="21"/>
              <w:lang w:val="en-US" w:eastAsia="zh-CN"/>
            </w:rPr>
            <w:t>V</w:t>
          </w:r>
          <w:r>
            <w:rPr>
              <w:rFonts w:hint="default" w:ascii="ITC Avant Garde Std Bk" w:hAnsi="ITC Avant Garde Std Bk" w:eastAsia="宋体" w:cs="ITC Avant Garde Std Bk"/>
              <w:kern w:val="0"/>
              <w:szCs w:val="21"/>
            </w:rPr>
            <w:t>acuum</w:t>
          </w:r>
          <w:r>
            <w:rPr>
              <w:rFonts w:hint="default" w:ascii="ITC Avant Garde Std Bk" w:hAnsi="ITC Avant Garde Std Bk" w:cs="ITC Avant Garde Std Bk"/>
            </w:rPr>
            <w:tab/>
          </w:r>
          <w:bookmarkStart w:id="66" w:name="_GoBack"/>
          <w:bookmarkEnd w:id="66"/>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PAGEREF _Toc15081 \h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21</w:t>
          </w:r>
          <w:r>
            <w:rPr>
              <w:rFonts w:hint="default" w:ascii="ITC Avant Garde Std Bk" w:hAnsi="ITC Avant Garde Std Bk" w:cs="ITC Avant Garde Std Bk"/>
            </w:rPr>
            <w:fldChar w:fldCharType="end"/>
          </w:r>
          <w:r>
            <w:rPr>
              <w:rFonts w:hint="default" w:ascii="ITC Avant Garde Std Bk" w:hAnsi="ITC Avant Garde Std Bk" w:cs="ITC Avant Garde Std Bk"/>
            </w:rPr>
            <w:fldChar w:fldCharType="end"/>
          </w:r>
        </w:p>
        <w:p w14:paraId="30D60B9F">
          <w:pPr>
            <w:pStyle w:val="15"/>
            <w:tabs>
              <w:tab w:val="right" w:leader="dot" w:pos="6690"/>
            </w:tabs>
            <w:rPr>
              <w:rFonts w:hint="default" w:ascii="ITC Avant Garde Std Bk" w:hAnsi="ITC Avant Garde Std Bk" w:cs="ITC Avant Garde Std Bk"/>
            </w:rPr>
          </w:pP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HYPERLINK \l _Toc31311 </w:instrText>
          </w:r>
          <w:r>
            <w:rPr>
              <w:rFonts w:hint="default" w:ascii="ITC Avant Garde Std Bk" w:hAnsi="ITC Avant Garde Std Bk" w:cs="ITC Avant Garde Std Bk"/>
            </w:rPr>
            <w:fldChar w:fldCharType="separate"/>
          </w:r>
          <w:r>
            <w:rPr>
              <w:rFonts w:hint="default" w:ascii="ITC Avant Garde Std Bk" w:hAnsi="ITC Avant Garde Std Bk" w:eastAsia="宋体" w:cs="ITC Avant Garde Std Bk"/>
              <w:szCs w:val="21"/>
            </w:rPr>
            <w:t>Error Codes</w:t>
          </w:r>
          <w:r>
            <w:rPr>
              <w:rFonts w:hint="default" w:ascii="ITC Avant Garde Std Bk" w:hAnsi="ITC Avant Garde Std Bk" w:cs="ITC Avant Garde Std Bk"/>
            </w:rPr>
            <w:tab/>
          </w: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PAGEREF _Toc31311 \h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22</w:t>
          </w:r>
          <w:r>
            <w:rPr>
              <w:rFonts w:hint="default" w:ascii="ITC Avant Garde Std Bk" w:hAnsi="ITC Avant Garde Std Bk" w:cs="ITC Avant Garde Std Bk"/>
            </w:rPr>
            <w:fldChar w:fldCharType="end"/>
          </w:r>
          <w:r>
            <w:rPr>
              <w:rFonts w:hint="default" w:ascii="ITC Avant Garde Std Bk" w:hAnsi="ITC Avant Garde Std Bk" w:cs="ITC Avant Garde Std Bk"/>
            </w:rPr>
            <w:fldChar w:fldCharType="end"/>
          </w:r>
        </w:p>
        <w:p w14:paraId="0D7BA11A">
          <w:pPr>
            <w:pStyle w:val="13"/>
            <w:tabs>
              <w:tab w:val="right" w:leader="dot" w:pos="6690"/>
            </w:tabs>
            <w:rPr>
              <w:rFonts w:hint="default" w:ascii="ITC Avant Garde Std Bk" w:hAnsi="ITC Avant Garde Std Bk" w:cs="ITC Avant Garde Std Bk"/>
            </w:rPr>
          </w:pP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HYPERLINK \l _Toc21516 </w:instrText>
          </w:r>
          <w:r>
            <w:rPr>
              <w:rFonts w:hint="default" w:ascii="ITC Avant Garde Std Bk" w:hAnsi="ITC Avant Garde Std Bk" w:cs="ITC Avant Garde Std Bk"/>
            </w:rPr>
            <w:fldChar w:fldCharType="separate"/>
          </w:r>
          <w:r>
            <w:rPr>
              <w:rFonts w:hint="default" w:ascii="ITC Avant Garde Std Bk" w:hAnsi="ITC Avant Garde Std Bk" w:eastAsia="宋体" w:cs="ITC Avant Garde Std Bk"/>
              <w:i w:val="0"/>
              <w:iCs w:val="0"/>
              <w:lang w:val="en-US" w:eastAsia="zh-CN"/>
            </w:rPr>
            <w:t>Technical Specifications</w:t>
          </w:r>
          <w:r>
            <w:rPr>
              <w:rFonts w:hint="default" w:ascii="ITC Avant Garde Std Bk" w:hAnsi="ITC Avant Garde Std Bk" w:cs="ITC Avant Garde Std Bk"/>
            </w:rPr>
            <w:tab/>
          </w: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PAGEREF _Toc21516 \h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23</w:t>
          </w:r>
          <w:r>
            <w:rPr>
              <w:rFonts w:hint="default" w:ascii="ITC Avant Garde Std Bk" w:hAnsi="ITC Avant Garde Std Bk" w:cs="ITC Avant Garde Std Bk"/>
            </w:rPr>
            <w:fldChar w:fldCharType="end"/>
          </w:r>
          <w:r>
            <w:rPr>
              <w:rFonts w:hint="default" w:ascii="ITC Avant Garde Std Bk" w:hAnsi="ITC Avant Garde Std Bk" w:cs="ITC Avant Garde Std Bk"/>
            </w:rPr>
            <w:fldChar w:fldCharType="end"/>
          </w:r>
        </w:p>
        <w:p w14:paraId="447C152D">
          <w:pPr>
            <w:pStyle w:val="13"/>
            <w:tabs>
              <w:tab w:val="right" w:leader="dot" w:pos="6690"/>
            </w:tabs>
            <w:rPr>
              <w:rFonts w:hint="default" w:ascii="ITC Avant Garde Std Bk" w:hAnsi="ITC Avant Garde Std Bk" w:cs="ITC Avant Garde Std Bk"/>
            </w:rPr>
          </w:pP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HYPERLINK \l _Toc5374 </w:instrText>
          </w:r>
          <w:r>
            <w:rPr>
              <w:rFonts w:hint="default" w:ascii="ITC Avant Garde Std Bk" w:hAnsi="ITC Avant Garde Std Bk" w:cs="ITC Avant Garde Std Bk"/>
            </w:rPr>
            <w:fldChar w:fldCharType="separate"/>
          </w:r>
          <w:r>
            <w:rPr>
              <w:rFonts w:hint="default" w:ascii="ITC Avant Garde Std Bk" w:hAnsi="ITC Avant Garde Std Bk" w:eastAsia="宋体" w:cs="ITC Avant Garde Std Bk"/>
              <w:i w:val="0"/>
              <w:iCs w:val="0"/>
              <w:lang w:val="en-US" w:eastAsia="zh-CN"/>
            </w:rPr>
            <w:t>Vacuum Packaging Basics</w:t>
          </w:r>
          <w:r>
            <w:rPr>
              <w:rFonts w:hint="default" w:ascii="ITC Avant Garde Std Bk" w:hAnsi="ITC Avant Garde Std Bk" w:cs="ITC Avant Garde Std Bk"/>
            </w:rPr>
            <w:tab/>
          </w:r>
          <w:r>
            <w:rPr>
              <w:rFonts w:hint="default" w:ascii="ITC Avant Garde Std Bk" w:hAnsi="ITC Avant Garde Std Bk" w:cs="ITC Avant Garde Std Bk"/>
            </w:rPr>
            <w:fldChar w:fldCharType="begin"/>
          </w:r>
          <w:r>
            <w:rPr>
              <w:rFonts w:hint="default" w:ascii="ITC Avant Garde Std Bk" w:hAnsi="ITC Avant Garde Std Bk" w:cs="ITC Avant Garde Std Bk"/>
            </w:rPr>
            <w:instrText xml:space="preserve"> PAGEREF _Toc5374 \h </w:instrText>
          </w:r>
          <w:r>
            <w:rPr>
              <w:rFonts w:hint="default" w:ascii="ITC Avant Garde Std Bk" w:hAnsi="ITC Avant Garde Std Bk" w:cs="ITC Avant Garde Std Bk"/>
            </w:rPr>
            <w:fldChar w:fldCharType="separate"/>
          </w:r>
          <w:r>
            <w:rPr>
              <w:rFonts w:hint="default" w:ascii="ITC Avant Garde Std Bk" w:hAnsi="ITC Avant Garde Std Bk" w:cs="ITC Avant Garde Std Bk"/>
            </w:rPr>
            <w:t>24</w:t>
          </w:r>
          <w:r>
            <w:rPr>
              <w:rFonts w:hint="default" w:ascii="ITC Avant Garde Std Bk" w:hAnsi="ITC Avant Garde Std Bk" w:cs="ITC Avant Garde Std Bk"/>
            </w:rPr>
            <w:fldChar w:fldCharType="end"/>
          </w:r>
          <w:r>
            <w:rPr>
              <w:rFonts w:hint="default" w:ascii="ITC Avant Garde Std Bk" w:hAnsi="ITC Avant Garde Std Bk" w:cs="ITC Avant Garde Std Bk"/>
            </w:rPr>
            <w:fldChar w:fldCharType="end"/>
          </w:r>
        </w:p>
        <w:p w14:paraId="052E1E21">
          <w:pPr>
            <w:tabs>
              <w:tab w:val="right" w:leader="dot" w:pos="6680"/>
            </w:tabs>
            <w:rPr>
              <w:rStyle w:val="46"/>
              <w:rFonts w:hint="default" w:ascii="ITC Avant Garde Std Bk" w:hAnsi="ITC Avant Garde Std Bk" w:cs="ITC Avant Garde Std Bk"/>
              <w:color w:val="auto"/>
              <w:sz w:val="18"/>
              <w:szCs w:val="18"/>
            </w:rPr>
          </w:pPr>
          <w:r>
            <w:rPr>
              <w:rFonts w:hint="default" w:ascii="ITC Avant Garde Std Bk" w:hAnsi="ITC Avant Garde Std Bk" w:cs="ITC Avant Garde Std Bk"/>
            </w:rPr>
            <w:fldChar w:fldCharType="end"/>
          </w:r>
        </w:p>
      </w:sdtContent>
    </w:sdt>
    <w:bookmarkEnd w:id="8"/>
    <w:p w14:paraId="1D942E0A">
      <w:pPr>
        <w:pStyle w:val="2"/>
        <w:rPr>
          <w:rFonts w:hint="default" w:ascii="ITC Avant Garde Std Bk" w:hAnsi="ITC Avant Garde Std Bk" w:eastAsia="宋体" w:cs="ITC Avant Garde Std Bk"/>
          <w:i w:val="0"/>
          <w:iCs w:val="0"/>
          <w:color w:val="auto"/>
          <w:lang w:val="en-US" w:eastAsia="zh-CN"/>
        </w:rPr>
      </w:pPr>
      <w:bookmarkStart w:id="10" w:name="_Toc7538"/>
      <w:bookmarkStart w:id="11" w:name="OLE_LINK1"/>
      <w:r>
        <w:rPr>
          <w:rFonts w:hint="eastAsia" w:ascii="ITC Avant Garde Std Bk" w:hAnsi="ITC Avant Garde Std Bk" w:eastAsia="宋体" w:cs="ITC Avant Garde Std Bk"/>
          <w:i w:val="0"/>
          <w:iCs w:val="0"/>
          <w:color w:val="auto"/>
          <w:lang w:val="en-US" w:eastAsia="zh-CN"/>
        </w:rPr>
        <w:t xml:space="preserve">Important </w:t>
      </w:r>
      <w:r>
        <w:rPr>
          <w:rFonts w:hint="default" w:ascii="ITC Avant Garde Std Bk" w:hAnsi="ITC Avant Garde Std Bk" w:eastAsia="宋体" w:cs="ITC Avant Garde Std Bk"/>
          <w:i w:val="0"/>
          <w:iCs w:val="0"/>
          <w:color w:val="auto"/>
          <w:lang w:val="en-US" w:eastAsia="zh-CN"/>
        </w:rPr>
        <w:t>Safety In</w:t>
      </w:r>
      <w:r>
        <w:rPr>
          <w:rFonts w:hint="eastAsia" w:ascii="ITC Avant Garde Std Bk" w:hAnsi="ITC Avant Garde Std Bk" w:eastAsia="宋体" w:cs="ITC Avant Garde Std Bk"/>
          <w:i w:val="0"/>
          <w:iCs w:val="0"/>
          <w:color w:val="auto"/>
          <w:lang w:val="en-US" w:eastAsia="zh-CN"/>
        </w:rPr>
        <w:t>formation</w:t>
      </w:r>
      <w:bookmarkEnd w:id="10"/>
    </w:p>
    <w:p w14:paraId="30139306">
      <w:pPr>
        <w:rPr>
          <w:rFonts w:hint="default" w:ascii="ITC Avant Garde Std Bk" w:hAnsi="ITC Avant Garde Std Bk" w:cs="ITC Avant Garde Std Bk"/>
        </w:rPr>
      </w:pPr>
    </w:p>
    <w:p w14:paraId="1D46FD68">
      <w:pPr>
        <w:widowControl/>
        <w:jc w:val="left"/>
        <w:rPr>
          <w:rFonts w:ascii="ITC Avant Garde Std Bk" w:hAnsi="ITC Avant Garde Std Bk" w:cs="ITC Avant Garde Std Bk"/>
          <w:color w:val="0070C0"/>
          <w:kern w:val="0"/>
          <w:sz w:val="24"/>
          <w:szCs w:val="24"/>
        </w:rPr>
      </w:pPr>
      <w:r>
        <w:rPr>
          <w:rFonts w:ascii="ITC Avant Garde Std Bk" w:hAnsi="ITC Avant Garde Std Bk" w:cs="ITC Avant Garde Std Bk"/>
        </w:rPr>
        <w:t>Before using this machine, please read all instructions in this manual carefully and always follow the safety precautions below.</w:t>
      </w:r>
    </w:p>
    <w:p w14:paraId="1D46FD69">
      <w:pPr>
        <w:rPr>
          <w:rFonts w:ascii="ITC Avant Garde Std Bk" w:hAnsi="ITC Avant Garde Std Bk" w:cs="ITC Avant Garde Std Bk"/>
          <w:b/>
          <w:color w:val="0070C0"/>
        </w:rPr>
      </w:pPr>
    </w:p>
    <w:p w14:paraId="1D46FD6B">
      <w:pPr>
        <w:pStyle w:val="61"/>
        <w:numPr>
          <w:ilvl w:val="0"/>
          <w:numId w:val="1"/>
        </w:numPr>
        <w:snapToGrid w:val="0"/>
        <w:spacing w:line="360" w:lineRule="auto"/>
        <w:ind w:firstLineChars="0"/>
        <w:rPr>
          <w:rFonts w:ascii="ITC Avant Garde Std Bk" w:hAnsi="ITC Avant Garde Std Bk" w:cs="ITC Avant Garde Std Bk"/>
        </w:rPr>
      </w:pPr>
      <w:r>
        <w:rPr>
          <w:rFonts w:ascii="ITC Avant Garde Std Bk" w:hAnsi="ITC Avant Garde Std Bk" w:cs="ITC Avant Garde Std Bk"/>
        </w:rPr>
        <w:t>Only plug the appliance into a properly grounded electrical outlet. Do not use extension cords or modified power cables.</w:t>
      </w:r>
    </w:p>
    <w:p w14:paraId="1D46FD6C">
      <w:pPr>
        <w:pStyle w:val="61"/>
        <w:numPr>
          <w:ilvl w:val="0"/>
          <w:numId w:val="1"/>
        </w:numPr>
        <w:snapToGrid w:val="0"/>
        <w:spacing w:line="360" w:lineRule="auto"/>
        <w:ind w:firstLineChars="0"/>
        <w:rPr>
          <w:rFonts w:ascii="ITC Avant Garde Std Bk" w:hAnsi="ITC Avant Garde Std Bk" w:cs="ITC Avant Garde Std Bk"/>
        </w:rPr>
      </w:pPr>
      <w:r>
        <w:rPr>
          <w:rFonts w:ascii="ITC Avant Garde Std Bk" w:hAnsi="ITC Avant Garde Std Bk" w:cs="ITC Avant Garde Std Bk"/>
        </w:rPr>
        <w:t>To disconnect the appliance from the power supply, always unplug it directly from the wall outlet. Do not pull on the power cord.</w:t>
      </w:r>
    </w:p>
    <w:p w14:paraId="1D46FD6D">
      <w:pPr>
        <w:pStyle w:val="61"/>
        <w:numPr>
          <w:ilvl w:val="0"/>
          <w:numId w:val="1"/>
        </w:numPr>
        <w:snapToGrid w:val="0"/>
        <w:spacing w:line="360" w:lineRule="auto"/>
        <w:ind w:firstLineChars="0"/>
        <w:rPr>
          <w:rFonts w:ascii="ITC Avant Garde Std Bk" w:hAnsi="ITC Avant Garde Std Bk" w:cs="ITC Avant Garde Std Bk"/>
        </w:rPr>
      </w:pPr>
      <w:r>
        <w:rPr>
          <w:rFonts w:ascii="ITC Avant Garde Std Bk" w:hAnsi="ITC Avant Garde Std Bk" w:cs="ITC Avant Garde Std Bk"/>
        </w:rPr>
        <w:t>Do not operate the appliance if the power cord is damaged.</w:t>
      </w:r>
    </w:p>
    <w:p w14:paraId="1D46FD6E">
      <w:pPr>
        <w:pStyle w:val="61"/>
        <w:numPr>
          <w:ilvl w:val="0"/>
          <w:numId w:val="1"/>
        </w:numPr>
        <w:snapToGrid w:val="0"/>
        <w:spacing w:line="360" w:lineRule="auto"/>
        <w:ind w:firstLineChars="0"/>
        <w:rPr>
          <w:rFonts w:ascii="ITC Avant Garde Std Bk" w:hAnsi="ITC Avant Garde Std Bk" w:cs="ITC Avant Garde Std Bk"/>
        </w:rPr>
      </w:pPr>
      <w:r>
        <w:rPr>
          <w:rFonts w:ascii="ITC Avant Garde Std Bk" w:hAnsi="ITC Avant Garde Std Bk" w:cs="ITC Avant Garde Std Bk"/>
        </w:rPr>
        <w:t>Never immerse the appliance or the power cord in water.</w:t>
      </w:r>
    </w:p>
    <w:p w14:paraId="1D46FD6F">
      <w:pPr>
        <w:pStyle w:val="61"/>
        <w:numPr>
          <w:ilvl w:val="0"/>
          <w:numId w:val="1"/>
        </w:numPr>
        <w:snapToGrid w:val="0"/>
        <w:spacing w:line="360" w:lineRule="auto"/>
        <w:ind w:firstLineChars="0"/>
        <w:rPr>
          <w:rFonts w:ascii="ITC Avant Garde Std Bk" w:hAnsi="ITC Avant Garde Std Bk" w:cs="ITC Avant Garde Std Bk"/>
        </w:rPr>
      </w:pPr>
      <w:r>
        <w:rPr>
          <w:rFonts w:ascii="ITC Avant Garde Std Bk" w:hAnsi="ITC Avant Garde Std Bk" w:cs="ITC Avant Garde Std Bk"/>
        </w:rPr>
        <w:t>This appliance is not a toy. Children and persons with reduced physical, sensory, or mental capabilities must use this product only under supervision and with proper guidance to ensure safety.</w:t>
      </w:r>
    </w:p>
    <w:p w14:paraId="1D46FD72">
      <w:pPr>
        <w:pStyle w:val="61"/>
        <w:numPr>
          <w:ilvl w:val="0"/>
          <w:numId w:val="1"/>
        </w:numPr>
        <w:ind w:firstLineChars="0"/>
        <w:rPr>
          <w:rFonts w:ascii="ITC Avant Garde Std Bk" w:hAnsi="ITC Avant Garde Std Bk" w:cs="ITC Avant Garde Std Bk"/>
        </w:rPr>
      </w:pPr>
      <w:r>
        <w:rPr>
          <w:rFonts w:ascii="ITC Avant Garde Std Bk" w:hAnsi="ITC Avant Garde Std Bk" w:cs="ITC Avant Garde Std Bk"/>
        </w:rPr>
        <w:t>Never place sealed Mason jars inside the vacuum chamber for vacuuming. The negative pressure inside the chamber may cause glass jars to shatter. Always use the supplied vacuum hose and Mason jar adapter and connect them to the external vacuum port.</w:t>
      </w:r>
    </w:p>
    <w:p w14:paraId="1D46FD73">
      <w:pPr>
        <w:pStyle w:val="61"/>
        <w:numPr>
          <w:ilvl w:val="0"/>
          <w:numId w:val="1"/>
        </w:numPr>
        <w:ind w:firstLineChars="0"/>
        <w:rPr>
          <w:rFonts w:ascii="ITC Avant Garde Std Bk" w:hAnsi="ITC Avant Garde Std Bk" w:cs="ITC Avant Garde Std Bk"/>
        </w:rPr>
      </w:pPr>
      <w:r>
        <w:rPr>
          <w:rStyle w:val="41"/>
          <w:rFonts w:ascii="ITC Avant Garde Std Bk" w:hAnsi="ITC Avant Garde Std Bk" w:cs="ITC Avant Garde Std Bk"/>
          <w:color w:val="auto"/>
        </w:rPr>
        <w:t>Do not strike or place heavy objects on the vacuum lid. Avoid impact or pressure that may damage the lid.</w:t>
      </w:r>
    </w:p>
    <w:p w14:paraId="1D46FD74">
      <w:pPr>
        <w:pStyle w:val="61"/>
        <w:numPr>
          <w:ilvl w:val="0"/>
          <w:numId w:val="1"/>
        </w:numPr>
        <w:ind w:firstLineChars="0"/>
        <w:rPr>
          <w:rFonts w:ascii="ITC Avant Garde Std Bk" w:hAnsi="ITC Avant Garde Std Bk" w:cs="ITC Avant Garde Std Bk"/>
        </w:rPr>
      </w:pPr>
      <w:r>
        <w:rPr>
          <w:rFonts w:ascii="ITC Avant Garde Std Bk" w:hAnsi="ITC Avant Garde Std Bk" w:cs="ITC Avant Garde Std Bk"/>
        </w:rPr>
        <w:t>Keep the machine in an upright position during movement or transportation. Tilting the unit may cause damage.</w:t>
      </w:r>
    </w:p>
    <w:p w14:paraId="1D46FD75">
      <w:pPr>
        <w:pStyle w:val="61"/>
        <w:numPr>
          <w:ilvl w:val="0"/>
          <w:numId w:val="1"/>
        </w:numPr>
        <w:ind w:firstLineChars="0"/>
        <w:rPr>
          <w:rFonts w:ascii="ITC Avant Garde Std Bk" w:hAnsi="ITC Avant Garde Std Bk" w:cs="ITC Avant Garde Std Bk"/>
        </w:rPr>
      </w:pPr>
      <w:r>
        <w:rPr>
          <w:rFonts w:ascii="ITC Avant Garde Std Bk" w:hAnsi="ITC Avant Garde Std Bk" w:cs="ITC Avant Garde Std Bk"/>
        </w:rPr>
        <w:t>During operation, do not touch the vacuum lid, vacuum chamber, or seal bar to avoid injury, burns, or damage to the appliance.</w:t>
      </w:r>
    </w:p>
    <w:p w14:paraId="1D46FD77">
      <w:pPr>
        <w:pStyle w:val="61"/>
        <w:numPr>
          <w:ilvl w:val="0"/>
          <w:numId w:val="1"/>
        </w:numPr>
        <w:ind w:firstLineChars="0"/>
        <w:rPr>
          <w:rFonts w:ascii="ITC Avant Garde Std Bk" w:hAnsi="ITC Avant Garde Std Bk" w:cs="ITC Avant Garde Std Bk"/>
        </w:rPr>
      </w:pPr>
      <w:r>
        <w:rPr>
          <w:rFonts w:ascii="ITC Avant Garde Std Bk" w:hAnsi="ITC Avant Garde Std Bk" w:cs="ITC Avant Garde Std Bk"/>
        </w:rPr>
        <w:t>Maintain a minimum distance of 4 inches (10 cm) between the appliance and walls or other objects to ensure proper ventilation and heat dissipation.</w:t>
      </w:r>
    </w:p>
    <w:p w14:paraId="1D46FD78">
      <w:pPr>
        <w:pStyle w:val="61"/>
        <w:numPr>
          <w:ilvl w:val="0"/>
          <w:numId w:val="1"/>
        </w:numPr>
        <w:ind w:firstLineChars="0"/>
        <w:rPr>
          <w:rFonts w:ascii="ITC Avant Garde Std Bk" w:hAnsi="ITC Avant Garde Std Bk" w:cs="ITC Avant Garde Std Bk"/>
        </w:rPr>
      </w:pPr>
      <w:r>
        <w:rPr>
          <w:rFonts w:ascii="ITC Avant Garde Std Bk" w:hAnsi="ITC Avant Garde Std Bk" w:cs="ITC Avant Garde Std Bk"/>
        </w:rPr>
        <w:t>Do not use the appliance in environments containing flammable or explosive gases. Keep the appliance away from heat sources or steam-generating equipment, such as steamers, dishwashers, or stoves.</w:t>
      </w:r>
    </w:p>
    <w:p w14:paraId="1D46FD79">
      <w:pPr>
        <w:pStyle w:val="50"/>
        <w:numPr>
          <w:ilvl w:val="0"/>
          <w:numId w:val="1"/>
        </w:numPr>
        <w:rPr>
          <w:rStyle w:val="41"/>
          <w:rFonts w:ascii="ITC Avant Garde Std Bk" w:hAnsi="ITC Avant Garde Std Bk" w:cs="ITC Avant Garde Std Bk"/>
          <w:color w:val="auto"/>
          <w:kern w:val="2"/>
        </w:rPr>
      </w:pPr>
      <w:r>
        <w:rPr>
          <w:rStyle w:val="41"/>
          <w:rFonts w:ascii="ITC Avant Garde Std Bk" w:hAnsi="ITC Avant Garde Std Bk" w:cs="ITC Avant Garde Std Bk"/>
          <w:color w:val="auto"/>
        </w:rPr>
        <w:t>If the machine is damaged due to improper use or failure to follow the instructions in this manual, the dealer or supplier will not be responsible for warranty service.</w:t>
      </w:r>
    </w:p>
    <w:p w14:paraId="1D46FD7A">
      <w:pPr>
        <w:pStyle w:val="50"/>
        <w:numPr>
          <w:ilvl w:val="0"/>
          <w:numId w:val="1"/>
        </w:numPr>
        <w:rPr>
          <w:rStyle w:val="41"/>
          <w:rFonts w:ascii="ITC Avant Garde Std Bk" w:hAnsi="ITC Avant Garde Std Bk" w:cs="ITC Avant Garde Std Bk"/>
          <w:color w:val="auto"/>
          <w:kern w:val="2"/>
        </w:rPr>
      </w:pPr>
      <w:r>
        <w:rPr>
          <w:rStyle w:val="41"/>
          <w:rFonts w:ascii="ITC Avant Garde Std Bk" w:hAnsi="ITC Avant Garde Std Bk" w:cs="ITC Avant Garde Std Bk"/>
          <w:color w:val="auto"/>
        </w:rPr>
        <w:t>Do not dispose of this product with household waste. Please recycle or dispose of it in accordance with all applicable electronic waste regulations in your region.</w:t>
      </w:r>
    </w:p>
    <w:p w14:paraId="7155428E">
      <w:pPr>
        <w:pStyle w:val="50"/>
        <w:numPr>
          <w:ilvl w:val="0"/>
          <w:numId w:val="1"/>
        </w:numPr>
        <w:rPr>
          <w:rStyle w:val="41"/>
          <w:rFonts w:hint="default" w:ascii="ITC Avant Garde Std Bk" w:hAnsi="ITC Avant Garde Std Bk" w:cs="ITC Avant Garde Std Bk"/>
          <w:color w:val="auto"/>
        </w:rPr>
      </w:pPr>
      <w:r>
        <w:rPr>
          <w:rStyle w:val="41"/>
          <w:rFonts w:ascii="ITC Avant Garde Std Bk" w:hAnsi="ITC Avant Garde Std Bk" w:cs="ITC Avant Garde Std Bk"/>
          <w:color w:val="auto"/>
        </w:rPr>
        <w:t>This product is for indoor use only.</w:t>
      </w:r>
    </w:p>
    <w:p w14:paraId="6941A0F1">
      <w:pPr>
        <w:pStyle w:val="50"/>
        <w:widowControl w:val="0"/>
        <w:numPr>
          <w:ilvl w:val="0"/>
          <w:numId w:val="0"/>
        </w:numPr>
        <w:autoSpaceDE w:val="0"/>
        <w:autoSpaceDN w:val="0"/>
        <w:adjustRightInd w:val="0"/>
        <w:rPr>
          <w:rStyle w:val="41"/>
          <w:rFonts w:hint="default" w:ascii="ITC Avant Garde Std Bk" w:hAnsi="ITC Avant Garde Std Bk" w:cs="ITC Avant Garde Std Bk"/>
          <w:color w:val="auto"/>
        </w:rPr>
      </w:pPr>
    </w:p>
    <w:p w14:paraId="3BE61088">
      <w:pPr>
        <w:pStyle w:val="50"/>
        <w:widowControl w:val="0"/>
        <w:numPr>
          <w:ilvl w:val="0"/>
          <w:numId w:val="0"/>
        </w:numPr>
        <w:autoSpaceDE w:val="0"/>
        <w:autoSpaceDN w:val="0"/>
        <w:adjustRightInd w:val="0"/>
        <w:rPr>
          <w:rStyle w:val="41"/>
          <w:rFonts w:hint="default" w:ascii="ITC Avant Garde Std Bk" w:hAnsi="ITC Avant Garde Std Bk" w:cs="ITC Avant Garde Std Bk"/>
          <w:color w:val="auto"/>
        </w:rPr>
      </w:pPr>
    </w:p>
    <w:p w14:paraId="03FF81B1">
      <w:pPr>
        <w:pStyle w:val="50"/>
        <w:widowControl w:val="0"/>
        <w:numPr>
          <w:ilvl w:val="0"/>
          <w:numId w:val="0"/>
        </w:numPr>
        <w:autoSpaceDE w:val="0"/>
        <w:autoSpaceDN w:val="0"/>
        <w:adjustRightInd w:val="0"/>
        <w:rPr>
          <w:rStyle w:val="41"/>
          <w:rFonts w:hint="default" w:ascii="ITC Avant Garde Std Bk" w:hAnsi="ITC Avant Garde Std Bk" w:cs="ITC Avant Garde Std Bk"/>
          <w:color w:val="auto"/>
        </w:rPr>
      </w:pPr>
    </w:p>
    <w:p w14:paraId="25469123">
      <w:pPr>
        <w:pStyle w:val="50"/>
        <w:widowControl w:val="0"/>
        <w:numPr>
          <w:ilvl w:val="0"/>
          <w:numId w:val="0"/>
        </w:numPr>
        <w:autoSpaceDE w:val="0"/>
        <w:autoSpaceDN w:val="0"/>
        <w:adjustRightInd w:val="0"/>
        <w:rPr>
          <w:rStyle w:val="41"/>
          <w:rFonts w:hint="default" w:ascii="ITC Avant Garde Std Bk" w:hAnsi="ITC Avant Garde Std Bk" w:cs="ITC Avant Garde Std Bk"/>
          <w:color w:val="auto"/>
        </w:rPr>
      </w:pPr>
    </w:p>
    <w:p w14:paraId="7D6C5229">
      <w:pPr>
        <w:pStyle w:val="50"/>
        <w:widowControl w:val="0"/>
        <w:numPr>
          <w:ilvl w:val="0"/>
          <w:numId w:val="0"/>
        </w:numPr>
        <w:autoSpaceDE w:val="0"/>
        <w:autoSpaceDN w:val="0"/>
        <w:adjustRightInd w:val="0"/>
        <w:rPr>
          <w:rStyle w:val="41"/>
          <w:rFonts w:hint="default" w:ascii="ITC Avant Garde Std Bk" w:hAnsi="ITC Avant Garde Std Bk" w:cs="ITC Avant Garde Std Bk"/>
          <w:color w:val="auto"/>
        </w:rPr>
      </w:pPr>
    </w:p>
    <w:p w14:paraId="64624AB8">
      <w:pPr>
        <w:pStyle w:val="50"/>
        <w:widowControl w:val="0"/>
        <w:numPr>
          <w:ilvl w:val="0"/>
          <w:numId w:val="0"/>
        </w:numPr>
        <w:autoSpaceDE w:val="0"/>
        <w:autoSpaceDN w:val="0"/>
        <w:adjustRightInd w:val="0"/>
        <w:rPr>
          <w:rStyle w:val="41"/>
          <w:rFonts w:hint="default" w:ascii="ITC Avant Garde Std Bk" w:hAnsi="ITC Avant Garde Std Bk" w:cs="ITC Avant Garde Std Bk"/>
          <w:color w:val="auto"/>
        </w:rPr>
      </w:pPr>
    </w:p>
    <w:p w14:paraId="2FB282CD">
      <w:pPr>
        <w:pStyle w:val="50"/>
        <w:widowControl w:val="0"/>
        <w:numPr>
          <w:ilvl w:val="0"/>
          <w:numId w:val="0"/>
        </w:numPr>
        <w:autoSpaceDE w:val="0"/>
        <w:autoSpaceDN w:val="0"/>
        <w:adjustRightInd w:val="0"/>
        <w:rPr>
          <w:rStyle w:val="41"/>
          <w:rFonts w:hint="default" w:ascii="ITC Avant Garde Std Bk" w:hAnsi="ITC Avant Garde Std Bk" w:cs="ITC Avant Garde Std Bk"/>
          <w:color w:val="auto"/>
        </w:rPr>
      </w:pPr>
    </w:p>
    <w:p w14:paraId="53B3C296">
      <w:pPr>
        <w:pStyle w:val="50"/>
        <w:widowControl w:val="0"/>
        <w:numPr>
          <w:ilvl w:val="0"/>
          <w:numId w:val="0"/>
        </w:numPr>
        <w:autoSpaceDE w:val="0"/>
        <w:autoSpaceDN w:val="0"/>
        <w:adjustRightInd w:val="0"/>
        <w:rPr>
          <w:rStyle w:val="41"/>
          <w:rFonts w:hint="default" w:ascii="ITC Avant Garde Std Bk" w:hAnsi="ITC Avant Garde Std Bk" w:cs="ITC Avant Garde Std Bk"/>
          <w:color w:val="auto"/>
        </w:rPr>
      </w:pPr>
    </w:p>
    <w:p w14:paraId="61EBA48B">
      <w:pPr>
        <w:pStyle w:val="50"/>
        <w:widowControl w:val="0"/>
        <w:numPr>
          <w:ilvl w:val="0"/>
          <w:numId w:val="0"/>
        </w:numPr>
        <w:autoSpaceDE w:val="0"/>
        <w:autoSpaceDN w:val="0"/>
        <w:adjustRightInd w:val="0"/>
        <w:rPr>
          <w:rStyle w:val="41"/>
          <w:rFonts w:hint="default" w:ascii="ITC Avant Garde Std Bk" w:hAnsi="ITC Avant Garde Std Bk" w:cs="ITC Avant Garde Std Bk"/>
          <w:color w:val="auto"/>
        </w:rPr>
      </w:pPr>
    </w:p>
    <w:p w14:paraId="1C97BD9E">
      <w:pPr>
        <w:pStyle w:val="50"/>
        <w:widowControl w:val="0"/>
        <w:numPr>
          <w:ilvl w:val="0"/>
          <w:numId w:val="0"/>
        </w:numPr>
        <w:autoSpaceDE w:val="0"/>
        <w:autoSpaceDN w:val="0"/>
        <w:adjustRightInd w:val="0"/>
        <w:rPr>
          <w:rStyle w:val="41"/>
          <w:rFonts w:hint="default" w:ascii="ITC Avant Garde Std Bk" w:hAnsi="ITC Avant Garde Std Bk" w:cs="ITC Avant Garde Std Bk"/>
          <w:color w:val="auto"/>
        </w:rPr>
      </w:pPr>
    </w:p>
    <w:p w14:paraId="52A7C818">
      <w:pPr>
        <w:pStyle w:val="50"/>
        <w:widowControl w:val="0"/>
        <w:numPr>
          <w:ilvl w:val="0"/>
          <w:numId w:val="0"/>
        </w:numPr>
        <w:autoSpaceDE w:val="0"/>
        <w:autoSpaceDN w:val="0"/>
        <w:adjustRightInd w:val="0"/>
        <w:rPr>
          <w:rStyle w:val="41"/>
          <w:rFonts w:hint="default" w:ascii="ITC Avant Garde Std Bk" w:hAnsi="ITC Avant Garde Std Bk" w:cs="ITC Avant Garde Std Bk"/>
          <w:color w:val="auto"/>
        </w:rPr>
      </w:pPr>
    </w:p>
    <w:p w14:paraId="49028DFD">
      <w:pPr>
        <w:pStyle w:val="50"/>
        <w:widowControl w:val="0"/>
        <w:numPr>
          <w:ilvl w:val="0"/>
          <w:numId w:val="0"/>
        </w:numPr>
        <w:autoSpaceDE w:val="0"/>
        <w:autoSpaceDN w:val="0"/>
        <w:adjustRightInd w:val="0"/>
        <w:rPr>
          <w:rStyle w:val="41"/>
          <w:rFonts w:hint="default" w:ascii="ITC Avant Garde Std Bk" w:hAnsi="ITC Avant Garde Std Bk" w:cs="ITC Avant Garde Std Bk"/>
          <w:color w:val="auto"/>
        </w:rPr>
      </w:pPr>
    </w:p>
    <w:p w14:paraId="756B6461">
      <w:pPr>
        <w:pStyle w:val="50"/>
        <w:widowControl w:val="0"/>
        <w:numPr>
          <w:ilvl w:val="0"/>
          <w:numId w:val="0"/>
        </w:numPr>
        <w:autoSpaceDE w:val="0"/>
        <w:autoSpaceDN w:val="0"/>
        <w:adjustRightInd w:val="0"/>
        <w:rPr>
          <w:rStyle w:val="41"/>
          <w:rFonts w:hint="default" w:ascii="ITC Avant Garde Std Bk" w:hAnsi="ITC Avant Garde Std Bk" w:cs="ITC Avant Garde Std Bk"/>
          <w:color w:val="auto"/>
        </w:rPr>
      </w:pPr>
    </w:p>
    <w:p w14:paraId="54186EC5">
      <w:pPr>
        <w:pStyle w:val="50"/>
        <w:widowControl w:val="0"/>
        <w:numPr>
          <w:ilvl w:val="0"/>
          <w:numId w:val="0"/>
        </w:numPr>
        <w:autoSpaceDE w:val="0"/>
        <w:autoSpaceDN w:val="0"/>
        <w:adjustRightInd w:val="0"/>
        <w:rPr>
          <w:rStyle w:val="41"/>
          <w:rFonts w:hint="default" w:ascii="ITC Avant Garde Std Bk" w:hAnsi="ITC Avant Garde Std Bk" w:cs="ITC Avant Garde Std Bk"/>
          <w:color w:val="auto"/>
        </w:rPr>
      </w:pPr>
    </w:p>
    <w:p w14:paraId="7D64EF41">
      <w:pPr>
        <w:pStyle w:val="50"/>
        <w:widowControl w:val="0"/>
        <w:numPr>
          <w:ilvl w:val="0"/>
          <w:numId w:val="0"/>
        </w:numPr>
        <w:autoSpaceDE w:val="0"/>
        <w:autoSpaceDN w:val="0"/>
        <w:adjustRightInd w:val="0"/>
        <w:rPr>
          <w:rStyle w:val="41"/>
          <w:rFonts w:hint="default" w:ascii="ITC Avant Garde Std Bk" w:hAnsi="ITC Avant Garde Std Bk" w:cs="ITC Avant Garde Std Bk"/>
          <w:color w:val="auto"/>
        </w:rPr>
      </w:pPr>
    </w:p>
    <w:p w14:paraId="4F5E8015">
      <w:pPr>
        <w:pStyle w:val="50"/>
        <w:widowControl w:val="0"/>
        <w:numPr>
          <w:ilvl w:val="0"/>
          <w:numId w:val="0"/>
        </w:numPr>
        <w:autoSpaceDE w:val="0"/>
        <w:autoSpaceDN w:val="0"/>
        <w:adjustRightInd w:val="0"/>
        <w:rPr>
          <w:rStyle w:val="41"/>
          <w:rFonts w:hint="default" w:ascii="ITC Avant Garde Std Bk" w:hAnsi="ITC Avant Garde Std Bk" w:cs="ITC Avant Garde Std Bk"/>
          <w:color w:val="auto"/>
        </w:rPr>
      </w:pPr>
    </w:p>
    <w:p w14:paraId="3CB457CF">
      <w:pPr>
        <w:pStyle w:val="50"/>
        <w:widowControl w:val="0"/>
        <w:numPr>
          <w:ilvl w:val="0"/>
          <w:numId w:val="0"/>
        </w:numPr>
        <w:autoSpaceDE w:val="0"/>
        <w:autoSpaceDN w:val="0"/>
        <w:adjustRightInd w:val="0"/>
        <w:rPr>
          <w:rStyle w:val="41"/>
          <w:rFonts w:hint="default" w:ascii="ITC Avant Garde Std Bk" w:hAnsi="ITC Avant Garde Std Bk" w:cs="ITC Avant Garde Std Bk"/>
          <w:color w:val="auto"/>
        </w:rPr>
      </w:pPr>
    </w:p>
    <w:p w14:paraId="5FB6FF85">
      <w:pPr>
        <w:pStyle w:val="50"/>
        <w:widowControl w:val="0"/>
        <w:numPr>
          <w:ilvl w:val="0"/>
          <w:numId w:val="0"/>
        </w:numPr>
        <w:autoSpaceDE w:val="0"/>
        <w:autoSpaceDN w:val="0"/>
        <w:adjustRightInd w:val="0"/>
        <w:rPr>
          <w:rStyle w:val="41"/>
          <w:rFonts w:hint="default" w:ascii="ITC Avant Garde Std Bk" w:hAnsi="ITC Avant Garde Std Bk" w:cs="ITC Avant Garde Std Bk"/>
          <w:color w:val="auto"/>
        </w:rPr>
      </w:pPr>
    </w:p>
    <w:p w14:paraId="2A1AD675">
      <w:pPr>
        <w:pStyle w:val="50"/>
        <w:widowControl w:val="0"/>
        <w:numPr>
          <w:ilvl w:val="0"/>
          <w:numId w:val="0"/>
        </w:numPr>
        <w:autoSpaceDE w:val="0"/>
        <w:autoSpaceDN w:val="0"/>
        <w:adjustRightInd w:val="0"/>
        <w:rPr>
          <w:rStyle w:val="41"/>
          <w:rFonts w:hint="default" w:ascii="ITC Avant Garde Std Bk" w:hAnsi="ITC Avant Garde Std Bk" w:cs="ITC Avant Garde Std Bk"/>
          <w:color w:val="auto"/>
        </w:rPr>
      </w:pPr>
    </w:p>
    <w:bookmarkEnd w:id="11"/>
    <w:p w14:paraId="36153E48">
      <w:pPr>
        <w:rPr>
          <w:rFonts w:hint="default" w:ascii="ITC Avant Garde Std Bk" w:hAnsi="ITC Avant Garde Std Bk" w:cs="ITC Avant Garde Std Bk"/>
        </w:rPr>
      </w:pPr>
    </w:p>
    <w:p w14:paraId="301DF5DD">
      <w:pPr>
        <w:rPr>
          <w:rFonts w:hint="default" w:ascii="ITC Avant Garde Std Bk" w:hAnsi="ITC Avant Garde Std Bk" w:cs="ITC Avant Garde Std Bk"/>
        </w:rPr>
      </w:pPr>
    </w:p>
    <w:p w14:paraId="43981067">
      <w:pPr>
        <w:rPr>
          <w:rFonts w:hint="default" w:ascii="ITC Avant Garde Std Bk" w:hAnsi="ITC Avant Garde Std Bk" w:cs="ITC Avant Garde Std Bk"/>
        </w:rPr>
      </w:pPr>
    </w:p>
    <w:p w14:paraId="22F01E51">
      <w:pPr>
        <w:rPr>
          <w:rFonts w:hint="default" w:ascii="ITC Avant Garde Std Bk" w:hAnsi="ITC Avant Garde Std Bk" w:cs="ITC Avant Garde Std Bk"/>
        </w:rPr>
      </w:pPr>
    </w:p>
    <w:p w14:paraId="441D1BD3">
      <w:pPr>
        <w:rPr>
          <w:rFonts w:hint="default" w:ascii="ITC Avant Garde Std Bk" w:hAnsi="ITC Avant Garde Std Bk" w:cs="ITC Avant Garde Std Bk"/>
        </w:rPr>
      </w:pPr>
    </w:p>
    <w:p w14:paraId="4530FDE1">
      <w:pPr>
        <w:pStyle w:val="2"/>
        <w:rPr>
          <w:rStyle w:val="47"/>
          <w:rFonts w:hint="default" w:ascii="ITC Avant Garde Std Bk" w:hAnsi="ITC Avant Garde Std Bk" w:eastAsia="宋体" w:cs="ITC Avant Garde Std Bk"/>
          <w:b/>
          <w:bCs/>
          <w:i w:val="0"/>
          <w:iCs w:val="0"/>
          <w:color w:val="auto"/>
          <w:sz w:val="28"/>
          <w:szCs w:val="28"/>
          <w:lang w:val="en-US" w:eastAsia="zh-CN"/>
        </w:rPr>
      </w:pPr>
      <w:bookmarkStart w:id="12" w:name="_Toc2338"/>
      <w:bookmarkStart w:id="13" w:name="OLE_LINK3"/>
      <w:r>
        <w:rPr>
          <w:rStyle w:val="47"/>
          <w:rFonts w:hint="eastAsia" w:ascii="ITC Avant Garde Std Bk" w:hAnsi="ITC Avant Garde Std Bk" w:eastAsia="宋体" w:cs="ITC Avant Garde Std Bk"/>
          <w:b/>
          <w:bCs/>
          <w:i w:val="0"/>
          <w:iCs w:val="0"/>
          <w:color w:val="auto"/>
          <w:sz w:val="28"/>
          <w:szCs w:val="28"/>
          <w:lang w:val="en-US" w:eastAsia="zh-CN"/>
        </w:rPr>
        <w:t xml:space="preserve">Product </w:t>
      </w:r>
      <w:r>
        <w:rPr>
          <w:rStyle w:val="47"/>
          <w:rFonts w:hint="default" w:ascii="ITC Avant Garde Std Bk" w:hAnsi="ITC Avant Garde Std Bk" w:eastAsia="宋体" w:cs="ITC Avant Garde Std Bk"/>
          <w:b/>
          <w:bCs/>
          <w:i w:val="0"/>
          <w:iCs w:val="0"/>
          <w:color w:val="auto"/>
          <w:sz w:val="28"/>
          <w:szCs w:val="28"/>
          <w:lang w:val="en-US" w:eastAsia="zh-CN"/>
        </w:rPr>
        <w:t>Usage Guidelines</w:t>
      </w:r>
      <w:bookmarkEnd w:id="12"/>
    </w:p>
    <w:bookmarkEnd w:id="13"/>
    <w:p w14:paraId="1D46FD91">
      <w:pPr>
        <w:pStyle w:val="61"/>
        <w:numPr>
          <w:ilvl w:val="0"/>
          <w:numId w:val="2"/>
        </w:numPr>
        <w:tabs>
          <w:tab w:val="left" w:pos="0"/>
        </w:tabs>
        <w:ind w:firstLineChars="0"/>
        <w:rPr>
          <w:rFonts w:ascii="ITC Avant Garde Std Bk" w:hAnsi="ITC Avant Garde Std Bk" w:cs="ITC Avant Garde Std Bk"/>
        </w:rPr>
      </w:pPr>
      <w:bookmarkStart w:id="14" w:name="OLE_LINK16"/>
      <w:r>
        <w:rPr>
          <w:rFonts w:ascii="ITC Avant Garde Std Bk" w:hAnsi="ITC Avant Garde Std Bk" w:cs="ITC Avant Garde Std Bk"/>
        </w:rPr>
        <w:t>This machine is compatible with both flat bags and textured bags. Flat bags are more cost-effective while providing comparable performance to textured bags.</w:t>
      </w:r>
    </w:p>
    <w:p w14:paraId="1D46FD92">
      <w:pPr>
        <w:pStyle w:val="61"/>
        <w:numPr>
          <w:ilvl w:val="0"/>
          <w:numId w:val="2"/>
        </w:numPr>
        <w:tabs>
          <w:tab w:val="left" w:pos="0"/>
        </w:tabs>
        <w:ind w:firstLineChars="0"/>
        <w:rPr>
          <w:rFonts w:ascii="ITC Avant Garde Std Bk" w:hAnsi="ITC Avant Garde Std Bk" w:cs="ITC Avant Garde Std Bk"/>
        </w:rPr>
      </w:pPr>
      <w:r>
        <w:rPr>
          <w:rFonts w:ascii="ITC Avant Garde Std Bk" w:hAnsi="ITC Avant Garde Std Bk" w:cs="ITC Avant Garde Std Bk"/>
        </w:rPr>
        <w:t>For items with sharp points or edges, wrap the corners with soft materials such as puncture-resistant sheets or paper towels to prevent puncturing the vacuum bag.</w:t>
      </w:r>
    </w:p>
    <w:p w14:paraId="1D46FD93">
      <w:pPr>
        <w:pStyle w:val="61"/>
        <w:numPr>
          <w:ilvl w:val="0"/>
          <w:numId w:val="2"/>
        </w:numPr>
        <w:tabs>
          <w:tab w:val="left" w:pos="0"/>
        </w:tabs>
        <w:ind w:firstLineChars="0"/>
        <w:rPr>
          <w:rFonts w:ascii="ITC Avant Garde Std Bk" w:hAnsi="ITC Avant Garde Std Bk" w:cs="ITC Avant Garde Std Bk"/>
        </w:rPr>
      </w:pPr>
      <w:r>
        <w:rPr>
          <w:rFonts w:ascii="ITC Avant Garde Std Bk" w:hAnsi="ITC Avant Garde Std Bk" w:cs="ITC Avant Garde Std Bk"/>
        </w:rPr>
        <w:t>Vacuum bags can be used for heating or microwave heating. A small vent hole must be cut in the corner of the bag beforehand.</w:t>
      </w:r>
    </w:p>
    <w:p w14:paraId="1D46FD94">
      <w:pPr>
        <w:pStyle w:val="61"/>
        <w:numPr>
          <w:ilvl w:val="0"/>
          <w:numId w:val="2"/>
        </w:numPr>
        <w:tabs>
          <w:tab w:val="left" w:pos="0"/>
        </w:tabs>
        <w:ind w:firstLineChars="0"/>
        <w:rPr>
          <w:rFonts w:ascii="ITC Avant Garde Std Bk" w:hAnsi="ITC Avant Garde Std Bk" w:cs="ITC Avant Garde Std Bk"/>
        </w:rPr>
      </w:pPr>
      <w:r>
        <w:rPr>
          <w:rFonts w:ascii="ITC Avant Garde Std Bk" w:hAnsi="ITC Avant Garde Std Bk" w:cs="ITC Avant Garde Std Bk"/>
        </w:rPr>
        <w:t>Vacuum bags used for storage can be reused. However, bags used for heating or microwaving should be used only once. Bags that have stored raw fish or oily foods are not recommended for reuse.</w:t>
      </w:r>
    </w:p>
    <w:p w14:paraId="1D46FD95">
      <w:pPr>
        <w:pStyle w:val="61"/>
        <w:numPr>
          <w:ilvl w:val="0"/>
          <w:numId w:val="2"/>
        </w:numPr>
        <w:tabs>
          <w:tab w:val="left" w:pos="0"/>
        </w:tabs>
        <w:ind w:firstLineChars="0"/>
        <w:rPr>
          <w:rFonts w:ascii="ITC Avant Garde Std Bk" w:hAnsi="ITC Avant Garde Std Bk" w:cs="ITC Avant Garde Std Bk"/>
        </w:rPr>
      </w:pPr>
      <w:r>
        <w:rPr>
          <w:rFonts w:ascii="ITC Avant Garde Std Bk" w:hAnsi="ITC Avant Garde Std Bk" w:cs="ITC Avant Garde Std Bk"/>
        </w:rPr>
        <w:t>When placing the bag inside the chamber, ensure the opening lies flat across the seal bar and the underside of the bag is inserted under the bag clamp. This ensures proper airflow during vacuuming.</w:t>
      </w:r>
    </w:p>
    <w:p w14:paraId="1D46FD96">
      <w:pPr>
        <w:pStyle w:val="61"/>
        <w:numPr>
          <w:ilvl w:val="0"/>
          <w:numId w:val="2"/>
        </w:numPr>
        <w:tabs>
          <w:tab w:val="left" w:pos="0"/>
        </w:tabs>
        <w:ind w:firstLineChars="0"/>
        <w:rPr>
          <w:rFonts w:ascii="ITC Avant Garde Std Bk" w:hAnsi="ITC Avant Garde Std Bk" w:cs="ITC Avant Garde Std Bk"/>
        </w:rPr>
      </w:pPr>
      <w:r>
        <w:rPr>
          <w:rFonts w:ascii="ITC Avant Garde Std Bk" w:hAnsi="ITC Avant Garde Std Bk" w:cs="ITC Avant Garde Std Bk"/>
        </w:rPr>
        <w:t>Leave at least 2 inches (5 cm) of space between the bag opening and the food to prevent liquids from overflowing and contaminating the seal during vacuuming.</w:t>
      </w:r>
    </w:p>
    <w:p w14:paraId="1D46FD97">
      <w:pPr>
        <w:pStyle w:val="61"/>
        <w:numPr>
          <w:ilvl w:val="0"/>
          <w:numId w:val="2"/>
        </w:numPr>
        <w:tabs>
          <w:tab w:val="left" w:pos="0"/>
        </w:tabs>
        <w:ind w:firstLineChars="0"/>
        <w:rPr>
          <w:rFonts w:ascii="ITC Avant Garde Std Bk" w:hAnsi="ITC Avant Garde Std Bk" w:cs="ITC Avant Garde Std Bk"/>
        </w:rPr>
      </w:pPr>
      <w:r>
        <w:rPr>
          <w:rFonts w:ascii="ITC Avant Garde Std Bk" w:hAnsi="ITC Avant Garde Std Bk" w:cs="ITC Avant Garde Std Bk"/>
        </w:rPr>
        <w:t>Under vacuum, the boiling point of liquids decreases significantly. Hot soups may bubble vigorously and overflow the bag. Always cool hot liquids or sauces to room temperature or lower before vacuum sealing. If large bubbles appear during vacuuming (appearing to boil), this is a normal physical phenomenon. Immediately press the “Stop” and “Seal” buttons to stop vacuuming and seal the bag to prevent overflow.</w:t>
      </w:r>
    </w:p>
    <w:p w14:paraId="1D46FD98">
      <w:pPr>
        <w:pStyle w:val="61"/>
        <w:numPr>
          <w:ilvl w:val="0"/>
          <w:numId w:val="2"/>
        </w:numPr>
        <w:tabs>
          <w:tab w:val="left" w:pos="0"/>
        </w:tabs>
        <w:ind w:firstLineChars="0"/>
        <w:rPr>
          <w:rFonts w:ascii="ITC Avant Garde Std Bk" w:hAnsi="ITC Avant Garde Std Bk" w:cs="ITC Avant Garde Std Bk"/>
        </w:rPr>
      </w:pPr>
      <w:r>
        <w:rPr>
          <w:rFonts w:ascii="ITC Avant Garde Std Bk" w:hAnsi="ITC Avant Garde Std Bk" w:cs="ITC Avant Garde Std Bk"/>
        </w:rPr>
        <w:t>When vacuuming liquids, sauces, or foods containing liquids or sauces, avoid wetting the bag opening. It is recommended to dry the bag opening after filling to ensure proper sealing.</w:t>
      </w:r>
    </w:p>
    <w:p w14:paraId="1D46FD99">
      <w:pPr>
        <w:pStyle w:val="61"/>
        <w:numPr>
          <w:ilvl w:val="0"/>
          <w:numId w:val="2"/>
        </w:numPr>
        <w:tabs>
          <w:tab w:val="left" w:pos="0"/>
        </w:tabs>
        <w:ind w:firstLineChars="0"/>
        <w:rPr>
          <w:rFonts w:ascii="ITC Avant Garde Std Bk" w:hAnsi="ITC Avant Garde Std Bk" w:cs="ITC Avant Garde Std Bk"/>
        </w:rPr>
      </w:pPr>
      <w:r>
        <w:rPr>
          <w:rFonts w:ascii="ITC Avant Garde Std Bk" w:hAnsi="ITC Avant Garde Std Bk" w:cs="ITC Avant Garde Std Bk"/>
        </w:rPr>
        <w:t>Soft, high-moisture foods or foods that need to maintain their shape achieve the best results when frozen before vacuum sealing.</w:t>
      </w:r>
    </w:p>
    <w:p w14:paraId="1D46FD9A">
      <w:pPr>
        <w:pStyle w:val="61"/>
        <w:numPr>
          <w:ilvl w:val="0"/>
          <w:numId w:val="2"/>
        </w:numPr>
        <w:tabs>
          <w:tab w:val="left" w:pos="0"/>
        </w:tabs>
        <w:ind w:firstLineChars="0"/>
        <w:rPr>
          <w:rFonts w:ascii="ITC Avant Garde Std Bk" w:hAnsi="ITC Avant Garde Std Bk" w:cs="ITC Avant Garde Std Bk"/>
        </w:rPr>
      </w:pPr>
      <w:r>
        <w:rPr>
          <w:rFonts w:ascii="ITC Avant Garde Std Bk" w:hAnsi="ITC Avant Garde Std Bk" w:cs="ITC Avant Garde Std Bk"/>
        </w:rPr>
        <w:t>Do not place items higher than the bottom edge of the sealing gasket in the vacuum chamber, as this may damage the machine.</w:t>
      </w:r>
    </w:p>
    <w:p w14:paraId="1D46FD9B">
      <w:pPr>
        <w:pStyle w:val="61"/>
        <w:numPr>
          <w:ilvl w:val="0"/>
          <w:numId w:val="2"/>
        </w:numPr>
        <w:tabs>
          <w:tab w:val="left" w:pos="0"/>
        </w:tabs>
        <w:ind w:firstLineChars="0"/>
        <w:rPr>
          <w:rFonts w:ascii="ITC Avant Garde Std Bk" w:hAnsi="ITC Avant Garde Std Bk" w:cs="ITC Avant Garde Std Bk"/>
        </w:rPr>
      </w:pPr>
      <w:r>
        <w:rPr>
          <w:rFonts w:ascii="ITC Avant Garde Std Bk" w:hAnsi="ITC Avant Garde Std Bk" w:cs="ITC Avant Garde Std Bk"/>
        </w:rPr>
        <w:t>Do not place heavy objects on the vacuum lid, as this may cause damage.</w:t>
      </w:r>
    </w:p>
    <w:p w14:paraId="1D46FD9C">
      <w:pPr>
        <w:pStyle w:val="61"/>
        <w:numPr>
          <w:ilvl w:val="0"/>
          <w:numId w:val="2"/>
        </w:numPr>
        <w:tabs>
          <w:tab w:val="left" w:pos="0"/>
        </w:tabs>
        <w:ind w:firstLineChars="0"/>
        <w:rPr>
          <w:rFonts w:ascii="ITC Avant Garde Std Bk" w:hAnsi="ITC Avant Garde Std Bk" w:cs="ITC Avant Garde Std Bk"/>
        </w:rPr>
      </w:pPr>
      <w:r>
        <w:rPr>
          <w:rFonts w:ascii="ITC Avant Garde Std Bk" w:hAnsi="ITC Avant Garde Std Bk" w:cs="ITC Avant Garde Std Bk"/>
        </w:rPr>
        <w:t>During operation, do not strike or force open the vacuum lid.</w:t>
      </w:r>
    </w:p>
    <w:p w14:paraId="1D46FD9D">
      <w:pPr>
        <w:pStyle w:val="61"/>
        <w:numPr>
          <w:ilvl w:val="0"/>
          <w:numId w:val="2"/>
        </w:numPr>
        <w:tabs>
          <w:tab w:val="left" w:pos="0"/>
        </w:tabs>
        <w:ind w:firstLineChars="0"/>
        <w:rPr>
          <w:rFonts w:ascii="ITC Avant Garde Std Bk" w:hAnsi="ITC Avant Garde Std Bk" w:cs="ITC Avant Garde Std Bk"/>
        </w:rPr>
      </w:pPr>
      <w:r>
        <w:rPr>
          <w:rFonts w:ascii="ITC Avant Garde Std Bk" w:hAnsi="ITC Avant Garde Std Bk" w:cs="ITC Avant Garde Std Bk"/>
        </w:rPr>
        <w:t>The seal bar is a precision component; handle with care. Dropping it may cause damage.</w:t>
      </w:r>
    </w:p>
    <w:p w14:paraId="0CE0D88F">
      <w:pPr>
        <w:pStyle w:val="61"/>
        <w:numPr>
          <w:ilvl w:val="0"/>
          <w:numId w:val="2"/>
        </w:numPr>
        <w:tabs>
          <w:tab w:val="left" w:pos="0"/>
        </w:tabs>
        <w:ind w:firstLineChars="0"/>
        <w:rPr>
          <w:rFonts w:hint="default" w:ascii="ITC Avant Garde Std Bk" w:hAnsi="ITC Avant Garde Std Bk" w:cs="ITC Avant Garde Std Bk"/>
        </w:rPr>
      </w:pPr>
      <w:r>
        <w:rPr>
          <w:rFonts w:ascii="ITC Avant Garde Std Bk" w:hAnsi="ITC Avant Garde Std Bk" w:cs="ITC Avant Garde Std Bk"/>
        </w:rPr>
        <w:t>Rinse the seal bar only. Do not immerse the seal bar when cleaning.</w:t>
      </w:r>
    </w:p>
    <w:bookmarkEnd w:id="14"/>
    <w:p w14:paraId="56F085D5">
      <w:pPr>
        <w:snapToGrid w:val="0"/>
        <w:spacing w:line="360" w:lineRule="auto"/>
        <w:ind w:left="121" w:hanging="120" w:hangingChars="67"/>
        <w:rPr>
          <w:rFonts w:hint="default" w:ascii="ITC Avant Garde Std Bk" w:hAnsi="ITC Avant Garde Std Bk" w:cs="ITC Avant Garde Std Bk"/>
        </w:rPr>
      </w:pPr>
    </w:p>
    <w:p w14:paraId="35A4E565">
      <w:pPr>
        <w:snapToGrid w:val="0"/>
        <w:spacing w:line="360" w:lineRule="auto"/>
        <w:rPr>
          <w:rFonts w:hint="default" w:ascii="ITC Avant Garde Std Bk" w:hAnsi="ITC Avant Garde Std Bk" w:cs="ITC Avant Garde Std Bk"/>
        </w:rPr>
      </w:pPr>
    </w:p>
    <w:p w14:paraId="2F64BE17">
      <w:pPr>
        <w:snapToGrid w:val="0"/>
        <w:spacing w:line="360" w:lineRule="auto"/>
        <w:ind w:left="121" w:hanging="120" w:hangingChars="67"/>
        <w:rPr>
          <w:rFonts w:hint="default" w:ascii="ITC Avant Garde Std Bk" w:hAnsi="ITC Avant Garde Std Bk" w:cs="ITC Avant Garde Std Bk"/>
        </w:rPr>
      </w:pPr>
    </w:p>
    <w:p w14:paraId="3D1534F8">
      <w:pPr>
        <w:snapToGrid w:val="0"/>
        <w:spacing w:line="360" w:lineRule="auto"/>
        <w:ind w:left="121" w:hanging="120" w:hangingChars="67"/>
        <w:rPr>
          <w:rFonts w:hint="default" w:ascii="ITC Avant Garde Std Bk" w:hAnsi="ITC Avant Garde Std Bk" w:cs="ITC Avant Garde Std Bk"/>
        </w:rPr>
      </w:pPr>
    </w:p>
    <w:p w14:paraId="3F323302">
      <w:pPr>
        <w:snapToGrid w:val="0"/>
        <w:spacing w:line="360" w:lineRule="auto"/>
        <w:rPr>
          <w:rFonts w:hint="default" w:ascii="ITC Avant Garde Std Bk" w:hAnsi="ITC Avant Garde Std Bk" w:cs="ITC Avant Garde Std Bk"/>
        </w:rPr>
      </w:pPr>
    </w:p>
    <w:bookmarkEnd w:id="9"/>
    <w:p w14:paraId="7A50F94C">
      <w:pPr>
        <w:pStyle w:val="2"/>
        <w:rPr>
          <w:rFonts w:hint="default" w:ascii="ITC Avant Garde Std Bk" w:hAnsi="ITC Avant Garde Std Bk" w:eastAsia="宋体" w:cs="ITC Avant Garde Std Bk"/>
          <w:i w:val="0"/>
          <w:iCs w:val="0"/>
          <w:color w:val="auto"/>
          <w:lang w:val="en-US" w:eastAsia="zh-CN"/>
        </w:rPr>
      </w:pPr>
      <w:bookmarkStart w:id="15" w:name="_Toc9401"/>
      <w:r>
        <w:rPr>
          <w:rFonts w:hint="eastAsia" w:ascii="ITC Avant Garde Std Bk" w:hAnsi="ITC Avant Garde Std Bk" w:eastAsia="宋体" w:cs="ITC Avant Garde Std Bk"/>
          <w:i w:val="0"/>
          <w:iCs w:val="0"/>
          <w:color w:val="auto"/>
          <w:lang w:val="en-US" w:eastAsia="zh-CN"/>
        </w:rPr>
        <w:t>Product Components</w:t>
      </w:r>
      <w:bookmarkEnd w:id="15"/>
    </w:p>
    <w:p w14:paraId="1944ED73">
      <w:pPr>
        <w:jc w:val="center"/>
        <w:rPr>
          <w:rFonts w:hint="default" w:ascii="ITC Avant Garde Std Bk" w:hAnsi="ITC Avant Garde Std Bk" w:cs="ITC Avant Garde Std Bk"/>
        </w:rPr>
      </w:pPr>
      <w:r>
        <w:rPr>
          <w:rFonts w:hint="default" w:ascii="ITC Avant Garde Std Bk" w:hAnsi="ITC Avant Garde Std Bk" w:cs="ITC Avant Garde Std Bk"/>
        </w:rPr>
        <w:drawing>
          <wp:inline distT="0" distB="0" distL="0" distR="0">
            <wp:extent cx="4048125" cy="4200525"/>
            <wp:effectExtent l="0" t="0" r="9525" b="9525"/>
            <wp:docPr id="29322010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20101" name="图形 1"/>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4048125" cy="4200525"/>
                    </a:xfrm>
                    <a:prstGeom prst="rect">
                      <a:avLst/>
                    </a:prstGeom>
                  </pic:spPr>
                </pic:pic>
              </a:graphicData>
            </a:graphic>
          </wp:inline>
        </w:drawing>
      </w:r>
    </w:p>
    <w:tbl>
      <w:tblPr>
        <w:tblStyle w:val="19"/>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2791"/>
        <w:gridCol w:w="469"/>
        <w:gridCol w:w="2716"/>
      </w:tblGrid>
      <w:tr w14:paraId="4A2E1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4" w:type="dxa"/>
          </w:tcPr>
          <w:p w14:paraId="1C8B4C70">
            <w:pPr>
              <w:jc w:val="center"/>
              <w:rPr>
                <w:rFonts w:hint="default" w:ascii="ITC Avant Garde Std Bk" w:hAnsi="ITC Avant Garde Std Bk" w:cs="ITC Avant Garde Std Bk"/>
                <w:sz w:val="18"/>
                <w:szCs w:val="18"/>
              </w:rPr>
            </w:pPr>
            <w:r>
              <w:rPr>
                <w:rFonts w:hint="default" w:ascii="ITC Avant Garde Std Bk" w:hAnsi="ITC Avant Garde Std Bk" w:cs="ITC Avant Garde Std Bk"/>
                <w:sz w:val="18"/>
                <w:szCs w:val="18"/>
              </w:rPr>
              <w:t>1</w:t>
            </w:r>
          </w:p>
        </w:tc>
        <w:tc>
          <w:tcPr>
            <w:tcW w:w="2791" w:type="dxa"/>
          </w:tcPr>
          <w:p w14:paraId="642601FB">
            <w:pPr>
              <w:rPr>
                <w:rFonts w:hint="default" w:ascii="ITC Avant Garde Std Bk" w:hAnsi="ITC Avant Garde Std Bk" w:eastAsia="宋体" w:cs="ITC Avant Garde Std Bk"/>
                <w:sz w:val="18"/>
                <w:szCs w:val="18"/>
                <w:lang w:val="en-US" w:eastAsia="zh-CN"/>
              </w:rPr>
            </w:pPr>
            <w:r>
              <w:rPr>
                <w:rFonts w:hint="default" w:ascii="ITC Avant Garde Std Bk" w:hAnsi="ITC Avant Garde Std Bk" w:cs="ITC Avant Garde Std Bk"/>
                <w:sz w:val="18"/>
                <w:szCs w:val="18"/>
                <w:lang w:val="en-US" w:eastAsia="zh-CN"/>
              </w:rPr>
              <w:t>Seal pad</w:t>
            </w:r>
          </w:p>
        </w:tc>
        <w:tc>
          <w:tcPr>
            <w:tcW w:w="469" w:type="dxa"/>
          </w:tcPr>
          <w:p w14:paraId="6A829587">
            <w:pPr>
              <w:rPr>
                <w:rFonts w:hint="default" w:ascii="ITC Avant Garde Std Bk" w:hAnsi="ITC Avant Garde Std Bk" w:cs="ITC Avant Garde Std Bk"/>
                <w:sz w:val="18"/>
                <w:szCs w:val="18"/>
              </w:rPr>
            </w:pPr>
            <w:r>
              <w:rPr>
                <w:rFonts w:hint="default" w:ascii="ITC Avant Garde Std Bk" w:hAnsi="ITC Avant Garde Std Bk" w:cs="ITC Avant Garde Std Bk"/>
                <w:sz w:val="18"/>
                <w:szCs w:val="18"/>
              </w:rPr>
              <w:t>7</w:t>
            </w:r>
          </w:p>
        </w:tc>
        <w:tc>
          <w:tcPr>
            <w:tcW w:w="2716" w:type="dxa"/>
          </w:tcPr>
          <w:p w14:paraId="1C54EFEF">
            <w:pPr>
              <w:rPr>
                <w:rFonts w:hint="default" w:ascii="ITC Avant Garde Std Bk" w:hAnsi="ITC Avant Garde Std Bk" w:eastAsia="宋体" w:cs="ITC Avant Garde Std Bk"/>
                <w:sz w:val="18"/>
                <w:szCs w:val="18"/>
                <w:lang w:val="en-US" w:eastAsia="zh-CN"/>
              </w:rPr>
            </w:pPr>
            <w:r>
              <w:rPr>
                <w:rFonts w:hint="default" w:ascii="ITC Avant Garde Std Bk" w:hAnsi="ITC Avant Garde Std Bk" w:cs="ITC Avant Garde Std Bk"/>
                <w:sz w:val="18"/>
                <w:szCs w:val="18"/>
                <w:lang w:val="en-US" w:eastAsia="zh-CN"/>
              </w:rPr>
              <w:t>Removable food tray</w:t>
            </w:r>
          </w:p>
        </w:tc>
      </w:tr>
      <w:tr w14:paraId="4B4BA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94E40F5">
            <w:pPr>
              <w:jc w:val="center"/>
              <w:rPr>
                <w:rFonts w:hint="default" w:ascii="ITC Avant Garde Std Bk" w:hAnsi="ITC Avant Garde Std Bk" w:cs="ITC Avant Garde Std Bk"/>
                <w:sz w:val="18"/>
                <w:szCs w:val="18"/>
              </w:rPr>
            </w:pPr>
            <w:r>
              <w:rPr>
                <w:rFonts w:hint="default" w:ascii="ITC Avant Garde Std Bk" w:hAnsi="ITC Avant Garde Std Bk" w:cs="ITC Avant Garde Std Bk"/>
                <w:sz w:val="18"/>
                <w:szCs w:val="18"/>
              </w:rPr>
              <w:t>2</w:t>
            </w:r>
          </w:p>
        </w:tc>
        <w:tc>
          <w:tcPr>
            <w:tcW w:w="2791" w:type="dxa"/>
          </w:tcPr>
          <w:p w14:paraId="2F6962FB">
            <w:pPr>
              <w:rPr>
                <w:rFonts w:hint="default" w:ascii="ITC Avant Garde Std Bk" w:hAnsi="ITC Avant Garde Std Bk" w:eastAsia="宋体" w:cs="ITC Avant Garde Std Bk"/>
                <w:sz w:val="18"/>
                <w:szCs w:val="18"/>
                <w:lang w:val="en-US" w:eastAsia="zh-CN"/>
              </w:rPr>
            </w:pPr>
            <w:r>
              <w:rPr>
                <w:rFonts w:hint="default" w:ascii="ITC Avant Garde Std Bk" w:hAnsi="ITC Avant Garde Std Bk" w:cs="ITC Avant Garde Std Bk"/>
                <w:sz w:val="18"/>
                <w:szCs w:val="18"/>
                <w:lang w:val="en-US" w:eastAsia="zh-CN"/>
              </w:rPr>
              <w:t>Lid</w:t>
            </w:r>
          </w:p>
        </w:tc>
        <w:tc>
          <w:tcPr>
            <w:tcW w:w="469" w:type="dxa"/>
          </w:tcPr>
          <w:p w14:paraId="7181EA55">
            <w:pPr>
              <w:rPr>
                <w:rFonts w:hint="default" w:ascii="ITC Avant Garde Std Bk" w:hAnsi="ITC Avant Garde Std Bk" w:cs="ITC Avant Garde Std Bk"/>
                <w:sz w:val="18"/>
                <w:szCs w:val="18"/>
              </w:rPr>
            </w:pPr>
            <w:r>
              <w:rPr>
                <w:rFonts w:hint="default" w:ascii="ITC Avant Garde Std Bk" w:hAnsi="ITC Avant Garde Std Bk" w:cs="ITC Avant Garde Std Bk"/>
                <w:sz w:val="18"/>
                <w:szCs w:val="18"/>
              </w:rPr>
              <w:t>8</w:t>
            </w:r>
          </w:p>
        </w:tc>
        <w:tc>
          <w:tcPr>
            <w:tcW w:w="2716" w:type="dxa"/>
          </w:tcPr>
          <w:p w14:paraId="18588535">
            <w:pPr>
              <w:rPr>
                <w:rFonts w:hint="default" w:ascii="ITC Avant Garde Std Bk" w:hAnsi="ITC Avant Garde Std Bk" w:eastAsia="宋体" w:cs="ITC Avant Garde Std Bk"/>
                <w:sz w:val="18"/>
                <w:szCs w:val="18"/>
                <w:lang w:val="en-US" w:eastAsia="zh-CN"/>
              </w:rPr>
            </w:pPr>
            <w:r>
              <w:rPr>
                <w:rFonts w:hint="default" w:ascii="ITC Avant Garde Std Bk" w:hAnsi="ITC Avant Garde Std Bk" w:cs="ITC Avant Garde Std Bk"/>
                <w:sz w:val="18"/>
                <w:szCs w:val="18"/>
                <w:lang w:val="en-US" w:eastAsia="zh-CN"/>
              </w:rPr>
              <w:t>Seal bar &amp; bag clamp</w:t>
            </w:r>
          </w:p>
        </w:tc>
      </w:tr>
      <w:tr w14:paraId="588F4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87041E3">
            <w:pPr>
              <w:jc w:val="center"/>
              <w:rPr>
                <w:rFonts w:hint="default" w:ascii="ITC Avant Garde Std Bk" w:hAnsi="ITC Avant Garde Std Bk" w:cs="ITC Avant Garde Std Bk"/>
                <w:sz w:val="18"/>
                <w:szCs w:val="18"/>
              </w:rPr>
            </w:pPr>
            <w:r>
              <w:rPr>
                <w:rFonts w:hint="default" w:ascii="ITC Avant Garde Std Bk" w:hAnsi="ITC Avant Garde Std Bk" w:cs="ITC Avant Garde Std Bk"/>
                <w:sz w:val="18"/>
                <w:szCs w:val="18"/>
              </w:rPr>
              <w:t>3</w:t>
            </w:r>
          </w:p>
        </w:tc>
        <w:tc>
          <w:tcPr>
            <w:tcW w:w="2791" w:type="dxa"/>
          </w:tcPr>
          <w:p w14:paraId="46A5109A">
            <w:pPr>
              <w:rPr>
                <w:rFonts w:hint="default" w:ascii="ITC Avant Garde Std Bk" w:hAnsi="ITC Avant Garde Std Bk" w:eastAsia="宋体" w:cs="ITC Avant Garde Std Bk"/>
                <w:sz w:val="18"/>
                <w:szCs w:val="18"/>
                <w:lang w:val="en-US" w:eastAsia="zh-CN"/>
              </w:rPr>
            </w:pPr>
            <w:r>
              <w:rPr>
                <w:rFonts w:hint="default" w:ascii="ITC Avant Garde Std Bk" w:hAnsi="ITC Avant Garde Std Bk" w:cs="ITC Avant Garde Std Bk"/>
                <w:sz w:val="18"/>
                <w:szCs w:val="18"/>
                <w:lang w:val="en-US" w:eastAsia="zh-CN"/>
              </w:rPr>
              <w:t>Sealing gasket</w:t>
            </w:r>
          </w:p>
        </w:tc>
        <w:tc>
          <w:tcPr>
            <w:tcW w:w="469" w:type="dxa"/>
          </w:tcPr>
          <w:p w14:paraId="508F6C46">
            <w:pPr>
              <w:rPr>
                <w:rFonts w:hint="default" w:ascii="ITC Avant Garde Std Bk" w:hAnsi="ITC Avant Garde Std Bk" w:cs="ITC Avant Garde Std Bk"/>
                <w:sz w:val="18"/>
                <w:szCs w:val="18"/>
              </w:rPr>
            </w:pPr>
            <w:r>
              <w:rPr>
                <w:rFonts w:hint="default" w:ascii="ITC Avant Garde Std Bk" w:hAnsi="ITC Avant Garde Std Bk" w:cs="ITC Avant Garde Std Bk"/>
                <w:sz w:val="18"/>
                <w:szCs w:val="18"/>
              </w:rPr>
              <w:t>9</w:t>
            </w:r>
          </w:p>
        </w:tc>
        <w:tc>
          <w:tcPr>
            <w:tcW w:w="2716" w:type="dxa"/>
          </w:tcPr>
          <w:p w14:paraId="18A857CD">
            <w:pPr>
              <w:rPr>
                <w:rFonts w:hint="default" w:ascii="ITC Avant Garde Std Bk" w:hAnsi="ITC Avant Garde Std Bk" w:eastAsia="宋体" w:cs="ITC Avant Garde Std Bk"/>
                <w:sz w:val="18"/>
                <w:szCs w:val="18"/>
                <w:lang w:val="en-US" w:eastAsia="zh-CN"/>
              </w:rPr>
            </w:pPr>
            <w:r>
              <w:rPr>
                <w:rFonts w:hint="default" w:ascii="ITC Avant Garde Std Bk" w:hAnsi="ITC Avant Garde Std Bk" w:cs="ITC Avant Garde Std Bk"/>
                <w:sz w:val="18"/>
                <w:szCs w:val="18"/>
                <w:lang w:val="en-US" w:eastAsia="zh-CN"/>
              </w:rPr>
              <w:t>Body</w:t>
            </w:r>
          </w:p>
        </w:tc>
      </w:tr>
      <w:tr w14:paraId="3A7AF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0F76F787">
            <w:pPr>
              <w:jc w:val="center"/>
              <w:rPr>
                <w:rFonts w:hint="default" w:ascii="ITC Avant Garde Std Bk" w:hAnsi="ITC Avant Garde Std Bk" w:cs="ITC Avant Garde Std Bk"/>
                <w:sz w:val="18"/>
                <w:szCs w:val="18"/>
              </w:rPr>
            </w:pPr>
            <w:r>
              <w:rPr>
                <w:rFonts w:hint="default" w:ascii="ITC Avant Garde Std Bk" w:hAnsi="ITC Avant Garde Std Bk" w:cs="ITC Avant Garde Std Bk"/>
                <w:sz w:val="18"/>
                <w:szCs w:val="18"/>
              </w:rPr>
              <w:t>4</w:t>
            </w:r>
          </w:p>
        </w:tc>
        <w:tc>
          <w:tcPr>
            <w:tcW w:w="2791" w:type="dxa"/>
          </w:tcPr>
          <w:p w14:paraId="06F8D70F">
            <w:pPr>
              <w:rPr>
                <w:rFonts w:hint="default" w:ascii="ITC Avant Garde Std Bk" w:hAnsi="ITC Avant Garde Std Bk" w:eastAsia="宋体" w:cs="ITC Avant Garde Std Bk"/>
                <w:sz w:val="18"/>
                <w:szCs w:val="18"/>
                <w:lang w:val="en-US" w:eastAsia="zh-CN"/>
              </w:rPr>
            </w:pPr>
            <w:r>
              <w:rPr>
                <w:rFonts w:hint="default" w:ascii="ITC Avant Garde Std Bk" w:hAnsi="ITC Avant Garde Std Bk" w:cs="ITC Avant Garde Std Bk"/>
                <w:sz w:val="18"/>
                <w:szCs w:val="18"/>
                <w:lang w:val="en-US" w:eastAsia="zh-CN"/>
              </w:rPr>
              <w:t>Vacuum chamber</w:t>
            </w:r>
          </w:p>
        </w:tc>
        <w:tc>
          <w:tcPr>
            <w:tcW w:w="469" w:type="dxa"/>
          </w:tcPr>
          <w:p w14:paraId="255F5DB2">
            <w:pPr>
              <w:rPr>
                <w:rFonts w:hint="default" w:ascii="ITC Avant Garde Std Bk" w:hAnsi="ITC Avant Garde Std Bk" w:cs="ITC Avant Garde Std Bk"/>
                <w:sz w:val="18"/>
                <w:szCs w:val="18"/>
              </w:rPr>
            </w:pPr>
            <w:r>
              <w:rPr>
                <w:rFonts w:hint="default" w:ascii="ITC Avant Garde Std Bk" w:hAnsi="ITC Avant Garde Std Bk" w:cs="ITC Avant Garde Std Bk"/>
                <w:sz w:val="18"/>
                <w:szCs w:val="18"/>
              </w:rPr>
              <w:t>10</w:t>
            </w:r>
          </w:p>
        </w:tc>
        <w:tc>
          <w:tcPr>
            <w:tcW w:w="2716" w:type="dxa"/>
          </w:tcPr>
          <w:p w14:paraId="7521D632">
            <w:pPr>
              <w:rPr>
                <w:rFonts w:hint="default" w:ascii="ITC Avant Garde Std Bk" w:hAnsi="ITC Avant Garde Std Bk" w:eastAsia="宋体" w:cs="ITC Avant Garde Std Bk"/>
                <w:sz w:val="18"/>
                <w:szCs w:val="18"/>
                <w:lang w:val="en-US" w:eastAsia="zh-CN"/>
              </w:rPr>
            </w:pPr>
            <w:r>
              <w:rPr>
                <w:rFonts w:hint="default" w:ascii="ITC Avant Garde Std Bk" w:hAnsi="ITC Avant Garde Std Bk" w:cs="ITC Avant Garde Std Bk"/>
                <w:sz w:val="18"/>
                <w:szCs w:val="18"/>
                <w:lang w:val="en-US" w:eastAsia="zh-CN"/>
              </w:rPr>
              <w:t>Handle</w:t>
            </w:r>
          </w:p>
        </w:tc>
      </w:tr>
      <w:tr w14:paraId="681F8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4" w:type="dxa"/>
          </w:tcPr>
          <w:p w14:paraId="641F269B">
            <w:pPr>
              <w:jc w:val="center"/>
              <w:rPr>
                <w:rFonts w:hint="default" w:ascii="ITC Avant Garde Std Bk" w:hAnsi="ITC Avant Garde Std Bk" w:cs="ITC Avant Garde Std Bk"/>
                <w:sz w:val="18"/>
                <w:szCs w:val="18"/>
              </w:rPr>
            </w:pPr>
            <w:r>
              <w:rPr>
                <w:rFonts w:hint="default" w:ascii="ITC Avant Garde Std Bk" w:hAnsi="ITC Avant Garde Std Bk" w:cs="ITC Avant Garde Std Bk"/>
                <w:sz w:val="18"/>
                <w:szCs w:val="18"/>
              </w:rPr>
              <w:t>5</w:t>
            </w:r>
          </w:p>
        </w:tc>
        <w:tc>
          <w:tcPr>
            <w:tcW w:w="2791" w:type="dxa"/>
          </w:tcPr>
          <w:p w14:paraId="57EC7814">
            <w:pPr>
              <w:rPr>
                <w:rFonts w:hint="default" w:ascii="ITC Avant Garde Std Bk" w:hAnsi="ITC Avant Garde Std Bk" w:cs="ITC Avant Garde Std Bk"/>
                <w:sz w:val="18"/>
                <w:szCs w:val="18"/>
              </w:rPr>
            </w:pPr>
            <w:r>
              <w:rPr>
                <w:rFonts w:hint="default" w:ascii="ITC Avant Garde Std Bk" w:hAnsi="ITC Avant Garde Std Bk" w:eastAsia="宋体" w:cs="ITC Avant Garde Std Bk"/>
                <w:sz w:val="18"/>
                <w:szCs w:val="18"/>
              </w:rPr>
              <w:t xml:space="preserve">Control </w:t>
            </w:r>
            <w:r>
              <w:rPr>
                <w:rFonts w:hint="default" w:ascii="ITC Avant Garde Std Bk" w:hAnsi="ITC Avant Garde Std Bk" w:cs="ITC Avant Garde Std Bk"/>
                <w:sz w:val="18"/>
                <w:szCs w:val="18"/>
                <w:lang w:val="en-US" w:eastAsia="zh-CN"/>
              </w:rPr>
              <w:t>p</w:t>
            </w:r>
            <w:r>
              <w:rPr>
                <w:rFonts w:hint="default" w:ascii="ITC Avant Garde Std Bk" w:hAnsi="ITC Avant Garde Std Bk" w:eastAsia="宋体" w:cs="ITC Avant Garde Std Bk"/>
                <w:sz w:val="18"/>
                <w:szCs w:val="18"/>
              </w:rPr>
              <w:t>anel</w:t>
            </w:r>
            <w:r>
              <w:rPr>
                <w:rFonts w:hint="default" w:ascii="ITC Avant Garde Std Bk" w:hAnsi="ITC Avant Garde Std Bk" w:cs="ITC Avant Garde Std Bk"/>
                <w:sz w:val="18"/>
                <w:szCs w:val="18"/>
                <w:lang w:val="en-US" w:eastAsia="zh-CN"/>
              </w:rPr>
              <w:t xml:space="preserve"> </w:t>
            </w:r>
            <w:r>
              <w:rPr>
                <w:rFonts w:hint="default" w:ascii="ITC Avant Garde Std Bk" w:hAnsi="ITC Avant Garde Std Bk" w:eastAsia="宋体" w:cs="ITC Avant Garde Std Bk"/>
                <w:sz w:val="18"/>
                <w:szCs w:val="18"/>
              </w:rPr>
              <w:t>&amp;</w:t>
            </w:r>
            <w:r>
              <w:rPr>
                <w:rFonts w:hint="default" w:ascii="ITC Avant Garde Std Bk" w:hAnsi="ITC Avant Garde Std Bk" w:cs="ITC Avant Garde Std Bk"/>
                <w:sz w:val="18"/>
                <w:szCs w:val="18"/>
                <w:lang w:val="en-US" w:eastAsia="zh-CN"/>
              </w:rPr>
              <w:t xml:space="preserve"> p</w:t>
            </w:r>
            <w:r>
              <w:rPr>
                <w:rFonts w:hint="default" w:ascii="ITC Avant Garde Std Bk" w:hAnsi="ITC Avant Garde Std Bk" w:eastAsia="宋体" w:cs="ITC Avant Garde Std Bk"/>
                <w:sz w:val="18"/>
                <w:szCs w:val="18"/>
              </w:rPr>
              <w:t xml:space="preserve">ressure </w:t>
            </w:r>
            <w:r>
              <w:rPr>
                <w:rFonts w:hint="default" w:ascii="ITC Avant Garde Std Bk" w:hAnsi="ITC Avant Garde Std Bk" w:cs="ITC Avant Garde Std Bk"/>
                <w:sz w:val="18"/>
                <w:szCs w:val="18"/>
                <w:lang w:val="en-US" w:eastAsia="zh-CN"/>
              </w:rPr>
              <w:t>g</w:t>
            </w:r>
            <w:r>
              <w:rPr>
                <w:rFonts w:hint="default" w:ascii="ITC Avant Garde Std Bk" w:hAnsi="ITC Avant Garde Std Bk" w:eastAsia="宋体" w:cs="ITC Avant Garde Std Bk"/>
                <w:sz w:val="18"/>
                <w:szCs w:val="18"/>
              </w:rPr>
              <w:t>auge</w:t>
            </w:r>
          </w:p>
        </w:tc>
        <w:tc>
          <w:tcPr>
            <w:tcW w:w="469" w:type="dxa"/>
          </w:tcPr>
          <w:p w14:paraId="0E294992">
            <w:pPr>
              <w:rPr>
                <w:rFonts w:hint="default" w:ascii="ITC Avant Garde Std Bk" w:hAnsi="ITC Avant Garde Std Bk" w:cs="ITC Avant Garde Std Bk"/>
                <w:sz w:val="18"/>
                <w:szCs w:val="18"/>
              </w:rPr>
            </w:pPr>
            <w:r>
              <w:rPr>
                <w:rFonts w:hint="default" w:ascii="ITC Avant Garde Std Bk" w:hAnsi="ITC Avant Garde Std Bk" w:cs="ITC Avant Garde Std Bk"/>
                <w:sz w:val="18"/>
                <w:szCs w:val="18"/>
              </w:rPr>
              <w:t>11</w:t>
            </w:r>
          </w:p>
        </w:tc>
        <w:tc>
          <w:tcPr>
            <w:tcW w:w="2716" w:type="dxa"/>
          </w:tcPr>
          <w:p w14:paraId="12020DE4">
            <w:pPr>
              <w:rPr>
                <w:rFonts w:hint="default" w:ascii="ITC Avant Garde Std Bk" w:hAnsi="ITC Avant Garde Std Bk" w:cs="ITC Avant Garde Std Bk"/>
                <w:sz w:val="18"/>
                <w:szCs w:val="18"/>
              </w:rPr>
            </w:pPr>
            <w:r>
              <w:rPr>
                <w:rFonts w:hint="default" w:ascii="ITC Avant Garde Std Bk" w:hAnsi="ITC Avant Garde Std Bk" w:eastAsia="宋体" w:cs="ITC Avant Garde Std Bk"/>
                <w:sz w:val="18"/>
                <w:szCs w:val="18"/>
              </w:rPr>
              <w:t xml:space="preserve">Power </w:t>
            </w:r>
            <w:r>
              <w:rPr>
                <w:rFonts w:hint="default" w:ascii="ITC Avant Garde Std Bk" w:hAnsi="ITC Avant Garde Std Bk" w:cs="ITC Avant Garde Std Bk"/>
                <w:sz w:val="18"/>
                <w:szCs w:val="18"/>
                <w:lang w:val="en-US" w:eastAsia="zh-CN"/>
              </w:rPr>
              <w:t>c</w:t>
            </w:r>
            <w:r>
              <w:rPr>
                <w:rFonts w:hint="default" w:ascii="ITC Avant Garde Std Bk" w:hAnsi="ITC Avant Garde Std Bk" w:eastAsia="宋体" w:cs="ITC Avant Garde Std Bk"/>
                <w:sz w:val="18"/>
                <w:szCs w:val="18"/>
              </w:rPr>
              <w:t xml:space="preserve">ord </w:t>
            </w:r>
            <w:r>
              <w:rPr>
                <w:rFonts w:hint="default" w:ascii="ITC Avant Garde Std Bk" w:hAnsi="ITC Avant Garde Std Bk" w:cs="ITC Avant Garde Std Bk"/>
                <w:sz w:val="18"/>
                <w:szCs w:val="18"/>
                <w:lang w:val="en-US" w:eastAsia="zh-CN"/>
              </w:rPr>
              <w:t>s</w:t>
            </w:r>
            <w:r>
              <w:rPr>
                <w:rFonts w:hint="default" w:ascii="ITC Avant Garde Std Bk" w:hAnsi="ITC Avant Garde Std Bk" w:eastAsia="宋体" w:cs="ITC Avant Garde Std Bk"/>
                <w:sz w:val="18"/>
                <w:szCs w:val="18"/>
              </w:rPr>
              <w:t>ocket</w:t>
            </w:r>
          </w:p>
        </w:tc>
      </w:tr>
      <w:tr w14:paraId="1E026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704" w:type="dxa"/>
          </w:tcPr>
          <w:p w14:paraId="26CAA3FC">
            <w:pPr>
              <w:jc w:val="center"/>
              <w:rPr>
                <w:rFonts w:hint="default" w:ascii="ITC Avant Garde Std Bk" w:hAnsi="ITC Avant Garde Std Bk" w:cs="ITC Avant Garde Std Bk"/>
                <w:sz w:val="18"/>
                <w:szCs w:val="18"/>
              </w:rPr>
            </w:pPr>
            <w:r>
              <w:rPr>
                <w:rFonts w:hint="default" w:ascii="ITC Avant Garde Std Bk" w:hAnsi="ITC Avant Garde Std Bk" w:cs="ITC Avant Garde Std Bk"/>
                <w:sz w:val="18"/>
                <w:szCs w:val="18"/>
              </w:rPr>
              <w:t>6</w:t>
            </w:r>
          </w:p>
        </w:tc>
        <w:tc>
          <w:tcPr>
            <w:tcW w:w="2791" w:type="dxa"/>
          </w:tcPr>
          <w:p w14:paraId="35952523">
            <w:pPr>
              <w:rPr>
                <w:rFonts w:hint="default" w:ascii="ITC Avant Garde Std Bk" w:hAnsi="ITC Avant Garde Std Bk" w:cs="ITC Avant Garde Std Bk"/>
                <w:sz w:val="18"/>
                <w:szCs w:val="18"/>
              </w:rPr>
            </w:pPr>
            <w:r>
              <w:rPr>
                <w:rFonts w:hint="default" w:ascii="ITC Avant Garde Std Bk" w:hAnsi="ITC Avant Garde Std Bk" w:eastAsia="宋体" w:cs="ITC Avant Garde Std Bk"/>
                <w:sz w:val="18"/>
                <w:szCs w:val="18"/>
              </w:rPr>
              <w:t xml:space="preserve">Vacuum </w:t>
            </w:r>
            <w:r>
              <w:rPr>
                <w:rFonts w:hint="default" w:ascii="ITC Avant Garde Std Bk" w:hAnsi="ITC Avant Garde Std Bk" w:cs="ITC Avant Garde Std Bk"/>
                <w:sz w:val="18"/>
                <w:szCs w:val="18"/>
                <w:lang w:val="en-US" w:eastAsia="zh-CN"/>
              </w:rPr>
              <w:t>p</w:t>
            </w:r>
            <w:r>
              <w:rPr>
                <w:rFonts w:hint="default" w:ascii="ITC Avant Garde Std Bk" w:hAnsi="ITC Avant Garde Std Bk" w:eastAsia="宋体" w:cs="ITC Avant Garde Std Bk"/>
                <w:sz w:val="18"/>
                <w:szCs w:val="18"/>
              </w:rPr>
              <w:t>ort</w:t>
            </w:r>
          </w:p>
        </w:tc>
        <w:tc>
          <w:tcPr>
            <w:tcW w:w="469" w:type="dxa"/>
          </w:tcPr>
          <w:p w14:paraId="21FF52C1">
            <w:pPr>
              <w:rPr>
                <w:rFonts w:hint="default" w:ascii="ITC Avant Garde Std Bk" w:hAnsi="ITC Avant Garde Std Bk" w:cs="ITC Avant Garde Std Bk"/>
                <w:sz w:val="18"/>
                <w:szCs w:val="18"/>
              </w:rPr>
            </w:pPr>
            <w:r>
              <w:rPr>
                <w:rFonts w:hint="default" w:ascii="ITC Avant Garde Std Bk" w:hAnsi="ITC Avant Garde Std Bk" w:cs="ITC Avant Garde Std Bk"/>
                <w:sz w:val="18"/>
                <w:szCs w:val="18"/>
              </w:rPr>
              <w:t>12</w:t>
            </w:r>
          </w:p>
        </w:tc>
        <w:tc>
          <w:tcPr>
            <w:tcW w:w="2716" w:type="dxa"/>
          </w:tcPr>
          <w:p w14:paraId="39EA3088">
            <w:pPr>
              <w:pStyle w:val="16"/>
              <w:keepNext w:val="0"/>
              <w:keepLines w:val="0"/>
              <w:widowControl/>
              <w:suppressLineNumbers w:val="0"/>
              <w:rPr>
                <w:rFonts w:hint="default" w:ascii="ITC Avant Garde Std Bk" w:hAnsi="ITC Avant Garde Std Bk" w:cs="ITC Avant Garde Std Bk"/>
                <w:sz w:val="18"/>
                <w:szCs w:val="18"/>
              </w:rPr>
            </w:pPr>
            <w:r>
              <w:rPr>
                <w:rFonts w:hint="default" w:ascii="ITC Avant Garde Std Bk" w:hAnsi="ITC Avant Garde Std Bk" w:cs="ITC Avant Garde Std Bk"/>
                <w:sz w:val="18"/>
                <w:szCs w:val="18"/>
              </w:rPr>
              <w:t xml:space="preserve">Ventilation </w:t>
            </w:r>
            <w:r>
              <w:rPr>
                <w:rFonts w:hint="default" w:ascii="ITC Avant Garde Std Bk" w:hAnsi="ITC Avant Garde Std Bk" w:cs="ITC Avant Garde Std Bk"/>
                <w:sz w:val="18"/>
                <w:szCs w:val="18"/>
                <w:lang w:val="en-US" w:eastAsia="zh-CN"/>
              </w:rPr>
              <w:t>o</w:t>
            </w:r>
            <w:r>
              <w:rPr>
                <w:rFonts w:hint="default" w:ascii="ITC Avant Garde Std Bk" w:hAnsi="ITC Avant Garde Std Bk" w:cs="ITC Avant Garde Std Bk"/>
                <w:sz w:val="18"/>
                <w:szCs w:val="18"/>
              </w:rPr>
              <w:t>utlet</w:t>
            </w:r>
          </w:p>
        </w:tc>
      </w:tr>
    </w:tbl>
    <w:p w14:paraId="66816BFF">
      <w:pPr>
        <w:pStyle w:val="2"/>
        <w:rPr>
          <w:rFonts w:hint="default" w:ascii="ITC Avant Garde Std Bk" w:hAnsi="ITC Avant Garde Std Bk" w:eastAsia="宋体" w:cs="ITC Avant Garde Std Bk"/>
          <w:i w:val="0"/>
          <w:iCs w:val="0"/>
          <w:color w:val="auto"/>
          <w:lang w:val="en-US" w:eastAsia="zh-CN"/>
        </w:rPr>
      </w:pPr>
      <w:bookmarkStart w:id="16" w:name="_Toc2606"/>
      <w:r>
        <w:rPr>
          <w:rFonts w:hint="default" w:ascii="ITC Avant Garde Std Bk" w:hAnsi="ITC Avant Garde Std Bk" w:eastAsia="宋体" w:cs="ITC Avant Garde Std Bk"/>
          <w:i w:val="0"/>
          <w:iCs w:val="0"/>
          <w:color w:val="auto"/>
          <w:lang w:val="en-US" w:eastAsia="zh-CN"/>
        </w:rPr>
        <w:t>F</w:t>
      </w:r>
      <w:r>
        <w:rPr>
          <w:rFonts w:hint="eastAsia" w:ascii="ITC Avant Garde Std Bk" w:hAnsi="ITC Avant Garde Std Bk" w:eastAsia="宋体" w:cs="ITC Avant Garde Std Bk"/>
          <w:i w:val="0"/>
          <w:iCs w:val="0"/>
          <w:color w:val="auto"/>
          <w:lang w:val="en-US" w:eastAsia="zh-CN"/>
        </w:rPr>
        <w:t>eatures and Options</w:t>
      </w:r>
      <w:bookmarkEnd w:id="16"/>
    </w:p>
    <w:p w14:paraId="4EEDEEF3">
      <w:pPr>
        <w:rPr>
          <w:rFonts w:hint="default" w:ascii="ITC Avant Garde Std Bk" w:hAnsi="ITC Avant Garde Std Bk" w:cs="ITC Avant Garde Std Bk"/>
        </w:rPr>
      </w:pPr>
    </w:p>
    <w:p w14:paraId="26A121A8">
      <w:pPr>
        <w:rPr>
          <w:rFonts w:hint="default" w:ascii="ITC Avant Garde Std Bk" w:hAnsi="ITC Avant Garde Std Bk" w:eastAsia="宋体" w:cs="ITC Avant Garde Std Bk"/>
          <w:b/>
          <w:bCs/>
          <w:lang w:val="en-US" w:eastAsia="zh-CN"/>
        </w:rPr>
      </w:pPr>
      <w:r>
        <w:rPr>
          <w:rFonts w:hint="default" w:ascii="ITC Avant Garde Std Bk" w:hAnsi="ITC Avant Garde Std Bk" w:cs="ITC Avant Garde Std Bk"/>
          <w:b/>
          <w:bCs/>
          <w:lang w:val="en-US" w:eastAsia="zh-CN"/>
        </w:rPr>
        <w:t>Control Panel</w:t>
      </w:r>
    </w:p>
    <w:p w14:paraId="22E33A31">
      <w:pPr>
        <w:rPr>
          <w:rFonts w:hint="default" w:ascii="ITC Avant Garde Std Bk" w:hAnsi="ITC Avant Garde Std Bk" w:cs="ITC Avant Garde Std Bk"/>
        </w:rPr>
      </w:pPr>
    </w:p>
    <w:p w14:paraId="55C3CE74">
      <w:pPr>
        <w:rPr>
          <w:rFonts w:hint="default" w:ascii="ITC Avant Garde Std Bk" w:hAnsi="ITC Avant Garde Std Bk" w:cs="ITC Avant Garde Std Bk"/>
        </w:rPr>
      </w:pPr>
      <w:r>
        <w:rPr>
          <w:rFonts w:hint="default" w:ascii="ITC Avant Garde Std Bk" w:hAnsi="ITC Avant Garde Std Bk" w:cs="ITC Avant Garde Std Bk"/>
        </w:rPr>
        <w:drawing>
          <wp:anchor distT="0" distB="0" distL="114300" distR="114300" simplePos="0" relativeHeight="251661312" behindDoc="0" locked="0" layoutInCell="1" allowOverlap="1">
            <wp:simplePos x="0" y="0"/>
            <wp:positionH relativeFrom="column">
              <wp:posOffset>636270</wp:posOffset>
            </wp:positionH>
            <wp:positionV relativeFrom="paragraph">
              <wp:posOffset>50165</wp:posOffset>
            </wp:positionV>
            <wp:extent cx="3009900" cy="3752850"/>
            <wp:effectExtent l="0" t="0" r="0" b="0"/>
            <wp:wrapNone/>
            <wp:docPr id="1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形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009900" cy="3752850"/>
                    </a:xfrm>
                    <a:prstGeom prst="rect">
                      <a:avLst/>
                    </a:prstGeom>
                    <a:noFill/>
                    <a:ln>
                      <a:noFill/>
                    </a:ln>
                  </pic:spPr>
                </pic:pic>
              </a:graphicData>
            </a:graphic>
          </wp:anchor>
        </w:drawing>
      </w:r>
    </w:p>
    <w:p w14:paraId="3EB79806">
      <w:pPr>
        <w:rPr>
          <w:rFonts w:hint="default" w:ascii="ITC Avant Garde Std Bk" w:hAnsi="ITC Avant Garde Std Bk" w:cs="ITC Avant Garde Std Bk"/>
        </w:rPr>
      </w:pPr>
    </w:p>
    <w:p w14:paraId="69FE22A8">
      <w:pPr>
        <w:rPr>
          <w:rFonts w:hint="default" w:ascii="ITC Avant Garde Std Bk" w:hAnsi="ITC Avant Garde Std Bk" w:cs="ITC Avant Garde Std Bk"/>
        </w:rPr>
      </w:pPr>
    </w:p>
    <w:p w14:paraId="5ABF07CB">
      <w:pPr>
        <w:rPr>
          <w:rFonts w:hint="default" w:ascii="ITC Avant Garde Std Bk" w:hAnsi="ITC Avant Garde Std Bk" w:cs="ITC Avant Garde Std Bk"/>
        </w:rPr>
      </w:pPr>
    </w:p>
    <w:p w14:paraId="09FA0BCA">
      <w:pPr>
        <w:rPr>
          <w:rFonts w:hint="default" w:ascii="ITC Avant Garde Std Bk" w:hAnsi="ITC Avant Garde Std Bk" w:cs="ITC Avant Garde Std Bk"/>
        </w:rPr>
      </w:pPr>
    </w:p>
    <w:p w14:paraId="40D79182">
      <w:pPr>
        <w:rPr>
          <w:rFonts w:hint="default" w:ascii="ITC Avant Garde Std Bk" w:hAnsi="ITC Avant Garde Std Bk" w:cs="ITC Avant Garde Std Bk"/>
        </w:rPr>
      </w:pPr>
    </w:p>
    <w:p w14:paraId="50215225">
      <w:pPr>
        <w:rPr>
          <w:rFonts w:hint="default" w:ascii="ITC Avant Garde Std Bk" w:hAnsi="ITC Avant Garde Std Bk" w:cs="ITC Avant Garde Std Bk"/>
        </w:rPr>
      </w:pPr>
    </w:p>
    <w:p w14:paraId="4094DB71">
      <w:pPr>
        <w:rPr>
          <w:rFonts w:hint="default" w:ascii="ITC Avant Garde Std Bk" w:hAnsi="ITC Avant Garde Std Bk" w:cs="ITC Avant Garde Std Bk"/>
        </w:rPr>
      </w:pPr>
    </w:p>
    <w:p w14:paraId="29F5ACE7">
      <w:pPr>
        <w:rPr>
          <w:rFonts w:hint="default" w:ascii="ITC Avant Garde Std Bk" w:hAnsi="ITC Avant Garde Std Bk" w:cs="ITC Avant Garde Std Bk"/>
        </w:rPr>
      </w:pPr>
    </w:p>
    <w:p w14:paraId="4E1D3F18">
      <w:pPr>
        <w:rPr>
          <w:rFonts w:hint="default" w:ascii="ITC Avant Garde Std Bk" w:hAnsi="ITC Avant Garde Std Bk" w:cs="ITC Avant Garde Std Bk"/>
          <w:b/>
          <w:bCs/>
        </w:rPr>
      </w:pPr>
    </w:p>
    <w:p w14:paraId="024D22A5">
      <w:pPr>
        <w:rPr>
          <w:rFonts w:hint="default" w:ascii="ITC Avant Garde Std Bk" w:hAnsi="ITC Avant Garde Std Bk" w:cs="ITC Avant Garde Std Bk"/>
          <w:b/>
          <w:bCs/>
        </w:rPr>
      </w:pPr>
    </w:p>
    <w:p w14:paraId="63098966">
      <w:pPr>
        <w:rPr>
          <w:rFonts w:hint="default" w:ascii="ITC Avant Garde Std Bk" w:hAnsi="ITC Avant Garde Std Bk" w:cs="ITC Avant Garde Std Bk"/>
          <w:b/>
          <w:bCs/>
        </w:rPr>
      </w:pPr>
    </w:p>
    <w:p w14:paraId="00B88876">
      <w:pPr>
        <w:rPr>
          <w:rFonts w:hint="default" w:ascii="ITC Avant Garde Std Bk" w:hAnsi="ITC Avant Garde Std Bk" w:cs="ITC Avant Garde Std Bk"/>
          <w:b/>
          <w:bCs/>
        </w:rPr>
      </w:pPr>
    </w:p>
    <w:p w14:paraId="3DD936B7">
      <w:pPr>
        <w:rPr>
          <w:rFonts w:hint="default" w:ascii="ITC Avant Garde Std Bk" w:hAnsi="ITC Avant Garde Std Bk" w:cs="ITC Avant Garde Std Bk"/>
          <w:b/>
          <w:bCs/>
        </w:rPr>
      </w:pPr>
    </w:p>
    <w:p w14:paraId="7BB0447D">
      <w:pPr>
        <w:rPr>
          <w:rFonts w:hint="default" w:ascii="ITC Avant Garde Std Bk" w:hAnsi="ITC Avant Garde Std Bk" w:cs="ITC Avant Garde Std Bk"/>
          <w:b/>
          <w:bCs/>
        </w:rPr>
      </w:pPr>
    </w:p>
    <w:p w14:paraId="3B4989A7">
      <w:pPr>
        <w:rPr>
          <w:rFonts w:hint="default" w:ascii="ITC Avant Garde Std Bk" w:hAnsi="ITC Avant Garde Std Bk" w:cs="ITC Avant Garde Std Bk"/>
          <w:b/>
          <w:bCs/>
        </w:rPr>
      </w:pPr>
    </w:p>
    <w:p w14:paraId="4875F47B">
      <w:pPr>
        <w:rPr>
          <w:rFonts w:hint="default" w:ascii="ITC Avant Garde Std Bk" w:hAnsi="ITC Avant Garde Std Bk" w:cs="ITC Avant Garde Std Bk"/>
          <w:b/>
          <w:bCs/>
        </w:rPr>
      </w:pPr>
    </w:p>
    <w:p w14:paraId="046C6FE4">
      <w:pPr>
        <w:rPr>
          <w:rFonts w:hint="default" w:ascii="ITC Avant Garde Std Bk" w:hAnsi="ITC Avant Garde Std Bk" w:cs="ITC Avant Garde Std Bk"/>
          <w:b/>
          <w:bCs/>
        </w:rPr>
      </w:pPr>
    </w:p>
    <w:p w14:paraId="6BF93ED6">
      <w:pPr>
        <w:rPr>
          <w:rFonts w:hint="default" w:ascii="ITC Avant Garde Std Bk" w:hAnsi="ITC Avant Garde Std Bk" w:cs="ITC Avant Garde Std Bk"/>
          <w:b/>
          <w:bCs/>
        </w:rPr>
      </w:pPr>
    </w:p>
    <w:p w14:paraId="5D4EAF1F">
      <w:pPr>
        <w:rPr>
          <w:rFonts w:hint="default" w:ascii="ITC Avant Garde Std Bk" w:hAnsi="ITC Avant Garde Std Bk" w:cs="ITC Avant Garde Std Bk"/>
          <w:b/>
          <w:bCs/>
        </w:rPr>
      </w:pPr>
    </w:p>
    <w:p w14:paraId="2FA4E7EC">
      <w:pPr>
        <w:rPr>
          <w:rFonts w:hint="default" w:ascii="ITC Avant Garde Std Bk" w:hAnsi="ITC Avant Garde Std Bk" w:cs="ITC Avant Garde Std Bk"/>
          <w:b/>
          <w:bCs/>
        </w:rPr>
      </w:pPr>
    </w:p>
    <w:p w14:paraId="232505B9">
      <w:pPr>
        <w:rPr>
          <w:rFonts w:hint="default" w:ascii="ITC Avant Garde Std Bk" w:hAnsi="ITC Avant Garde Std Bk" w:cs="ITC Avant Garde Std Bk"/>
          <w:b/>
          <w:bCs/>
        </w:rPr>
      </w:pPr>
    </w:p>
    <w:p w14:paraId="2C59E5EF">
      <w:pPr>
        <w:rPr>
          <w:rFonts w:hint="default" w:ascii="ITC Avant Garde Std Bk" w:hAnsi="ITC Avant Garde Std Bk" w:cs="ITC Avant Garde Std Bk"/>
          <w:b/>
          <w:bCs/>
        </w:rPr>
      </w:pPr>
    </w:p>
    <w:p w14:paraId="7585021A">
      <w:pPr>
        <w:rPr>
          <w:rFonts w:hint="default" w:ascii="ITC Avant Garde Std Bk" w:hAnsi="ITC Avant Garde Std Bk" w:cs="ITC Avant Garde Std Bk"/>
          <w:b/>
          <w:bCs/>
        </w:rPr>
      </w:pPr>
    </w:p>
    <w:p w14:paraId="109F3409">
      <w:pPr>
        <w:rPr>
          <w:rFonts w:hint="default" w:ascii="ITC Avant Garde Std Bk" w:hAnsi="ITC Avant Garde Std Bk" w:cs="ITC Avant Garde Std Bk"/>
          <w:b/>
          <w:bCs/>
        </w:rPr>
      </w:pPr>
    </w:p>
    <w:p w14:paraId="0E0C9A31">
      <w:pPr>
        <w:rPr>
          <w:rFonts w:hint="default" w:ascii="ITC Avant Garde Std Bk" w:hAnsi="ITC Avant Garde Std Bk" w:cs="ITC Avant Garde Std Bk"/>
          <w:b/>
          <w:bCs/>
        </w:rPr>
      </w:pPr>
    </w:p>
    <w:p w14:paraId="05D8462D">
      <w:pPr>
        <w:rPr>
          <w:rFonts w:hint="default" w:ascii="ITC Avant Garde Std Bk" w:hAnsi="ITC Avant Garde Std Bk" w:cs="ITC Avant Garde Std Bk"/>
          <w:b/>
          <w:bCs/>
        </w:rPr>
      </w:pPr>
    </w:p>
    <w:p w14:paraId="1D46FDE3">
      <w:pPr>
        <w:pStyle w:val="61"/>
        <w:numPr>
          <w:ilvl w:val="0"/>
          <w:numId w:val="3"/>
        </w:numPr>
        <w:ind w:firstLineChars="0"/>
        <w:rPr>
          <w:rFonts w:ascii="ITC Avant Garde Std Bk" w:hAnsi="ITC Avant Garde Std Bk" w:cs="ITC Avant Garde Std Bk"/>
          <w:b/>
          <w:bCs/>
        </w:rPr>
      </w:pPr>
      <w:r>
        <w:rPr>
          <w:rFonts w:ascii="ITC Avant Garde Std Bk" w:hAnsi="ITC Avant Garde Std Bk" w:cs="ITC Avant Garde Std Bk"/>
          <w:b/>
          <w:bCs/>
        </w:rPr>
        <w:t>Smart Vac button</w:t>
      </w:r>
    </w:p>
    <w:p w14:paraId="1D46FDE4">
      <w:pPr>
        <w:pStyle w:val="61"/>
        <w:numPr>
          <w:ilvl w:val="1"/>
          <w:numId w:val="3"/>
        </w:numPr>
        <w:ind w:firstLineChars="0"/>
        <w:rPr>
          <w:rStyle w:val="41"/>
          <w:rFonts w:ascii="ITC Avant Garde Std Bk" w:hAnsi="ITC Avant Garde Std Bk" w:cs="ITC Avant Garde Std Bk"/>
          <w:color w:val="auto"/>
        </w:rPr>
      </w:pPr>
      <w:r>
        <w:rPr>
          <w:rStyle w:val="41"/>
          <w:rFonts w:ascii="ITC Avant Garde Std Bk" w:hAnsi="ITC Avant Garde Std Bk" w:cs="ITC Avant Garde Std Bk"/>
          <w:i/>
          <w:iCs/>
          <w:color w:val="auto"/>
        </w:rPr>
        <w:t>Innovative intelligent vacuum mode</w:t>
      </w:r>
      <w:r>
        <w:rPr>
          <w:rStyle w:val="41"/>
          <w:rFonts w:ascii="ITC Avant Garde Std Bk" w:hAnsi="ITC Avant Garde Std Bk" w:cs="ITC Avant Garde Std Bk"/>
          <w:color w:val="auto"/>
        </w:rPr>
        <w:t>. In this mode, the machine automatically sets the vacuum time without the need for manual adjustments or experience-based timing.</w:t>
      </w:r>
    </w:p>
    <w:p w14:paraId="1D46FDE5">
      <w:pPr>
        <w:pStyle w:val="61"/>
        <w:numPr>
          <w:ilvl w:val="1"/>
          <w:numId w:val="3"/>
        </w:numPr>
        <w:spacing w:after="240"/>
        <w:ind w:firstLineChars="0"/>
        <w:rPr>
          <w:rStyle w:val="41"/>
          <w:rFonts w:ascii="ITC Avant Garde Std Bk" w:hAnsi="ITC Avant Garde Std Bk" w:cs="ITC Avant Garde Std Bk"/>
          <w:color w:val="auto"/>
        </w:rPr>
      </w:pPr>
      <w:r>
        <w:rPr>
          <w:rStyle w:val="41"/>
          <w:rFonts w:ascii="ITC Avant Garde Std Bk" w:hAnsi="ITC Avant Garde Std Bk" w:cs="ITC Avant Garde Std Bk"/>
          <w:color w:val="auto"/>
        </w:rPr>
        <w:t>This mode is selected by default when the machine is powered on.</w:t>
      </w:r>
    </w:p>
    <w:p w14:paraId="1D46FDE6">
      <w:pPr>
        <w:pStyle w:val="61"/>
        <w:numPr>
          <w:ilvl w:val="0"/>
          <w:numId w:val="3"/>
        </w:numPr>
        <w:ind w:firstLineChars="0"/>
        <w:rPr>
          <w:rFonts w:ascii="ITC Avant Garde Std Bk" w:hAnsi="ITC Avant Garde Std Bk" w:cs="ITC Avant Garde Std Bk"/>
          <w:b/>
          <w:bCs/>
        </w:rPr>
      </w:pPr>
      <w:r>
        <w:rPr>
          <w:rFonts w:ascii="ITC Avant Garde Std Bk" w:hAnsi="ITC Avant Garde Std Bk" w:cs="ITC Avant Garde Std Bk"/>
          <w:b/>
          <w:bCs/>
        </w:rPr>
        <w:t>Mason Jar button</w:t>
      </w:r>
    </w:p>
    <w:p w14:paraId="1D46FDE7">
      <w:pPr>
        <w:pStyle w:val="61"/>
        <w:numPr>
          <w:ilvl w:val="1"/>
          <w:numId w:val="3"/>
        </w:numPr>
        <w:spacing w:after="240"/>
        <w:ind w:firstLineChars="0"/>
        <w:rPr>
          <w:rFonts w:ascii="ITC Avant Garde Std Bk" w:hAnsi="ITC Avant Garde Std Bk" w:cs="ITC Avant Garde Std Bk"/>
          <w:b/>
          <w:bCs/>
        </w:rPr>
      </w:pPr>
      <w:r>
        <w:rPr>
          <w:rFonts w:ascii="ITC Avant Garde Std Bk" w:hAnsi="ITC Avant Garde Std Bk" w:cs="ITC Avant Garde Std Bk"/>
          <w:i/>
          <w:iCs/>
        </w:rPr>
        <w:t>Mason jar mode</w:t>
      </w:r>
      <w:r>
        <w:rPr>
          <w:rFonts w:ascii="ITC Avant Garde Std Bk" w:hAnsi="ITC Avant Garde Std Bk" w:cs="ITC Avant Garde Std Bk"/>
        </w:rPr>
        <w:t>. Using the vacuum hose, this mode allows perfect vacuum sealing of Mason jars of various sizes.</w:t>
      </w:r>
    </w:p>
    <w:p w14:paraId="1D46FDE8">
      <w:pPr>
        <w:pStyle w:val="61"/>
        <w:numPr>
          <w:ilvl w:val="0"/>
          <w:numId w:val="3"/>
        </w:numPr>
        <w:ind w:firstLineChars="0"/>
        <w:rPr>
          <w:rFonts w:ascii="ITC Avant Garde Std Bk" w:hAnsi="ITC Avant Garde Std Bk" w:cs="ITC Avant Garde Std Bk"/>
          <w:b/>
          <w:bCs/>
        </w:rPr>
      </w:pPr>
      <w:r>
        <w:rPr>
          <w:rFonts w:ascii="ITC Avant Garde Std Bk" w:hAnsi="ITC Avant Garde Std Bk" w:cs="ITC Avant Garde Std Bk"/>
          <w:b/>
          <w:bCs/>
        </w:rPr>
        <w:t>Customized Vac button</w:t>
      </w:r>
    </w:p>
    <w:p w14:paraId="1D46FDE9">
      <w:pPr>
        <w:pStyle w:val="61"/>
        <w:numPr>
          <w:ilvl w:val="0"/>
          <w:numId w:val="4"/>
        </w:numPr>
        <w:spacing w:after="240"/>
        <w:ind w:firstLineChars="0"/>
        <w:rPr>
          <w:rStyle w:val="41"/>
          <w:rFonts w:ascii="ITC Avant Garde Std Bk" w:hAnsi="ITC Avant Garde Std Bk" w:cs="ITC Avant Garde Std Bk"/>
          <w:color w:val="auto"/>
        </w:rPr>
      </w:pPr>
      <w:r>
        <w:rPr>
          <w:rStyle w:val="41"/>
          <w:rFonts w:ascii="ITC Avant Garde Std Bk" w:hAnsi="ITC Avant Garde Std Bk" w:cs="ITC Avant Garde Std Bk"/>
          <w:i/>
          <w:iCs/>
          <w:color w:val="auto"/>
        </w:rPr>
        <w:t>Customized vacuum mode.</w:t>
      </w:r>
      <w:r>
        <w:rPr>
          <w:rStyle w:val="41"/>
          <w:rFonts w:ascii="ITC Avant Garde Std Bk" w:hAnsi="ITC Avant Garde Std Bk" w:cs="ITC Avant Garde Std Bk"/>
          <w:color w:val="auto"/>
        </w:rPr>
        <w:t xml:space="preserve"> In this mode, you can manually set the vacuum time according to your needs.</w:t>
      </w:r>
    </w:p>
    <w:p w14:paraId="1D46FDEA">
      <w:pPr>
        <w:pStyle w:val="61"/>
        <w:numPr>
          <w:ilvl w:val="0"/>
          <w:numId w:val="3"/>
        </w:numPr>
        <w:ind w:firstLineChars="0"/>
        <w:rPr>
          <w:rFonts w:ascii="ITC Avant Garde Std Bk" w:hAnsi="ITC Avant Garde Std Bk" w:cs="ITC Avant Garde Std Bk"/>
          <w:b/>
          <w:bCs/>
        </w:rPr>
      </w:pPr>
      <w:r>
        <w:rPr>
          <w:rFonts w:ascii="ITC Avant Garde Std Bk" w:hAnsi="ITC Avant Garde Std Bk" w:cs="ITC Avant Garde Std Bk"/>
          <w:b/>
          <w:bCs/>
        </w:rPr>
        <w:t>Marinate / Accessories button</w:t>
      </w:r>
    </w:p>
    <w:p w14:paraId="1D46FDEB">
      <w:pPr>
        <w:pStyle w:val="61"/>
        <w:numPr>
          <w:ilvl w:val="1"/>
          <w:numId w:val="3"/>
        </w:numPr>
        <w:spacing w:after="240"/>
        <w:ind w:firstLineChars="0"/>
        <w:rPr>
          <w:rStyle w:val="41"/>
          <w:rFonts w:ascii="ITC Avant Garde Std Bk" w:hAnsi="ITC Avant Garde Std Bk" w:cs="ITC Avant Garde Std Bk"/>
          <w:color w:val="auto"/>
        </w:rPr>
      </w:pPr>
      <w:r>
        <w:rPr>
          <w:rStyle w:val="41"/>
          <w:rFonts w:ascii="ITC Avant Garde Std Bk" w:hAnsi="ITC Avant Garde Std Bk" w:cs="ITC Avant Garde Std Bk"/>
          <w:i/>
          <w:iCs/>
          <w:color w:val="auto"/>
        </w:rPr>
        <w:t>Marinate / Accessory mode.</w:t>
      </w:r>
      <w:r>
        <w:rPr>
          <w:rStyle w:val="41"/>
          <w:rFonts w:ascii="ITC Avant Garde Std Bk" w:hAnsi="ITC Avant Garde Std Bk" w:cs="ITC Avant Garde Std Bk"/>
          <w:color w:val="auto"/>
        </w:rPr>
        <w:t xml:space="preserve"> This mode enables vacuum marinating of food inside the chamber, or vacuum sealing of external accessories, such as jars, canisters, and bottles, using the vacuum hose.</w:t>
      </w:r>
    </w:p>
    <w:p w14:paraId="1D46FDEC">
      <w:pPr>
        <w:pStyle w:val="61"/>
        <w:numPr>
          <w:ilvl w:val="0"/>
          <w:numId w:val="3"/>
        </w:numPr>
        <w:ind w:firstLineChars="0"/>
        <w:rPr>
          <w:rStyle w:val="41"/>
          <w:rFonts w:ascii="ITC Avant Garde Std Bk" w:hAnsi="ITC Avant Garde Std Bk" w:cs="ITC Avant Garde Std Bk"/>
          <w:b/>
          <w:bCs/>
          <w:color w:val="auto"/>
        </w:rPr>
      </w:pPr>
      <w:r>
        <w:rPr>
          <w:rStyle w:val="41"/>
          <w:rFonts w:ascii="ITC Avant Garde Std Bk" w:hAnsi="ITC Avant Garde Std Bk" w:cs="ITC Avant Garde Std Bk"/>
          <w:b/>
          <w:bCs/>
          <w:color w:val="auto"/>
        </w:rPr>
        <w:t>Digital display</w:t>
      </w:r>
    </w:p>
    <w:p w14:paraId="1D46FDED">
      <w:pPr>
        <w:pStyle w:val="61"/>
        <w:numPr>
          <w:ilvl w:val="255"/>
          <w:numId w:val="0"/>
        </w:numPr>
        <w:ind w:firstLine="360" w:firstLineChars="200"/>
        <w:rPr>
          <w:rStyle w:val="41"/>
          <w:rFonts w:ascii="ITC Avant Garde Std Bk" w:hAnsi="ITC Avant Garde Std Bk" w:cs="ITC Avant Garde Std Bk"/>
          <w:color w:val="auto"/>
        </w:rPr>
      </w:pPr>
      <w:r>
        <w:rPr>
          <w:rStyle w:val="41"/>
          <w:rFonts w:ascii="ITC Avant Garde Std Bk" w:hAnsi="ITC Avant Garde Std Bk" w:cs="ITC Avant Garde Std Bk"/>
          <w:color w:val="auto"/>
        </w:rPr>
        <w:t>The digital display provides the following information:</w:t>
      </w:r>
    </w:p>
    <w:p w14:paraId="1D46FDEE">
      <w:pPr>
        <w:pStyle w:val="61"/>
        <w:numPr>
          <w:ilvl w:val="1"/>
          <w:numId w:val="3"/>
        </w:numPr>
        <w:ind w:firstLineChars="0"/>
        <w:rPr>
          <w:rStyle w:val="41"/>
          <w:rFonts w:ascii="ITC Avant Garde Std Bk" w:hAnsi="ITC Avant Garde Std Bk" w:cs="ITC Avant Garde Std Bk"/>
          <w:color w:val="auto"/>
        </w:rPr>
      </w:pPr>
      <w:r>
        <w:rPr>
          <w:rStyle w:val="41"/>
          <w:rFonts w:ascii="ITC Avant Garde Std Bk" w:hAnsi="ITC Avant Garde Std Bk" w:cs="ITC Avant Garde Std Bk"/>
          <w:color w:val="auto"/>
        </w:rPr>
        <w:t xml:space="preserve">Displays the selected function mode, including Smart Vac“ </w:t>
      </w:r>
      <w:r>
        <w:rPr>
          <w:rFonts w:ascii="ITC Avant Garde Std Bk" w:hAnsi="ITC Avant Garde Std Bk" w:cs="ITC Avant Garde Std Bk"/>
        </w:rPr>
        <w:drawing>
          <wp:inline distT="0" distB="0" distL="0" distR="0">
            <wp:extent cx="174625" cy="127000"/>
            <wp:effectExtent l="0" t="0" r="889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74625" cy="127000"/>
                    </a:xfrm>
                    <a:prstGeom prst="rect">
                      <a:avLst/>
                    </a:prstGeom>
                    <a:noFill/>
                    <a:ln>
                      <a:noFill/>
                    </a:ln>
                  </pic:spPr>
                </pic:pic>
              </a:graphicData>
            </a:graphic>
          </wp:inline>
        </w:drawing>
      </w:r>
      <w:r>
        <w:rPr>
          <w:rStyle w:val="41"/>
          <w:rFonts w:ascii="ITC Avant Garde Std Bk" w:hAnsi="ITC Avant Garde Std Bk" w:cs="ITC Avant Garde Std Bk"/>
          <w:color w:val="auto"/>
        </w:rPr>
        <w:t xml:space="preserve"> ”</w:t>
      </w:r>
      <w:r>
        <w:rPr>
          <w:rStyle w:val="41"/>
          <w:rFonts w:hint="eastAsia" w:ascii="ITC Avant Garde Std Bk" w:hAnsi="ITC Avant Garde Std Bk" w:cs="ITC Avant Garde Std Bk"/>
          <w:color w:val="auto"/>
          <w:lang w:val="en-US" w:eastAsia="zh-CN"/>
        </w:rPr>
        <w:t xml:space="preserve">, </w:t>
      </w:r>
      <w:r>
        <w:rPr>
          <w:rStyle w:val="41"/>
          <w:rFonts w:ascii="ITC Avant Garde Std Bk" w:hAnsi="ITC Avant Garde Std Bk" w:cs="ITC Avant Garde Std Bk"/>
          <w:color w:val="auto"/>
        </w:rPr>
        <w:t xml:space="preserve">Accessories mode “ </w:t>
      </w:r>
      <w:r>
        <w:rPr>
          <w:rFonts w:ascii="ITC Avant Garde Std Bk" w:hAnsi="ITC Avant Garde Std Bk" w:cs="ITC Avant Garde Std Bk"/>
        </w:rPr>
        <w:drawing>
          <wp:inline distT="0" distB="0" distL="0" distR="0">
            <wp:extent cx="270510" cy="127000"/>
            <wp:effectExtent l="0" t="0" r="1016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70510" cy="127000"/>
                    </a:xfrm>
                    <a:prstGeom prst="rect">
                      <a:avLst/>
                    </a:prstGeom>
                    <a:noFill/>
                    <a:ln>
                      <a:noFill/>
                    </a:ln>
                  </pic:spPr>
                </pic:pic>
              </a:graphicData>
            </a:graphic>
          </wp:inline>
        </w:drawing>
      </w:r>
      <w:r>
        <w:rPr>
          <w:rStyle w:val="41"/>
          <w:rFonts w:ascii="ITC Avant Garde Std Bk" w:hAnsi="ITC Avant Garde Std Bk" w:cs="ITC Avant Garde Std Bk"/>
          <w:color w:val="auto"/>
        </w:rPr>
        <w:t xml:space="preserve"> ”</w:t>
      </w:r>
      <w:r>
        <w:rPr>
          <w:rStyle w:val="41"/>
          <w:rFonts w:hint="eastAsia" w:ascii="ITC Avant Garde Std Bk" w:hAnsi="ITC Avant Garde Std Bk" w:cs="ITC Avant Garde Std Bk"/>
          <w:color w:val="auto"/>
          <w:lang w:val="en-US" w:eastAsia="zh-CN"/>
        </w:rPr>
        <w:t xml:space="preserve">, </w:t>
      </w:r>
      <w:r>
        <w:rPr>
          <w:rStyle w:val="41"/>
          <w:rFonts w:ascii="ITC Avant Garde Std Bk" w:hAnsi="ITC Avant Garde Std Bk" w:cs="ITC Avant Garde Std Bk"/>
          <w:color w:val="auto"/>
        </w:rPr>
        <w:t xml:space="preserve">Mason Jar mode“ </w:t>
      </w:r>
      <w:r>
        <w:rPr>
          <w:rFonts w:ascii="ITC Avant Garde Std Bk" w:hAnsi="ITC Avant Garde Std Bk" w:cs="ITC Avant Garde Std Bk"/>
        </w:rPr>
        <w:drawing>
          <wp:inline distT="0" distB="0" distL="0" distR="0">
            <wp:extent cx="286385" cy="135255"/>
            <wp:effectExtent l="0" t="0" r="508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86385" cy="135255"/>
                    </a:xfrm>
                    <a:prstGeom prst="rect">
                      <a:avLst/>
                    </a:prstGeom>
                    <a:noFill/>
                    <a:ln>
                      <a:noFill/>
                    </a:ln>
                  </pic:spPr>
                </pic:pic>
              </a:graphicData>
            </a:graphic>
          </wp:inline>
        </w:drawing>
      </w:r>
      <w:r>
        <w:rPr>
          <w:rStyle w:val="41"/>
          <w:rFonts w:ascii="ITC Avant Garde Std Bk" w:hAnsi="ITC Avant Garde Std Bk" w:cs="ITC Avant Garde Std Bk"/>
          <w:color w:val="auto"/>
        </w:rPr>
        <w:t xml:space="preserve"> ”, etc.</w:t>
      </w:r>
    </w:p>
    <w:p w14:paraId="1D46FDEF">
      <w:pPr>
        <w:pStyle w:val="61"/>
        <w:numPr>
          <w:ilvl w:val="1"/>
          <w:numId w:val="3"/>
        </w:numPr>
        <w:ind w:firstLineChars="0"/>
        <w:rPr>
          <w:rStyle w:val="41"/>
          <w:rFonts w:ascii="ITC Avant Garde Std Bk" w:hAnsi="ITC Avant Garde Std Bk" w:cs="ITC Avant Garde Std Bk"/>
          <w:color w:val="auto"/>
        </w:rPr>
      </w:pPr>
      <w:r>
        <w:rPr>
          <w:rStyle w:val="41"/>
          <w:rFonts w:ascii="ITC Avant Garde Std Bk" w:hAnsi="ITC Avant Garde Std Bk" w:cs="ITC Avant Garde Std Bk"/>
          <w:color w:val="auto"/>
        </w:rPr>
        <w:t>Shows the set time or the elapsed time during operation.</w:t>
      </w:r>
    </w:p>
    <w:p w14:paraId="1D46FDF0">
      <w:pPr>
        <w:pStyle w:val="61"/>
        <w:numPr>
          <w:ilvl w:val="1"/>
          <w:numId w:val="3"/>
        </w:numPr>
        <w:spacing w:after="240"/>
        <w:ind w:firstLineChars="0"/>
        <w:rPr>
          <w:rStyle w:val="41"/>
          <w:rFonts w:ascii="ITC Avant Garde Std Bk" w:hAnsi="ITC Avant Garde Std Bk" w:cs="ITC Avant Garde Std Bk"/>
          <w:color w:val="auto"/>
        </w:rPr>
      </w:pPr>
      <w:r>
        <w:rPr>
          <w:rStyle w:val="41"/>
          <w:rFonts w:ascii="ITC Avant Garde Std Bk" w:hAnsi="ITC Avant Garde Std Bk" w:cs="ITC Avant Garde Std Bk"/>
          <w:color w:val="auto"/>
        </w:rPr>
        <w:t>Displays machine error codes.</w:t>
      </w:r>
    </w:p>
    <w:p w14:paraId="1D46FDF1">
      <w:pPr>
        <w:pStyle w:val="61"/>
        <w:numPr>
          <w:ilvl w:val="0"/>
          <w:numId w:val="3"/>
        </w:numPr>
        <w:ind w:firstLineChars="0"/>
        <w:rPr>
          <w:rFonts w:ascii="ITC Avant Garde Std Bk" w:hAnsi="ITC Avant Garde Std Bk" w:cs="ITC Avant Garde Std Bk"/>
          <w:b/>
          <w:bCs/>
        </w:rPr>
      </w:pPr>
      <w:r>
        <w:rPr>
          <w:rFonts w:ascii="ITC Avant Garde Std Bk" w:hAnsi="ITC Avant Garde Std Bk" w:cs="ITC Avant Garde Std Bk"/>
          <w:b/>
          <w:bCs/>
        </w:rPr>
        <w:t>Start / Stop button</w:t>
      </w:r>
    </w:p>
    <w:p w14:paraId="2F6EE974">
      <w:pPr>
        <w:pStyle w:val="61"/>
        <w:numPr>
          <w:ilvl w:val="1"/>
          <w:numId w:val="3"/>
        </w:numPr>
        <w:spacing w:after="240"/>
        <w:ind w:firstLineChars="0"/>
        <w:rPr>
          <w:rFonts w:ascii="ITC Avant Garde Std Bk" w:hAnsi="ITC Avant Garde Std Bk" w:cs="ITC Avant Garde Std Bk"/>
        </w:rPr>
      </w:pPr>
      <w:r>
        <w:rPr>
          <w:rFonts w:ascii="ITC Avant Garde Std Bk" w:hAnsi="ITC Avant Garde Std Bk" w:cs="ITC Avant Garde Std Bk"/>
        </w:rPr>
        <w:t>Starts or stops the currently selected function.</w:t>
      </w:r>
    </w:p>
    <w:p w14:paraId="41661F35">
      <w:pPr>
        <w:widowControl/>
        <w:jc w:val="left"/>
        <w:rPr>
          <w:rFonts w:ascii="ITC Avant Garde Std Bk" w:hAnsi="ITC Avant Garde Std Bk" w:cs="ITC Avant Garde Std Bk"/>
          <w:b/>
          <w:bCs/>
        </w:rPr>
      </w:pPr>
      <w:r>
        <w:rPr>
          <w:rFonts w:ascii="ITC Avant Garde Std Bk" w:hAnsi="ITC Avant Garde Std Bk" w:cs="ITC Avant Garde Std Bk"/>
          <w:b/>
          <w:bCs/>
        </w:rPr>
        <w:br w:type="page"/>
      </w:r>
    </w:p>
    <w:p w14:paraId="1D46FDF3">
      <w:pPr>
        <w:pStyle w:val="61"/>
        <w:numPr>
          <w:ilvl w:val="0"/>
          <w:numId w:val="3"/>
        </w:numPr>
        <w:ind w:firstLineChars="0"/>
        <w:rPr>
          <w:rFonts w:ascii="ITC Avant Garde Std Bk" w:hAnsi="ITC Avant Garde Std Bk" w:cs="ITC Avant Garde Std Bk"/>
          <w:b/>
          <w:bCs/>
        </w:rPr>
      </w:pPr>
      <w:r>
        <w:rPr>
          <w:rFonts w:ascii="ITC Avant Garde Std Bk" w:hAnsi="ITC Avant Garde Std Bk" w:cs="ITC Avant Garde Std Bk"/>
          <w:b/>
          <w:bCs/>
        </w:rPr>
        <w:t>Seal button</w:t>
      </w:r>
    </w:p>
    <w:p w14:paraId="1D46FDF4">
      <w:pPr>
        <w:pStyle w:val="61"/>
        <w:numPr>
          <w:ilvl w:val="1"/>
          <w:numId w:val="3"/>
        </w:numPr>
        <w:ind w:firstLineChars="0"/>
        <w:rPr>
          <w:rStyle w:val="41"/>
          <w:rFonts w:ascii="ITC Avant Garde Std Bk" w:hAnsi="ITC Avant Garde Std Bk" w:cs="ITC Avant Garde Std Bk"/>
          <w:color w:val="auto"/>
        </w:rPr>
      </w:pPr>
      <w:r>
        <w:rPr>
          <w:rStyle w:val="41"/>
          <w:rFonts w:ascii="ITC Avant Garde Std Bk" w:hAnsi="ITC Avant Garde Std Bk" w:cs="ITC Avant Garde Std Bk"/>
          <w:i/>
          <w:iCs/>
          <w:color w:val="auto"/>
        </w:rPr>
        <w:t>Seal mode.</w:t>
      </w:r>
      <w:r>
        <w:rPr>
          <w:rStyle w:val="41"/>
          <w:rFonts w:ascii="ITC Avant Garde Std Bk" w:hAnsi="ITC Avant Garde Std Bk" w:cs="ITC Avant Garde Std Bk"/>
          <w:color w:val="auto"/>
        </w:rPr>
        <w:t xml:space="preserve"> Press this button to immediately seal a bag (including material cut from rolls).</w:t>
      </w:r>
    </w:p>
    <w:p w14:paraId="0FB39239">
      <w:pPr>
        <w:pStyle w:val="61"/>
        <w:numPr>
          <w:ilvl w:val="1"/>
          <w:numId w:val="3"/>
        </w:numPr>
        <w:ind w:firstLineChars="0"/>
        <w:rPr>
          <w:rStyle w:val="41"/>
          <w:rFonts w:ascii="ITC Avant Garde Std Bk" w:hAnsi="ITC Avant Garde Std Bk" w:cs="ITC Avant Garde Std Bk"/>
          <w:color w:val="auto"/>
        </w:rPr>
      </w:pPr>
      <w:r>
        <w:rPr>
          <w:rStyle w:val="41"/>
          <w:rFonts w:ascii="ITC Avant Garde Std Bk" w:hAnsi="ITC Avant Garde Std Bk" w:cs="ITC Avant Garde Std Bk"/>
          <w:color w:val="auto"/>
        </w:rPr>
        <w:t>Press this button in combination with the “▲/▼” buttons to adjust the sealing time (0–9 seconds). The machine will automatically save the settings.</w:t>
      </w:r>
    </w:p>
    <w:p w14:paraId="1D46FDF6">
      <w:pPr>
        <w:pStyle w:val="61"/>
        <w:numPr>
          <w:ilvl w:val="0"/>
          <w:numId w:val="3"/>
        </w:numPr>
        <w:ind w:firstLineChars="0"/>
        <w:rPr>
          <w:rFonts w:ascii="ITC Avant Garde Std Bk" w:hAnsi="ITC Avant Garde Std Bk" w:cs="ITC Avant Garde Std Bk"/>
          <w:b/>
          <w:bCs/>
        </w:rPr>
      </w:pPr>
      <w:r>
        <w:rPr>
          <w:rFonts w:ascii="Courier New" w:hAnsi="Courier New" w:cs="Courier New"/>
          <w:b/>
          <w:bCs/>
          <w:sz w:val="24"/>
          <w:szCs w:val="24"/>
        </w:rPr>
        <w:t>▲</w:t>
      </w:r>
      <w:r>
        <w:rPr>
          <w:rFonts w:ascii="ITC Avant Garde Std Bk" w:hAnsi="ITC Avant Garde Std Bk" w:cs="ITC Avant Garde Std Bk"/>
          <w:b/>
          <w:bCs/>
          <w:sz w:val="28"/>
          <w:szCs w:val="28"/>
        </w:rPr>
        <w:t>/▼</w:t>
      </w:r>
      <w:r>
        <w:rPr>
          <w:rFonts w:ascii="ITC Avant Garde Std Bk" w:hAnsi="ITC Avant Garde Std Bk" w:cs="ITC Avant Garde Std Bk"/>
          <w:b/>
          <w:bCs/>
        </w:rPr>
        <w:t xml:space="preserve"> button</w:t>
      </w:r>
    </w:p>
    <w:p w14:paraId="1D46FDF7">
      <w:pPr>
        <w:pStyle w:val="61"/>
        <w:numPr>
          <w:ilvl w:val="1"/>
          <w:numId w:val="3"/>
        </w:numPr>
        <w:ind w:firstLineChars="0"/>
        <w:rPr>
          <w:rStyle w:val="41"/>
          <w:rFonts w:ascii="ITC Avant Garde Std Bk" w:hAnsi="ITC Avant Garde Std Bk" w:cs="ITC Avant Garde Std Bk"/>
          <w:color w:val="auto"/>
        </w:rPr>
      </w:pPr>
      <w:r>
        <w:rPr>
          <w:rStyle w:val="41"/>
          <w:rFonts w:ascii="ITC Avant Garde Std Bk" w:hAnsi="ITC Avant Garde Std Bk" w:cs="ITC Avant Garde Std Bk"/>
          <w:color w:val="auto"/>
        </w:rPr>
        <w:t>Use the “▲” or “▼” buttons to increase or decrease the sealing time, adjust the vacuum time in customized vacuum mode, or set the time in marinate mode. Press and hold to adjust quickly.</w:t>
      </w:r>
    </w:p>
    <w:p w14:paraId="0DDC63CF">
      <w:pPr>
        <w:pStyle w:val="61"/>
        <w:numPr>
          <w:ilvl w:val="1"/>
          <w:numId w:val="3"/>
        </w:numPr>
        <w:ind w:firstLineChars="0"/>
        <w:rPr>
          <w:rStyle w:val="41"/>
          <w:rFonts w:ascii="ITC Avant Garde Std Bk" w:hAnsi="ITC Avant Garde Std Bk" w:cs="ITC Avant Garde Std Bk"/>
          <w:color w:val="auto"/>
        </w:rPr>
      </w:pPr>
      <w:r>
        <w:rPr>
          <w:rStyle w:val="41"/>
          <w:rFonts w:ascii="ITC Avant Garde Std Bk" w:hAnsi="ITC Avant Garde Std Bk" w:cs="ITC Avant Garde Std Bk"/>
          <w:color w:val="auto"/>
        </w:rPr>
        <w:t xml:space="preserve">In customized vacuum mode: </w:t>
      </w:r>
    </w:p>
    <w:p w14:paraId="6A73BD49">
      <w:pPr>
        <w:pStyle w:val="61"/>
        <w:numPr>
          <w:ilvl w:val="2"/>
          <w:numId w:val="3"/>
        </w:numPr>
        <w:ind w:firstLineChars="0"/>
        <w:rPr>
          <w:rStyle w:val="41"/>
          <w:rFonts w:ascii="ITC Avant Garde Std Bk" w:hAnsi="ITC Avant Garde Std Bk" w:cs="ITC Avant Garde Std Bk"/>
          <w:color w:val="auto"/>
        </w:rPr>
      </w:pPr>
      <w:r>
        <w:rPr>
          <w:rStyle w:val="41"/>
          <w:rFonts w:ascii="ITC Avant Garde Std Bk" w:hAnsi="ITC Avant Garde Std Bk" w:cs="ITC Avant Garde Std Bk"/>
          <w:color w:val="auto"/>
        </w:rPr>
        <w:t xml:space="preserve">Model V513: 5–60 seconds; </w:t>
      </w:r>
    </w:p>
    <w:p w14:paraId="1D46FDF8">
      <w:pPr>
        <w:pStyle w:val="61"/>
        <w:numPr>
          <w:ilvl w:val="2"/>
          <w:numId w:val="3"/>
        </w:numPr>
        <w:ind w:firstLineChars="0"/>
        <w:rPr>
          <w:rStyle w:val="41"/>
          <w:rFonts w:ascii="ITC Avant Garde Std Bk" w:hAnsi="ITC Avant Garde Std Bk" w:cs="ITC Avant Garde Std Bk"/>
          <w:color w:val="auto"/>
        </w:rPr>
      </w:pPr>
      <w:r>
        <w:rPr>
          <w:rStyle w:val="41"/>
          <w:rFonts w:ascii="ITC Avant Garde Std Bk" w:hAnsi="ITC Avant Garde Std Bk" w:cs="ITC Avant Garde Std Bk"/>
          <w:color w:val="auto"/>
        </w:rPr>
        <w:t>Model V553: 5–80 seconds</w:t>
      </w:r>
    </w:p>
    <w:p w14:paraId="1D46FDF9">
      <w:pPr>
        <w:pStyle w:val="61"/>
        <w:numPr>
          <w:ilvl w:val="1"/>
          <w:numId w:val="3"/>
        </w:numPr>
        <w:ind w:firstLineChars="0"/>
        <w:rPr>
          <w:rStyle w:val="41"/>
          <w:rFonts w:ascii="ITC Avant Garde Std Bk" w:hAnsi="ITC Avant Garde Std Bk" w:cs="ITC Avant Garde Std Bk"/>
          <w:color w:val="auto"/>
        </w:rPr>
      </w:pPr>
      <w:r>
        <w:rPr>
          <w:rStyle w:val="41"/>
          <w:rFonts w:ascii="ITC Avant Garde Std Bk" w:hAnsi="ITC Avant Garde Std Bk" w:cs="ITC Avant Garde Std Bk"/>
          <w:color w:val="auto"/>
        </w:rPr>
        <w:t>In marinate mode: 6–60 minutes</w:t>
      </w:r>
    </w:p>
    <w:p w14:paraId="1D46FDFA">
      <w:pPr>
        <w:pStyle w:val="61"/>
        <w:numPr>
          <w:ilvl w:val="1"/>
          <w:numId w:val="3"/>
        </w:numPr>
        <w:spacing w:after="240"/>
        <w:ind w:firstLineChars="0"/>
        <w:rPr>
          <w:rStyle w:val="41"/>
          <w:rFonts w:ascii="ITC Avant Garde Std Bk" w:hAnsi="ITC Avant Garde Std Bk" w:cs="ITC Avant Garde Std Bk"/>
          <w:color w:val="auto"/>
        </w:rPr>
      </w:pPr>
      <w:r>
        <w:rPr>
          <w:rStyle w:val="41"/>
          <w:rFonts w:ascii="ITC Avant Garde Std Bk" w:hAnsi="ITC Avant Garde Std Bk" w:cs="ITC Avant Garde Std Bk"/>
          <w:color w:val="auto"/>
        </w:rPr>
        <w:t>Sealing time adjustable range: 0–9 seconds</w:t>
      </w:r>
    </w:p>
    <w:p w14:paraId="1D46FDFB">
      <w:pPr>
        <w:pStyle w:val="61"/>
        <w:numPr>
          <w:ilvl w:val="0"/>
          <w:numId w:val="3"/>
        </w:numPr>
        <w:ind w:firstLineChars="0"/>
        <w:rPr>
          <w:rFonts w:ascii="ITC Avant Garde Std Bk" w:hAnsi="ITC Avant Garde Std Bk" w:cs="ITC Avant Garde Std Bk"/>
          <w:b/>
          <w:bCs/>
        </w:rPr>
      </w:pPr>
      <w:r>
        <w:rPr>
          <w:rFonts w:ascii="ITC Avant Garde Std Bk" w:hAnsi="ITC Avant Garde Std Bk" w:cs="ITC Avant Garde Std Bk"/>
          <w:b/>
          <w:bCs/>
        </w:rPr>
        <w:t xml:space="preserve">Pressure gauge </w:t>
      </w:r>
    </w:p>
    <w:p w14:paraId="1605FE6D">
      <w:pPr>
        <w:pStyle w:val="61"/>
        <w:numPr>
          <w:ilvl w:val="1"/>
          <w:numId w:val="3"/>
        </w:numPr>
        <w:ind w:firstLineChars="0"/>
        <w:rPr>
          <w:rFonts w:hint="default" w:ascii="ITC Avant Garde Std Bk" w:hAnsi="ITC Avant Garde Std Bk" w:cs="ITC Avant Garde Std Bk"/>
          <w:b/>
          <w:bCs/>
        </w:rPr>
      </w:pPr>
      <w:r>
        <w:rPr>
          <w:rFonts w:ascii="ITC Avant Garde Std Bk" w:hAnsi="ITC Avant Garde Std Bk" w:cs="ITC Avant Garde Std Bk"/>
        </w:rPr>
        <w:t>Displays real-time vacuum pressure.</w:t>
      </w:r>
      <w:bookmarkStart w:id="17" w:name="OLE_LINK60"/>
      <w:bookmarkStart w:id="18" w:name="OLE_LINK59"/>
    </w:p>
    <w:p w14:paraId="7BC2AD06">
      <w:pPr>
        <w:pStyle w:val="61"/>
        <w:ind w:firstLine="0" w:firstLineChars="0"/>
        <w:rPr>
          <w:rFonts w:hint="default" w:ascii="ITC Avant Garde Std Bk" w:hAnsi="ITC Avant Garde Std Bk" w:cs="ITC Avant Garde Std Bk"/>
        </w:rPr>
      </w:pPr>
    </w:p>
    <w:p w14:paraId="26918DA5">
      <w:pPr>
        <w:pStyle w:val="61"/>
        <w:ind w:firstLine="0" w:firstLineChars="0"/>
        <w:rPr>
          <w:rFonts w:hint="default" w:ascii="ITC Avant Garde Std Bk" w:hAnsi="ITC Avant Garde Std Bk" w:cs="ITC Avant Garde Std Bk"/>
        </w:rPr>
      </w:pPr>
    </w:p>
    <w:p w14:paraId="4A26EA2A">
      <w:pPr>
        <w:pStyle w:val="61"/>
        <w:ind w:firstLine="0" w:firstLineChars="0"/>
        <w:rPr>
          <w:rFonts w:hint="default" w:ascii="ITC Avant Garde Std Bk" w:hAnsi="ITC Avant Garde Std Bk" w:cs="ITC Avant Garde Std Bk"/>
        </w:rPr>
      </w:pPr>
    </w:p>
    <w:p w14:paraId="4DDFFD0D">
      <w:pPr>
        <w:pStyle w:val="61"/>
        <w:ind w:firstLine="0" w:firstLineChars="0"/>
        <w:rPr>
          <w:rFonts w:hint="default" w:ascii="ITC Avant Garde Std Bk" w:hAnsi="ITC Avant Garde Std Bk" w:cs="ITC Avant Garde Std Bk"/>
        </w:rPr>
      </w:pPr>
    </w:p>
    <w:p w14:paraId="1D6EAA8E">
      <w:pPr>
        <w:pStyle w:val="61"/>
        <w:ind w:firstLine="0" w:firstLineChars="0"/>
        <w:rPr>
          <w:rFonts w:hint="default" w:ascii="ITC Avant Garde Std Bk" w:hAnsi="ITC Avant Garde Std Bk" w:cs="ITC Avant Garde Std Bk"/>
        </w:rPr>
      </w:pPr>
    </w:p>
    <w:p w14:paraId="6CA32C67">
      <w:pPr>
        <w:pStyle w:val="61"/>
        <w:ind w:firstLine="0" w:firstLineChars="0"/>
        <w:rPr>
          <w:rFonts w:hint="default" w:ascii="ITC Avant Garde Std Bk" w:hAnsi="ITC Avant Garde Std Bk" w:cs="ITC Avant Garde Std Bk"/>
        </w:rPr>
      </w:pPr>
    </w:p>
    <w:p w14:paraId="5FD15745">
      <w:pPr>
        <w:pStyle w:val="61"/>
        <w:ind w:firstLine="0" w:firstLineChars="0"/>
        <w:rPr>
          <w:rFonts w:hint="default" w:ascii="ITC Avant Garde Std Bk" w:hAnsi="ITC Avant Garde Std Bk" w:cs="ITC Avant Garde Std Bk"/>
        </w:rPr>
      </w:pPr>
    </w:p>
    <w:p w14:paraId="44D2EC02">
      <w:pPr>
        <w:pStyle w:val="61"/>
        <w:ind w:firstLine="0" w:firstLineChars="0"/>
        <w:rPr>
          <w:rFonts w:hint="default" w:ascii="ITC Avant Garde Std Bk" w:hAnsi="ITC Avant Garde Std Bk" w:cs="ITC Avant Garde Std Bk"/>
        </w:rPr>
      </w:pPr>
    </w:p>
    <w:p w14:paraId="0519662A">
      <w:pPr>
        <w:pStyle w:val="61"/>
        <w:ind w:firstLine="0" w:firstLineChars="0"/>
        <w:rPr>
          <w:rFonts w:hint="default" w:ascii="ITC Avant Garde Std Bk" w:hAnsi="ITC Avant Garde Std Bk" w:cs="ITC Avant Garde Std Bk"/>
        </w:rPr>
      </w:pPr>
    </w:p>
    <w:p w14:paraId="1D46FE4E">
      <w:pPr>
        <w:pStyle w:val="2"/>
        <w:rPr>
          <w:rStyle w:val="47"/>
          <w:rFonts w:ascii="ITC Avant Garde Std Bk" w:hAnsi="ITC Avant Garde Std Bk" w:eastAsia="宋体" w:cs="ITC Avant Garde Std Bk"/>
          <w:b/>
          <w:bCs/>
          <w:i w:val="0"/>
          <w:iCs w:val="0"/>
          <w:color w:val="auto"/>
          <w:sz w:val="28"/>
          <w:szCs w:val="28"/>
        </w:rPr>
      </w:pPr>
      <w:bookmarkStart w:id="19" w:name="_Toc221114470"/>
      <w:bookmarkStart w:id="20" w:name="_Toc29842"/>
      <w:r>
        <w:rPr>
          <w:rStyle w:val="47"/>
          <w:rFonts w:ascii="ITC Avant Garde Std Bk" w:hAnsi="ITC Avant Garde Std Bk" w:eastAsia="宋体" w:cs="ITC Avant Garde Std Bk"/>
          <w:b/>
          <w:bCs/>
          <w:i w:val="0"/>
          <w:iCs w:val="0"/>
          <w:color w:val="auto"/>
          <w:kern w:val="2"/>
          <w:sz w:val="28"/>
          <w:szCs w:val="28"/>
        </w:rPr>
        <w:t>Operating Instructions</w:t>
      </w:r>
      <w:bookmarkEnd w:id="19"/>
      <w:bookmarkEnd w:id="20"/>
    </w:p>
    <w:p w14:paraId="69B11439">
      <w:pPr>
        <w:pStyle w:val="3"/>
        <w:rPr>
          <w:rFonts w:ascii="ITC Avant Garde Std Bk" w:hAnsi="ITC Avant Garde Std Bk"/>
        </w:rPr>
      </w:pPr>
      <w:bookmarkStart w:id="21" w:name="_Toc221114471"/>
      <w:bookmarkStart w:id="22" w:name="_Toc23249"/>
      <w:r>
        <w:rPr>
          <w:rFonts w:ascii="ITC Avant Garde Std Bk" w:hAnsi="ITC Avant Garde Std Bk"/>
        </w:rPr>
        <w:t>General Information</w:t>
      </w:r>
      <w:bookmarkEnd w:id="21"/>
      <w:bookmarkEnd w:id="22"/>
    </w:p>
    <w:p w14:paraId="1D46FE50">
      <w:pPr>
        <w:numPr>
          <w:ilvl w:val="0"/>
          <w:numId w:val="5"/>
        </w:numPr>
        <w:autoSpaceDE w:val="0"/>
        <w:autoSpaceDN w:val="0"/>
        <w:adjustRightInd w:val="0"/>
        <w:spacing w:after="80" w:line="241" w:lineRule="atLeast"/>
        <w:ind w:left="420" w:hanging="420"/>
        <w:jc w:val="left"/>
        <w:rPr>
          <w:rFonts w:ascii="ITC Avant Garde Std Bk" w:hAnsi="ITC Avant Garde Std Bk" w:cs="ITC Avant Garde Std Bk"/>
          <w:kern w:val="0"/>
        </w:rPr>
      </w:pPr>
      <w:r>
        <w:rPr>
          <w:rFonts w:ascii="ITC Avant Garde Std Bk" w:hAnsi="ITC Avant Garde Std Bk" w:cs="ITC Avant Garde Std Bk"/>
          <w:kern w:val="0"/>
        </w:rPr>
        <w:t>To ensure optimal sealing performance, it is recommended to wait 20 seconds between consecutive seals.</w:t>
      </w:r>
    </w:p>
    <w:p w14:paraId="1D46FE51">
      <w:pPr>
        <w:numPr>
          <w:ilvl w:val="0"/>
          <w:numId w:val="5"/>
        </w:numPr>
        <w:autoSpaceDE w:val="0"/>
        <w:autoSpaceDN w:val="0"/>
        <w:adjustRightInd w:val="0"/>
        <w:spacing w:after="80" w:line="241" w:lineRule="atLeast"/>
        <w:ind w:left="420" w:hanging="420"/>
        <w:jc w:val="left"/>
        <w:rPr>
          <w:rFonts w:ascii="ITC Avant Garde Std Bk" w:hAnsi="ITC Avant Garde Std Bk" w:cs="ITC Avant Garde Std Bk"/>
          <w:kern w:val="0"/>
        </w:rPr>
      </w:pPr>
      <w:r>
        <w:rPr>
          <w:rFonts w:ascii="ITC Avant Garde Std Bk" w:hAnsi="ITC Avant Garde Std Bk" w:cs="ITC Avant Garde Std Bk"/>
          <w:kern w:val="0"/>
        </w:rPr>
        <w:t>If the lid cannot be opened due to a power outage, the machine will automatically release pressure once power is restored. After the pressure is released, the lid can be opened.</w:t>
      </w:r>
    </w:p>
    <w:p w14:paraId="1D46FE52">
      <w:pPr>
        <w:numPr>
          <w:ilvl w:val="0"/>
          <w:numId w:val="5"/>
        </w:numPr>
        <w:autoSpaceDE w:val="0"/>
        <w:autoSpaceDN w:val="0"/>
        <w:adjustRightInd w:val="0"/>
        <w:spacing w:after="80" w:line="241" w:lineRule="atLeast"/>
        <w:ind w:left="420" w:hanging="420"/>
        <w:jc w:val="left"/>
        <w:rPr>
          <w:rFonts w:ascii="ITC Avant Garde Std Bk" w:hAnsi="ITC Avant Garde Std Bk" w:cs="ITC Avant Garde Std Bk"/>
          <w:kern w:val="0"/>
        </w:rPr>
      </w:pPr>
      <w:r>
        <w:rPr>
          <w:rFonts w:ascii="ITC Avant Garde Std Bk" w:hAnsi="ITC Avant Garde Std Bk" w:cs="ITC Avant Garde Std Bk"/>
          <w:kern w:val="0"/>
        </w:rPr>
        <w:t>When using vacuum jars, Mason jars, or other modes that require the vacuum hose, keep the lid open before starting the operation.</w:t>
      </w:r>
    </w:p>
    <w:p w14:paraId="1D46FE53">
      <w:pPr>
        <w:numPr>
          <w:ilvl w:val="0"/>
          <w:numId w:val="5"/>
        </w:numPr>
        <w:autoSpaceDE w:val="0"/>
        <w:autoSpaceDN w:val="0"/>
        <w:adjustRightInd w:val="0"/>
        <w:spacing w:after="80" w:line="241" w:lineRule="atLeast"/>
        <w:ind w:left="420" w:hanging="420"/>
        <w:jc w:val="left"/>
        <w:rPr>
          <w:rFonts w:ascii="ITC Avant Garde Std Bk" w:hAnsi="ITC Avant Garde Std Bk" w:cs="ITC Avant Garde Std Bk"/>
          <w:kern w:val="0"/>
        </w:rPr>
      </w:pPr>
      <w:r>
        <w:rPr>
          <w:rFonts w:ascii="ITC Avant Garde Std Bk" w:hAnsi="ITC Avant Garde Std Bk" w:cs="ITC Avant Garde Std Bk"/>
          <w:kern w:val="0"/>
        </w:rPr>
        <w:t>When using Smart Vac, Customized Vac, Marinate, or Seal-only modes, close the lid before starting. Pressing the Start / Stop button with the lid open will trigger a beep; in this case, close the lid before proceeding.</w:t>
      </w:r>
    </w:p>
    <w:p w14:paraId="1D46FE54">
      <w:pPr>
        <w:pStyle w:val="3"/>
        <w:rPr>
          <w:rFonts w:ascii="ITC Avant Garde Std Bk" w:hAnsi="ITC Avant Garde Std Bk" w:cs="ITC Avant Garde Std Bk"/>
          <w:kern w:val="0"/>
        </w:rPr>
      </w:pPr>
      <w:bookmarkStart w:id="23" w:name="_Toc221114472"/>
      <w:bookmarkStart w:id="24" w:name="_Toc5827"/>
      <w:r>
        <w:rPr>
          <w:rFonts w:ascii="ITC Avant Garde Std Bk" w:hAnsi="ITC Avant Garde Std Bk" w:cs="ITC Avant Garde Std Bk"/>
          <w:kern w:val="0"/>
        </w:rPr>
        <w:t>Before You Begin…</w:t>
      </w:r>
      <w:bookmarkEnd w:id="23"/>
      <w:bookmarkEnd w:id="24"/>
    </w:p>
    <w:p w14:paraId="1D46FE55">
      <w:pPr>
        <w:pStyle w:val="61"/>
        <w:numPr>
          <w:ilvl w:val="1"/>
          <w:numId w:val="6"/>
        </w:numPr>
        <w:ind w:firstLineChars="0"/>
        <w:rPr>
          <w:rFonts w:ascii="ITC Avant Garde Std Bk" w:hAnsi="ITC Avant Garde Std Bk" w:cs="ITC Avant Garde Std Bk"/>
          <w:kern w:val="0"/>
        </w:rPr>
      </w:pPr>
      <w:r>
        <w:rPr>
          <w:rFonts w:ascii="ITC Avant Garde Std Bk" w:hAnsi="ITC Avant Garde Std Bk" w:cs="ITC Avant Garde Std Bk"/>
          <w:kern w:val="0"/>
        </w:rPr>
        <w:t>Plug the power cord into the machine’s side power socket and the wall outlet.</w:t>
      </w:r>
    </w:p>
    <w:p w14:paraId="1D46FE56">
      <w:pPr>
        <w:pStyle w:val="61"/>
        <w:numPr>
          <w:ilvl w:val="1"/>
          <w:numId w:val="6"/>
        </w:numPr>
        <w:ind w:firstLineChars="0"/>
        <w:rPr>
          <w:rFonts w:ascii="ITC Avant Garde Std Bk" w:hAnsi="ITC Avant Garde Std Bk" w:cs="ITC Avant Garde Std Bk"/>
          <w:kern w:val="0"/>
        </w:rPr>
      </w:pPr>
      <w:r>
        <w:rPr>
          <w:rFonts w:ascii="ITC Avant Garde Std Bk" w:hAnsi="ITC Avant Garde Std Bk" w:cs="ITC Avant Garde Std Bk"/>
          <w:kern w:val="0"/>
        </w:rPr>
        <w:t>The machine will beep, the control panel will illuminate, and the display will show “</w:t>
      </w:r>
      <w:r>
        <w:rPr>
          <w:rFonts w:ascii="ITC Avant Garde Std Bk" w:hAnsi="ITC Avant Garde Std Bk" w:cs="ITC Avant Garde Std Bk"/>
        </w:rPr>
        <w:drawing>
          <wp:inline distT="0" distB="0" distL="0" distR="0">
            <wp:extent cx="174625" cy="127000"/>
            <wp:effectExtent l="0" t="0" r="8890"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74625" cy="127000"/>
                    </a:xfrm>
                    <a:prstGeom prst="rect">
                      <a:avLst/>
                    </a:prstGeom>
                    <a:noFill/>
                    <a:ln>
                      <a:noFill/>
                    </a:ln>
                  </pic:spPr>
                </pic:pic>
              </a:graphicData>
            </a:graphic>
          </wp:inline>
        </w:drawing>
      </w:r>
      <w:r>
        <w:rPr>
          <w:rFonts w:ascii="ITC Avant Garde Std Bk" w:hAnsi="ITC Avant Garde Std Bk" w:cs="ITC Avant Garde Std Bk"/>
          <w:kern w:val="0"/>
        </w:rPr>
        <w:t xml:space="preserve"> ”. The machine is now in standby mode and ready for use.</w:t>
      </w:r>
    </w:p>
    <w:p w14:paraId="425C5745">
      <w:pPr>
        <w:pStyle w:val="61"/>
        <w:numPr>
          <w:ilvl w:val="1"/>
          <w:numId w:val="6"/>
        </w:numPr>
        <w:ind w:firstLineChars="0"/>
        <w:rPr>
          <w:rFonts w:ascii="ITC Avant Garde Std Bk" w:hAnsi="ITC Avant Garde Std Bk" w:cs="ITC Avant Garde Std Bk"/>
          <w:kern w:val="0"/>
        </w:rPr>
      </w:pPr>
      <w:r>
        <w:rPr>
          <w:rFonts w:ascii="ITC Avant Garde Std Bk" w:hAnsi="ITC Avant Garde Std Bk" w:cs="ITC Avant Garde Std Bk"/>
          <w:kern w:val="0"/>
        </w:rPr>
        <w:t xml:space="preserve">Select an appropriately sized vacuum bag and place the items inside. Leave at least 2 inches (5 cm) of space between the items and the bag opening. </w:t>
      </w:r>
    </w:p>
    <w:p w14:paraId="1D46FE58">
      <w:pPr>
        <w:pStyle w:val="61"/>
        <w:numPr>
          <w:ilvl w:val="1"/>
          <w:numId w:val="6"/>
        </w:numPr>
        <w:ind w:firstLineChars="0"/>
        <w:rPr>
          <w:rFonts w:ascii="ITC Avant Garde Std Bk" w:hAnsi="ITC Avant Garde Std Bk" w:cs="ITC Avant Garde Std Bk"/>
          <w:kern w:val="0"/>
        </w:rPr>
      </w:pPr>
      <w:r>
        <w:rPr>
          <w:rFonts w:ascii="ITC Avant Garde Std Bk" w:hAnsi="ITC Avant Garde Std Bk" w:cs="ITC Avant Garde Std Bk"/>
          <w:kern w:val="0"/>
        </w:rPr>
        <w:t>Lay the vacuum bag flat on the sealing strip and insert the bottom edge into the bag clamp.</w:t>
      </w:r>
    </w:p>
    <w:p w14:paraId="1D46FE59">
      <w:pPr>
        <w:pStyle w:val="61"/>
        <w:ind w:left="880" w:firstLine="0" w:firstLineChars="0"/>
        <w:rPr>
          <w:rFonts w:ascii="ITC Avant Garde Std Bk" w:hAnsi="ITC Avant Garde Std Bk" w:cs="ITC Avant Garde Std Bk"/>
          <w:b/>
          <w:bCs/>
          <w:kern w:val="0"/>
        </w:rPr>
      </w:pPr>
      <w:r>
        <w:rPr>
          <w:rFonts w:ascii="ITC Avant Garde Std Bk" w:hAnsi="ITC Avant Garde Std Bk" w:cs="ITC Avant Garde Std Bk"/>
          <w:b/>
          <w:bCs/>
          <w:kern w:val="0"/>
        </w:rPr>
        <w:drawing>
          <wp:inline distT="0" distB="0" distL="0" distR="0">
            <wp:extent cx="3665855" cy="2099310"/>
            <wp:effectExtent l="0" t="0" r="4445"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665855" cy="2099310"/>
                    </a:xfrm>
                    <a:prstGeom prst="rect">
                      <a:avLst/>
                    </a:prstGeom>
                    <a:noFill/>
                    <a:ln>
                      <a:noFill/>
                    </a:ln>
                  </pic:spPr>
                </pic:pic>
              </a:graphicData>
            </a:graphic>
          </wp:inline>
        </w:drawing>
      </w:r>
    </w:p>
    <w:p w14:paraId="1D46FE5A">
      <w:pPr>
        <w:pStyle w:val="61"/>
        <w:numPr>
          <w:ilvl w:val="1"/>
          <w:numId w:val="6"/>
        </w:numPr>
        <w:spacing w:after="240"/>
        <w:ind w:firstLineChars="0"/>
        <w:rPr>
          <w:rFonts w:ascii="ITC Avant Garde Std Bk" w:hAnsi="ITC Avant Garde Std Bk" w:cs="ITC Avant Garde Std Bk"/>
          <w:kern w:val="0"/>
        </w:rPr>
      </w:pPr>
      <w:r>
        <w:rPr>
          <w:rFonts w:ascii="ITC Avant Garde Std Bk" w:hAnsi="ITC Avant Garde Std Bk" w:cs="ITC Avant Garde Std Bk"/>
          <w:kern w:val="0"/>
        </w:rPr>
        <w:t>When vacuuming a bag, always place it following this method.</w:t>
      </w:r>
    </w:p>
    <w:p w14:paraId="1D46FE5C">
      <w:pPr>
        <w:pStyle w:val="3"/>
        <w:rPr>
          <w:rFonts w:ascii="ITC Avant Garde Std Bk" w:hAnsi="ITC Avant Garde Std Bk" w:cs="ITC Avant Garde Std Bk"/>
          <w:kern w:val="0"/>
        </w:rPr>
      </w:pPr>
      <w:bookmarkStart w:id="25" w:name="_Toc221114473"/>
      <w:bookmarkStart w:id="26" w:name="_Toc14863"/>
      <w:r>
        <w:rPr>
          <w:rFonts w:ascii="ITC Avant Garde Std Bk" w:hAnsi="ITC Avant Garde Std Bk" w:cs="ITC Avant Garde Std Bk"/>
          <w:kern w:val="0"/>
        </w:rPr>
        <w:t>Vacuum Sealing Bags</w:t>
      </w:r>
      <w:bookmarkEnd w:id="25"/>
      <w:bookmarkEnd w:id="26"/>
    </w:p>
    <w:p w14:paraId="1D46FE5D">
      <w:pPr>
        <w:pStyle w:val="61"/>
        <w:numPr>
          <w:ilvl w:val="0"/>
          <w:numId w:val="7"/>
        </w:numPr>
        <w:ind w:firstLineChars="0"/>
        <w:rPr>
          <w:rFonts w:ascii="ITC Avant Garde Std Bk" w:hAnsi="ITC Avant Garde Std Bk" w:cs="ITC Avant Garde Std Bk"/>
          <w:b/>
          <w:bCs/>
          <w:kern w:val="0"/>
        </w:rPr>
      </w:pPr>
      <w:r>
        <w:rPr>
          <w:rFonts w:ascii="ITC Avant Garde Std Bk" w:hAnsi="ITC Avant Garde Std Bk" w:cs="ITC Avant Garde Std Bk"/>
          <w:b/>
          <w:bCs/>
          <w:kern w:val="0"/>
        </w:rPr>
        <w:t>Smart Vac Mode</w:t>
      </w:r>
    </w:p>
    <w:p w14:paraId="1D46FE5E">
      <w:pPr>
        <w:pStyle w:val="61"/>
        <w:ind w:left="880" w:firstLine="0" w:firstLineChars="0"/>
        <w:rPr>
          <w:rFonts w:ascii="ITC Avant Garde Std Bk" w:hAnsi="ITC Avant Garde Std Bk" w:cs="ITC Avant Garde Std Bk"/>
          <w:kern w:val="0"/>
        </w:rPr>
      </w:pPr>
      <w:r>
        <w:rPr>
          <w:rFonts w:ascii="ITC Avant Garde Std Bk" w:hAnsi="ITC Avant Garde Std Bk" w:cs="ITC Avant Garde Std Bk"/>
          <w:kern w:val="0"/>
        </w:rPr>
        <w:t>The Smart Vac mode automatically adjusts the vacuum time based on the volume of the food, achieving optimal sealing without manual settings.</w:t>
      </w:r>
    </w:p>
    <w:p w14:paraId="1D46FE5F">
      <w:pPr>
        <w:pStyle w:val="61"/>
        <w:numPr>
          <w:ilvl w:val="0"/>
          <w:numId w:val="8"/>
        </w:numPr>
        <w:ind w:firstLineChars="0"/>
        <w:rPr>
          <w:rFonts w:ascii="ITC Avant Garde Std Bk" w:hAnsi="ITC Avant Garde Std Bk" w:cs="ITC Avant Garde Std Bk"/>
          <w:kern w:val="0"/>
        </w:rPr>
      </w:pPr>
      <w:r>
        <w:rPr>
          <w:rFonts w:ascii="ITC Avant Garde Std Bk" w:hAnsi="ITC Avant Garde Std Bk" w:cs="ITC Avant Garde Std Bk"/>
          <w:kern w:val="0"/>
        </w:rPr>
        <w:t>Place the vacuum bag correctly in the vacuum chamber.</w:t>
      </w:r>
    </w:p>
    <w:p w14:paraId="1D46FE60">
      <w:pPr>
        <w:pStyle w:val="61"/>
        <w:numPr>
          <w:ilvl w:val="0"/>
          <w:numId w:val="8"/>
        </w:numPr>
        <w:ind w:firstLineChars="0"/>
        <w:rPr>
          <w:rFonts w:ascii="ITC Avant Garde Std Bk" w:hAnsi="ITC Avant Garde Std Bk" w:cs="ITC Avant Garde Std Bk"/>
          <w:kern w:val="0"/>
        </w:rPr>
      </w:pPr>
      <w:r>
        <w:rPr>
          <w:rFonts w:ascii="ITC Avant Garde Std Bk" w:hAnsi="ITC Avant Garde Std Bk" w:cs="ITC Avant Garde Std Bk"/>
          <w:kern w:val="0"/>
        </w:rPr>
        <w:t>Close the lid.</w:t>
      </w:r>
    </w:p>
    <w:p w14:paraId="1D46FE61">
      <w:pPr>
        <w:pStyle w:val="61"/>
        <w:numPr>
          <w:ilvl w:val="0"/>
          <w:numId w:val="8"/>
        </w:numPr>
        <w:ind w:firstLineChars="0"/>
        <w:rPr>
          <w:rFonts w:ascii="ITC Avant Garde Std Bk" w:hAnsi="ITC Avant Garde Std Bk" w:cs="ITC Avant Garde Std Bk"/>
          <w:kern w:val="0"/>
        </w:rPr>
      </w:pPr>
      <w:r>
        <w:rPr>
          <w:rFonts w:ascii="ITC Avant Garde Std Bk" w:hAnsi="ITC Avant Garde Std Bk" w:cs="ITC Avant Garde Std Bk"/>
          <w:kern w:val="0"/>
        </w:rPr>
        <w:t>Press the Start / Stop button. The machine will automatically complete the vacuum sealing process.</w:t>
      </w:r>
    </w:p>
    <w:p w14:paraId="1D46FE62">
      <w:pPr>
        <w:pStyle w:val="61"/>
        <w:numPr>
          <w:ilvl w:val="0"/>
          <w:numId w:val="8"/>
        </w:numPr>
        <w:spacing w:after="240"/>
        <w:ind w:firstLineChars="0"/>
        <w:rPr>
          <w:rFonts w:ascii="ITC Avant Garde Std Bk" w:hAnsi="ITC Avant Garde Std Bk" w:cs="ITC Avant Garde Std Bk"/>
          <w:kern w:val="0"/>
        </w:rPr>
      </w:pPr>
      <w:r>
        <w:rPr>
          <w:rFonts w:ascii="ITC Avant Garde Std Bk" w:hAnsi="ITC Avant Garde Std Bk" w:cs="ITC Avant Garde Std Bk"/>
          <w:kern w:val="0"/>
        </w:rPr>
        <w:t>To interrupt the vacuum process and immediately start sealing, press the Seal button.</w:t>
      </w:r>
    </w:p>
    <w:p w14:paraId="1D46FE63">
      <w:pPr>
        <w:pStyle w:val="61"/>
        <w:numPr>
          <w:ilvl w:val="1"/>
          <w:numId w:val="6"/>
        </w:numPr>
        <w:ind w:firstLineChars="0"/>
        <w:rPr>
          <w:rFonts w:ascii="ITC Avant Garde Std Bk" w:hAnsi="ITC Avant Garde Std Bk" w:cs="ITC Avant Garde Std Bk"/>
          <w:kern w:val="0"/>
        </w:rPr>
      </w:pPr>
      <w:r>
        <w:rPr>
          <w:rFonts w:ascii="ITC Avant Garde Std Bk" w:hAnsi="ITC Avant Garde Std Bk" w:cs="ITC Avant Garde Std Bk"/>
          <w:b/>
          <w:bCs/>
          <w:kern w:val="0"/>
        </w:rPr>
        <w:t xml:space="preserve">Smart Vac Pressure Adjustment </w:t>
      </w:r>
    </w:p>
    <w:p w14:paraId="1D46FE64">
      <w:pPr>
        <w:ind w:left="810" w:leftChars="450"/>
        <w:rPr>
          <w:rFonts w:ascii="ITC Avant Garde Std Bk" w:hAnsi="ITC Avant Garde Std Bk" w:cs="ITC Avant Garde Std Bk"/>
        </w:rPr>
      </w:pPr>
      <w:r>
        <w:rPr>
          <w:rFonts w:ascii="ITC Avant Garde Std Bk" w:hAnsi="ITC Avant Garde Std Bk" w:cs="ITC Avant Garde Std Bk"/>
        </w:rPr>
        <w:t>The Smart Vac mode is an intelligent program based on a preset vacuum pressure level. The default pressure level is suitable for vacuum sealing most items available on the market.</w:t>
      </w:r>
    </w:p>
    <w:p w14:paraId="1D46FE65">
      <w:pPr>
        <w:ind w:left="810" w:leftChars="450"/>
        <w:rPr>
          <w:rFonts w:ascii="ITC Avant Garde Std Bk" w:hAnsi="ITC Avant Garde Std Bk" w:cs="ITC Avant Garde Std Bk"/>
        </w:rPr>
      </w:pPr>
      <w:r>
        <w:rPr>
          <w:rFonts w:ascii="ITC Avant Garde Std Bk" w:hAnsi="ITC Avant Garde Std Bk" w:cs="ITC Avant Garde Std Bk"/>
        </w:rPr>
        <w:t>If you have special requirements, you can adjust the Smart Vac pressure level. This adjustment changes the vacuum time accordingly, effectively increasing or decreasing the vacuum pressure.</w:t>
      </w:r>
    </w:p>
    <w:p w14:paraId="1D46FE66">
      <w:pPr>
        <w:pStyle w:val="61"/>
        <w:numPr>
          <w:ilvl w:val="0"/>
          <w:numId w:val="9"/>
        </w:numPr>
        <w:ind w:firstLineChars="0"/>
        <w:rPr>
          <w:rFonts w:ascii="ITC Avant Garde Std Bk" w:hAnsi="ITC Avant Garde Std Bk" w:cs="ITC Avant Garde Std Bk"/>
          <w:kern w:val="0"/>
        </w:rPr>
      </w:pPr>
      <w:r>
        <w:rPr>
          <w:rFonts w:ascii="ITC Avant Garde Std Bk" w:hAnsi="ITC Avant Garde Std Bk" w:cs="ITC Avant Garde Std Bk"/>
          <w:kern w:val="0"/>
        </w:rPr>
        <w:t xml:space="preserve">In standby mode, press the Smart Vac button. The display will show “ </w:t>
      </w:r>
      <w:r>
        <w:rPr>
          <w:rFonts w:ascii="ITC Avant Garde Std Bk" w:hAnsi="ITC Avant Garde Std Bk" w:cs="ITC Avant Garde Std Bk"/>
          <w:kern w:val="0"/>
        </w:rPr>
        <w:drawing>
          <wp:inline distT="0" distB="0" distL="0" distR="0">
            <wp:extent cx="191135" cy="135255"/>
            <wp:effectExtent l="0" t="0" r="3175" b="5080"/>
            <wp:docPr id="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91135" cy="135255"/>
                    </a:xfrm>
                    <a:prstGeom prst="rect">
                      <a:avLst/>
                    </a:prstGeom>
                    <a:noFill/>
                    <a:ln>
                      <a:noFill/>
                    </a:ln>
                  </pic:spPr>
                </pic:pic>
              </a:graphicData>
            </a:graphic>
          </wp:inline>
        </w:drawing>
      </w:r>
      <w:r>
        <w:rPr>
          <w:rFonts w:ascii="ITC Avant Garde Std Bk" w:hAnsi="ITC Avant Garde Std Bk" w:cs="ITC Avant Garde Std Bk"/>
          <w:kern w:val="0"/>
        </w:rPr>
        <w:t xml:space="preserve"> ”.</w:t>
      </w:r>
    </w:p>
    <w:p w14:paraId="1D46FE67">
      <w:pPr>
        <w:pStyle w:val="61"/>
        <w:numPr>
          <w:ilvl w:val="0"/>
          <w:numId w:val="9"/>
        </w:numPr>
        <w:ind w:firstLineChars="0"/>
        <w:rPr>
          <w:rFonts w:ascii="ITC Avant Garde Std Bk" w:hAnsi="ITC Avant Garde Std Bk" w:cs="ITC Avant Garde Std Bk"/>
          <w:kern w:val="0"/>
        </w:rPr>
      </w:pPr>
      <w:r>
        <w:rPr>
          <w:rFonts w:ascii="ITC Avant Garde Std Bk" w:hAnsi="ITC Avant Garde Std Bk" w:cs="ITC Avant Garde Std Bk"/>
          <w:kern w:val="0"/>
        </w:rPr>
        <w:t>Press and hold the Smart Vac button for 3 seconds to enter Smart Vac time adjustment.</w:t>
      </w:r>
    </w:p>
    <w:p w14:paraId="1D46FE68">
      <w:pPr>
        <w:pStyle w:val="61"/>
        <w:numPr>
          <w:ilvl w:val="0"/>
          <w:numId w:val="9"/>
        </w:numPr>
        <w:ind w:firstLineChars="0"/>
        <w:rPr>
          <w:rFonts w:ascii="ITC Avant Garde Std Bk" w:hAnsi="ITC Avant Garde Std Bk" w:cs="ITC Avant Garde Std Bk"/>
          <w:kern w:val="0"/>
        </w:rPr>
      </w:pPr>
      <w:r>
        <w:rPr>
          <w:rFonts w:ascii="ITC Avant Garde Std Bk" w:hAnsi="ITC Avant Garde Std Bk" w:cs="ITC Avant Garde Std Bk"/>
          <w:kern w:val="0"/>
        </w:rPr>
        <w:t>To increase the Smart Vac pressure, press the ▲ button to increase the time.</w:t>
      </w:r>
    </w:p>
    <w:p w14:paraId="1D46FE69">
      <w:pPr>
        <w:pStyle w:val="61"/>
        <w:numPr>
          <w:ilvl w:val="0"/>
          <w:numId w:val="9"/>
        </w:numPr>
        <w:ind w:firstLineChars="0"/>
        <w:rPr>
          <w:rFonts w:ascii="ITC Avant Garde Std Bk" w:hAnsi="ITC Avant Garde Std Bk" w:cs="ITC Avant Garde Std Bk"/>
          <w:kern w:val="0"/>
        </w:rPr>
      </w:pPr>
      <w:r>
        <w:rPr>
          <w:rFonts w:ascii="ITC Avant Garde Std Bk" w:hAnsi="ITC Avant Garde Std Bk" w:cs="ITC Avant Garde Std Bk"/>
          <w:kern w:val="0"/>
        </w:rPr>
        <w:t>To decrease the Smart Vac pressure for faster operation, press the ▼ button to reduce the time.</w:t>
      </w:r>
    </w:p>
    <w:p w14:paraId="1D46FE6A">
      <w:pPr>
        <w:pStyle w:val="61"/>
        <w:numPr>
          <w:ilvl w:val="0"/>
          <w:numId w:val="9"/>
        </w:numPr>
        <w:ind w:firstLineChars="0"/>
        <w:rPr>
          <w:rFonts w:ascii="ITC Avant Garde Std Bk" w:hAnsi="ITC Avant Garde Std Bk" w:cs="ITC Avant Garde Std Bk"/>
          <w:kern w:val="0"/>
        </w:rPr>
      </w:pPr>
      <w:r>
        <w:rPr>
          <w:rFonts w:ascii="ITC Avant Garde Std Bk" w:hAnsi="ITC Avant Garde Std Bk" w:cs="ITC Avant Garde Std Bk"/>
          <w:kern w:val="0"/>
        </w:rPr>
        <w:t>Adjustment range: -20 seconds to +20 seconds.</w:t>
      </w:r>
    </w:p>
    <w:p w14:paraId="1D46FE6B">
      <w:pPr>
        <w:pStyle w:val="61"/>
        <w:numPr>
          <w:ilvl w:val="0"/>
          <w:numId w:val="9"/>
        </w:numPr>
        <w:spacing w:after="240"/>
        <w:ind w:firstLineChars="0"/>
        <w:rPr>
          <w:rFonts w:ascii="ITC Avant Garde Std Bk" w:hAnsi="ITC Avant Garde Std Bk" w:cs="ITC Avant Garde Std Bk"/>
          <w:kern w:val="0"/>
        </w:rPr>
      </w:pPr>
      <w:r>
        <w:rPr>
          <w:rFonts w:ascii="ITC Avant Garde Std Bk" w:hAnsi="ITC Avant Garde Std Bk" w:cs="ITC Avant Garde Std Bk"/>
        </w:rPr>
        <w:t>After adjustment, press the Smart Vac button or the Stop button to exit and save the settings. If no operation is performed within 5 seconds, the machine will automatically exit the setting mode.</w:t>
      </w:r>
    </w:p>
    <w:p w14:paraId="1D46FE6C">
      <w:pPr>
        <w:pStyle w:val="61"/>
        <w:numPr>
          <w:ilvl w:val="1"/>
          <w:numId w:val="6"/>
        </w:numPr>
        <w:ind w:firstLineChars="0"/>
        <w:rPr>
          <w:rFonts w:ascii="ITC Avant Garde Std Bk" w:hAnsi="ITC Avant Garde Std Bk" w:cs="ITC Avant Garde Std Bk"/>
          <w:kern w:val="0"/>
        </w:rPr>
      </w:pPr>
      <w:r>
        <w:rPr>
          <w:rFonts w:ascii="ITC Avant Garde Std Bk" w:hAnsi="ITC Avant Garde Std Bk" w:cs="ITC Avant Garde Std Bk"/>
          <w:b/>
          <w:bCs/>
          <w:kern w:val="0"/>
        </w:rPr>
        <w:t>Customized Vac Mode</w:t>
      </w:r>
      <w:r>
        <w:rPr>
          <w:rFonts w:ascii="ITC Avant Garde Std Bk" w:hAnsi="ITC Avant Garde Std Bk" w:cs="ITC Avant Garde Std Bk"/>
          <w:b/>
          <w:bCs/>
          <w:kern w:val="0"/>
        </w:rPr>
        <w:br w:type="textWrapping"/>
      </w:r>
      <w:r>
        <w:rPr>
          <w:rFonts w:ascii="ITC Avant Garde Std Bk" w:hAnsi="ITC Avant Garde Std Bk" w:cs="ITC Avant Garde Std Bk"/>
          <w:kern w:val="0"/>
        </w:rPr>
        <w:t>If the Smart Vac mode does not meet your specific needs, you can use the Customized Vac mode to manually adjust the vacuum time.</w:t>
      </w:r>
    </w:p>
    <w:p w14:paraId="1D46FE6D">
      <w:pPr>
        <w:pStyle w:val="61"/>
        <w:numPr>
          <w:ilvl w:val="0"/>
          <w:numId w:val="10"/>
        </w:numPr>
        <w:ind w:firstLineChars="0"/>
        <w:rPr>
          <w:rFonts w:ascii="ITC Avant Garde Std Bk" w:hAnsi="ITC Avant Garde Std Bk" w:cs="ITC Avant Garde Std Bk"/>
          <w:kern w:val="0"/>
        </w:rPr>
      </w:pPr>
      <w:r>
        <w:rPr>
          <w:rFonts w:ascii="ITC Avant Garde Std Bk" w:hAnsi="ITC Avant Garde Std Bk" w:cs="ITC Avant Garde Std Bk"/>
          <w:kern w:val="0"/>
        </w:rPr>
        <w:t>Press the Customized Vac button.</w:t>
      </w:r>
    </w:p>
    <w:p w14:paraId="1D46FE6E">
      <w:pPr>
        <w:pStyle w:val="61"/>
        <w:numPr>
          <w:ilvl w:val="0"/>
          <w:numId w:val="10"/>
        </w:numPr>
        <w:ind w:firstLineChars="0"/>
        <w:rPr>
          <w:rFonts w:ascii="ITC Avant Garde Std Bk" w:hAnsi="ITC Avant Garde Std Bk" w:cs="ITC Avant Garde Std Bk"/>
          <w:kern w:val="0"/>
        </w:rPr>
      </w:pPr>
      <w:r>
        <w:rPr>
          <w:rFonts w:ascii="ITC Avant Garde Std Bk" w:hAnsi="ITC Avant Garde Std Bk" w:cs="ITC Avant Garde Std Bk"/>
          <w:kern w:val="0"/>
        </w:rPr>
        <w:t>Use the ▲ / ▼ buttons to adjust the vacuum time.</w:t>
      </w:r>
    </w:p>
    <w:p w14:paraId="1D46FE6F">
      <w:pPr>
        <w:pStyle w:val="61"/>
        <w:numPr>
          <w:ilvl w:val="0"/>
          <w:numId w:val="10"/>
        </w:numPr>
        <w:spacing w:after="240"/>
        <w:ind w:firstLineChars="0"/>
        <w:rPr>
          <w:rFonts w:ascii="ITC Avant Garde Std Bk" w:hAnsi="ITC Avant Garde Std Bk" w:cs="ITC Avant Garde Std Bk"/>
          <w:kern w:val="0"/>
        </w:rPr>
      </w:pPr>
      <w:r>
        <w:rPr>
          <w:rFonts w:ascii="ITC Avant Garde Std Bk" w:hAnsi="ITC Avant Garde Std Bk" w:cs="ITC Avant Garde Std Bk"/>
          <w:kern w:val="0"/>
        </w:rPr>
        <w:t>Close the lid and press the Start / Stop button to begin the vacuuming and sealing process.</w:t>
      </w:r>
    </w:p>
    <w:p w14:paraId="1D46FE70">
      <w:pPr>
        <w:pStyle w:val="3"/>
        <w:rPr>
          <w:rFonts w:ascii="ITC Avant Garde Std Bk" w:hAnsi="ITC Avant Garde Std Bk" w:cs="ITC Avant Garde Std Bk"/>
          <w:kern w:val="0"/>
        </w:rPr>
      </w:pPr>
      <w:bookmarkStart w:id="27" w:name="_Toc221114474"/>
      <w:bookmarkStart w:id="28" w:name="_Toc8499"/>
      <w:r>
        <w:rPr>
          <w:rFonts w:ascii="ITC Avant Garde Std Bk" w:hAnsi="ITC Avant Garde Std Bk" w:cs="ITC Avant Garde Std Bk"/>
          <w:kern w:val="0"/>
        </w:rPr>
        <w:t>Sealing Bags</w:t>
      </w:r>
      <w:bookmarkEnd w:id="27"/>
      <w:bookmarkEnd w:id="28"/>
    </w:p>
    <w:p w14:paraId="5B25A016">
      <w:pPr>
        <w:pStyle w:val="61"/>
        <w:ind w:left="440" w:firstLine="0" w:firstLineChars="0"/>
        <w:rPr>
          <w:rFonts w:ascii="ITC Avant Garde Std Bk" w:hAnsi="ITC Avant Garde Std Bk" w:cs="ITC Avant Garde Std Bk"/>
          <w:kern w:val="0"/>
        </w:rPr>
      </w:pPr>
      <w:r>
        <w:rPr>
          <w:rFonts w:ascii="ITC Avant Garde Std Bk" w:hAnsi="ITC Avant Garde Std Bk" w:cs="ITC Avant Garde Std Bk"/>
          <w:kern w:val="0"/>
        </w:rPr>
        <w:t>The Seal option allows you to create bags from rolls or simply seal items without a vacuum. The default seal time is 4 seconds.</w:t>
      </w:r>
    </w:p>
    <w:p w14:paraId="1D46FE71">
      <w:pPr>
        <w:pStyle w:val="61"/>
        <w:numPr>
          <w:ilvl w:val="1"/>
          <w:numId w:val="6"/>
        </w:numPr>
        <w:ind w:firstLineChars="0"/>
        <w:rPr>
          <w:rFonts w:ascii="ITC Avant Garde Std Bk" w:hAnsi="ITC Avant Garde Std Bk" w:cs="ITC Avant Garde Std Bk"/>
          <w:b/>
          <w:bCs/>
          <w:kern w:val="0"/>
        </w:rPr>
      </w:pPr>
      <w:r>
        <w:rPr>
          <w:rFonts w:ascii="ITC Avant Garde Std Bk" w:hAnsi="ITC Avant Garde Std Bk" w:cs="ITC Avant Garde Std Bk"/>
          <w:b/>
          <w:bCs/>
          <w:kern w:val="0"/>
        </w:rPr>
        <w:t>Seal-Only Operation</w:t>
      </w:r>
    </w:p>
    <w:p w14:paraId="4FE3248E">
      <w:pPr>
        <w:pStyle w:val="61"/>
        <w:numPr>
          <w:ilvl w:val="0"/>
          <w:numId w:val="11"/>
        </w:numPr>
        <w:ind w:firstLineChars="0"/>
        <w:rPr>
          <w:rFonts w:ascii="ITC Avant Garde Std Bk" w:hAnsi="ITC Avant Garde Std Bk" w:cs="ITC Avant Garde Std Bk"/>
          <w:kern w:val="0"/>
        </w:rPr>
      </w:pPr>
      <w:r>
        <w:rPr>
          <w:rFonts w:ascii="ITC Avant Garde Std Bk" w:hAnsi="ITC Avant Garde Std Bk" w:cs="ITC Avant Garde Std Bk"/>
          <w:kern w:val="0"/>
        </w:rPr>
        <w:t>Place the item into the bag and the bag into the chamber with the lower side under the bag clips.</w:t>
      </w:r>
    </w:p>
    <w:p w14:paraId="1D46FE72">
      <w:pPr>
        <w:pStyle w:val="61"/>
        <w:numPr>
          <w:ilvl w:val="0"/>
          <w:numId w:val="11"/>
        </w:numPr>
        <w:ind w:firstLineChars="0"/>
        <w:rPr>
          <w:rFonts w:ascii="ITC Avant Garde Std Bk" w:hAnsi="ITC Avant Garde Std Bk" w:cs="ITC Avant Garde Std Bk"/>
          <w:kern w:val="0"/>
        </w:rPr>
      </w:pPr>
      <w:r>
        <w:rPr>
          <w:rFonts w:ascii="ITC Avant Garde Std Bk" w:hAnsi="ITC Avant Garde Std Bk" w:cs="ITC Avant Garde Std Bk"/>
          <w:kern w:val="0"/>
        </w:rPr>
        <w:t>Select Seal mode by pressing the Seal button. The display will show the current seal time.</w:t>
      </w:r>
    </w:p>
    <w:p w14:paraId="2B438B0F">
      <w:pPr>
        <w:pStyle w:val="61"/>
        <w:numPr>
          <w:ilvl w:val="0"/>
          <w:numId w:val="11"/>
        </w:numPr>
        <w:ind w:firstLineChars="0"/>
        <w:rPr>
          <w:rFonts w:ascii="ITC Avant Garde Std Bk" w:hAnsi="ITC Avant Garde Std Bk" w:cs="ITC Avant Garde Std Bk"/>
          <w:kern w:val="0"/>
        </w:rPr>
      </w:pPr>
      <w:r>
        <w:rPr>
          <w:rFonts w:ascii="ITC Avant Garde Std Bk" w:hAnsi="ITC Avant Garde Std Bk" w:cs="ITC Avant Garde Std Bk"/>
          <w:kern w:val="0"/>
        </w:rPr>
        <w:t>Use the ▲ / ▼ buttons to adjust the seal time, if desired. The set seal time applies to Smart Vac sealing, Customized Vac sealing, and Seal-only operations.</w:t>
      </w:r>
    </w:p>
    <w:p w14:paraId="691E92E4">
      <w:pPr>
        <w:pStyle w:val="61"/>
        <w:numPr>
          <w:ilvl w:val="0"/>
          <w:numId w:val="11"/>
        </w:numPr>
        <w:spacing w:after="240"/>
        <w:ind w:firstLineChars="0"/>
        <w:rPr>
          <w:rFonts w:ascii="ITC Avant Garde Std Bk" w:hAnsi="ITC Avant Garde Std Bk" w:cs="ITC Avant Garde Std Bk"/>
          <w:kern w:val="0"/>
        </w:rPr>
      </w:pPr>
      <w:r>
        <w:rPr>
          <w:rFonts w:ascii="ITC Avant Garde Std Bk" w:hAnsi="ITC Avant Garde Std Bk" w:cs="ITC Avant Garde Std Bk"/>
          <w:kern w:val="0"/>
        </w:rPr>
        <w:t>Close the lid, press the Start / Stop button, and the machine will seal the vacuum bag.</w:t>
      </w:r>
    </w:p>
    <w:p w14:paraId="47AF7AD0">
      <w:pPr>
        <w:pStyle w:val="61"/>
        <w:numPr>
          <w:ilvl w:val="0"/>
          <w:numId w:val="12"/>
        </w:numPr>
        <w:autoSpaceDE w:val="0"/>
        <w:autoSpaceDN w:val="0"/>
        <w:adjustRightInd w:val="0"/>
        <w:spacing w:after="80" w:line="241" w:lineRule="atLeast"/>
        <w:ind w:firstLineChars="0"/>
        <w:rPr>
          <w:rFonts w:ascii="ITC Avant Garde Std Bk" w:hAnsi="ITC Avant Garde Std Bk" w:cs="ITC Avant Garde Std Bk"/>
          <w:kern w:val="0"/>
        </w:rPr>
      </w:pPr>
      <w:r>
        <w:rPr>
          <w:rFonts w:ascii="ITC Avant Garde Std Bk" w:hAnsi="ITC Avant Garde Std Bk" w:cs="ITC Avant Garde Std Bk"/>
          <w:b/>
          <w:bCs/>
          <w:kern w:val="0"/>
        </w:rPr>
        <w:t>Creating a Bag from a Roll</w:t>
      </w:r>
    </w:p>
    <w:p w14:paraId="0C28538A">
      <w:pPr>
        <w:pStyle w:val="61"/>
        <w:numPr>
          <w:ilvl w:val="0"/>
          <w:numId w:val="13"/>
        </w:numPr>
        <w:autoSpaceDE w:val="0"/>
        <w:autoSpaceDN w:val="0"/>
        <w:adjustRightInd w:val="0"/>
        <w:spacing w:after="80" w:line="241" w:lineRule="atLeast"/>
        <w:ind w:firstLineChars="0"/>
        <w:rPr>
          <w:rFonts w:ascii="ITC Avant Garde Std Bk" w:hAnsi="ITC Avant Garde Std Bk" w:cs="ITC Avant Garde Std Bk"/>
          <w:kern w:val="0"/>
        </w:rPr>
      </w:pPr>
      <w:r>
        <w:rPr>
          <w:rFonts w:ascii="ITC Avant Garde Std Bk" w:hAnsi="ITC Avant Garde Std Bk" w:cs="ITC Avant Garde Std Bk"/>
          <w:kern w:val="0"/>
        </w:rPr>
        <w:t>Cut a suitable length of vacuum bag material from the roll. Ensure a minimum of 2 inches (5 cm) of head</w:t>
      </w:r>
      <w:r>
        <w:rPr>
          <w:rFonts w:hint="eastAsia" w:ascii="ITC Avant Garde Std Bk" w:hAnsi="ITC Avant Garde Std Bk" w:cs="ITC Avant Garde Std Bk"/>
          <w:kern w:val="0"/>
          <w:lang w:val="en-US" w:eastAsia="zh-CN"/>
        </w:rPr>
        <w:t xml:space="preserve"> </w:t>
      </w:r>
      <w:r>
        <w:rPr>
          <w:rFonts w:ascii="ITC Avant Garde Std Bk" w:hAnsi="ITC Avant Garde Std Bk" w:cs="ITC Avant Garde Std Bk"/>
          <w:kern w:val="0"/>
        </w:rPr>
        <w:t xml:space="preserve">space. </w:t>
      </w:r>
    </w:p>
    <w:p w14:paraId="15BB10CD">
      <w:pPr>
        <w:pStyle w:val="61"/>
        <w:numPr>
          <w:ilvl w:val="0"/>
          <w:numId w:val="13"/>
        </w:numPr>
        <w:autoSpaceDE w:val="0"/>
        <w:autoSpaceDN w:val="0"/>
        <w:adjustRightInd w:val="0"/>
        <w:spacing w:after="80" w:line="241" w:lineRule="atLeast"/>
        <w:ind w:firstLineChars="0"/>
        <w:rPr>
          <w:rFonts w:ascii="ITC Avant Garde Std Bk" w:hAnsi="ITC Avant Garde Std Bk" w:cs="ITC Avant Garde Std Bk"/>
          <w:kern w:val="0"/>
        </w:rPr>
      </w:pPr>
      <w:r>
        <w:rPr>
          <w:rFonts w:ascii="ITC Avant Garde Std Bk" w:hAnsi="ITC Avant Garde Std Bk" w:cs="ITC Avant Garde Std Bk"/>
          <w:kern w:val="0"/>
        </w:rPr>
        <w:t>Place one end of the cut material flat on the seal bar with the lower side under the bag clips, with the remaining part of the bag inside the vacuum chamber.</w:t>
      </w:r>
    </w:p>
    <w:p w14:paraId="12FA1CD7">
      <w:pPr>
        <w:pStyle w:val="61"/>
        <w:numPr>
          <w:ilvl w:val="0"/>
          <w:numId w:val="13"/>
        </w:numPr>
        <w:autoSpaceDE w:val="0"/>
        <w:autoSpaceDN w:val="0"/>
        <w:adjustRightInd w:val="0"/>
        <w:spacing w:after="80" w:line="241" w:lineRule="atLeast"/>
        <w:ind w:firstLineChars="0"/>
        <w:rPr>
          <w:rFonts w:ascii="ITC Avant Garde Std Bk" w:hAnsi="ITC Avant Garde Std Bk" w:cs="ITC Avant Garde Std Bk"/>
          <w:kern w:val="0"/>
        </w:rPr>
      </w:pPr>
      <w:r>
        <w:rPr>
          <w:rFonts w:ascii="ITC Avant Garde Std Bk" w:hAnsi="ITC Avant Garde Std Bk" w:cs="ITC Avant Garde Std Bk"/>
          <w:kern w:val="0"/>
        </w:rPr>
        <w:t>Press the Seal button to enable Seal mode, close the lid, and press the Start / Stop button to begin the sealing process.</w:t>
      </w:r>
    </w:p>
    <w:p w14:paraId="2F1CA4D7">
      <w:pPr>
        <w:pStyle w:val="61"/>
        <w:numPr>
          <w:ilvl w:val="0"/>
          <w:numId w:val="13"/>
        </w:numPr>
        <w:autoSpaceDE w:val="0"/>
        <w:autoSpaceDN w:val="0"/>
        <w:adjustRightInd w:val="0"/>
        <w:spacing w:after="80" w:line="241" w:lineRule="atLeast"/>
        <w:ind w:firstLineChars="0"/>
        <w:rPr>
          <w:rFonts w:ascii="ITC Avant Garde Std Bk" w:hAnsi="ITC Avant Garde Std Bk" w:cs="ITC Avant Garde Std Bk"/>
          <w:kern w:val="0"/>
        </w:rPr>
      </w:pPr>
      <w:r>
        <w:rPr>
          <w:rFonts w:ascii="ITC Avant Garde Std Bk" w:hAnsi="ITC Avant Garde Std Bk" w:cs="ITC Avant Garde Std Bk"/>
          <w:kern w:val="0"/>
        </w:rPr>
        <w:t>When the sealing time ends, the machine will beep three times to indicate completion.</w:t>
      </w:r>
    </w:p>
    <w:p w14:paraId="26873613">
      <w:pPr>
        <w:pStyle w:val="61"/>
        <w:numPr>
          <w:ilvl w:val="0"/>
          <w:numId w:val="13"/>
        </w:numPr>
        <w:autoSpaceDE w:val="0"/>
        <w:autoSpaceDN w:val="0"/>
        <w:adjustRightInd w:val="0"/>
        <w:spacing w:after="80" w:line="241" w:lineRule="atLeast"/>
        <w:ind w:firstLineChars="0"/>
        <w:rPr>
          <w:rFonts w:ascii="ITC Avant Garde Std Bk" w:hAnsi="ITC Avant Garde Std Bk" w:cs="ITC Avant Garde Std Bk"/>
          <w:kern w:val="0"/>
        </w:rPr>
      </w:pPr>
      <w:r>
        <w:rPr>
          <w:rFonts w:ascii="ITC Avant Garde Std Bk" w:hAnsi="ITC Avant Garde Std Bk" w:cs="ITC Avant Garde Std Bk"/>
          <w:kern w:val="0"/>
        </w:rPr>
        <w:t>Open the lid and check the seal quality.</w:t>
      </w:r>
    </w:p>
    <w:p w14:paraId="1D46FE79">
      <w:pPr>
        <w:spacing w:after="240"/>
        <w:ind w:left="420"/>
        <w:rPr>
          <w:rFonts w:ascii="ITC Avant Garde Std Bk" w:hAnsi="ITC Avant Garde Std Bk" w:cs="ITC Avant Garde Std Bk"/>
          <w:kern w:val="0"/>
        </w:rPr>
      </w:pPr>
      <w:r>
        <w:rPr>
          <w:rFonts w:ascii="ITC Avant Garde Std Bk" w:hAnsi="ITC Avant Garde Std Bk" w:cs="ITC Avant Garde Std Bk"/>
          <w:b/>
          <w:bCs/>
          <w:kern w:val="0"/>
        </w:rPr>
        <w:t>Note：</w:t>
      </w:r>
      <w:r>
        <w:rPr>
          <w:rFonts w:ascii="ITC Avant Garde Std Bk" w:hAnsi="ITC Avant Garde Std Bk" w:cs="ITC Avant Garde Std Bk"/>
          <w:kern w:val="0"/>
        </w:rPr>
        <w:t xml:space="preserve"> </w:t>
      </w:r>
      <w:r>
        <w:rPr>
          <w:rFonts w:ascii="ITC Avant Garde Std Bk" w:hAnsi="ITC Avant Garde Std Bk" w:cs="ITC Avant Garde Std Bk"/>
          <w:b/>
          <w:bCs/>
          <w:kern w:val="0"/>
        </w:rPr>
        <w:t>When checking the seal quality, a proper seal should appear transparent. If the seal shows spots or incomplete sealing, increase the seal time. If the seal appears white, milky, or shows burning, reduce the seal time.</w:t>
      </w:r>
    </w:p>
    <w:p w14:paraId="6129D480">
      <w:pPr>
        <w:widowControl/>
        <w:jc w:val="left"/>
        <w:rPr>
          <w:rFonts w:ascii="ITC Avant Garde Std Bk" w:hAnsi="ITC Avant Garde Std Bk" w:eastAsia="HarmonyOS Sans SC" w:cs="ITC Avant Garde Std Bk"/>
          <w:b/>
          <w:bCs/>
          <w:kern w:val="0"/>
          <w:sz w:val="21"/>
          <w:szCs w:val="21"/>
        </w:rPr>
      </w:pPr>
      <w:bookmarkStart w:id="29" w:name="_Using_the_Vacuum"/>
      <w:bookmarkEnd w:id="29"/>
      <w:r>
        <w:rPr>
          <w:rFonts w:ascii="ITC Avant Garde Std Bk" w:hAnsi="ITC Avant Garde Std Bk" w:cs="ITC Avant Garde Std Bk"/>
          <w:kern w:val="0"/>
        </w:rPr>
        <w:br w:type="page"/>
      </w:r>
    </w:p>
    <w:p w14:paraId="1D46FE7A">
      <w:pPr>
        <w:pStyle w:val="3"/>
        <w:rPr>
          <w:rFonts w:ascii="ITC Avant Garde Std Bk" w:hAnsi="ITC Avant Garde Std Bk" w:cs="ITC Avant Garde Std Bk"/>
          <w:kern w:val="0"/>
        </w:rPr>
      </w:pPr>
      <w:bookmarkStart w:id="30" w:name="_Toc221114475"/>
      <w:bookmarkStart w:id="31" w:name="_Toc13665"/>
      <w:r>
        <w:rPr>
          <w:rFonts w:ascii="ITC Avant Garde Std Bk" w:hAnsi="ITC Avant Garde Std Bk" w:cs="ITC Avant Garde Std Bk"/>
          <w:kern w:val="0"/>
        </w:rPr>
        <w:t>Using the Vacuum Hose</w:t>
      </w:r>
      <w:bookmarkEnd w:id="30"/>
      <w:bookmarkEnd w:id="31"/>
    </w:p>
    <w:p w14:paraId="2643A402">
      <w:pPr>
        <w:pStyle w:val="61"/>
        <w:numPr>
          <w:ilvl w:val="1"/>
          <w:numId w:val="6"/>
        </w:numPr>
        <w:ind w:firstLineChars="0"/>
        <w:rPr>
          <w:rFonts w:ascii="ITC Avant Garde Std Bk" w:hAnsi="ITC Avant Garde Std Bk" w:cs="ITC Avant Garde Std Bk"/>
          <w:kern w:val="0"/>
        </w:rPr>
      </w:pPr>
      <w:r>
        <w:rPr>
          <w:rFonts w:ascii="ITC Avant Garde Std Bk" w:hAnsi="ITC Avant Garde Std Bk" w:cs="ITC Avant Garde Std Bk"/>
          <w:kern w:val="0"/>
        </w:rPr>
        <w:t>Connect hose port ③ to the vacuum port inside the vacuum chamber.</w:t>
      </w:r>
    </w:p>
    <w:p w14:paraId="2B77995F"/>
    <w:p w14:paraId="1D46FE7B">
      <w:pPr>
        <w:pStyle w:val="61"/>
        <w:ind w:left="880" w:firstLine="0" w:firstLineChars="0"/>
        <w:rPr>
          <w:rFonts w:ascii="ITC Avant Garde Std Bk" w:hAnsi="ITC Avant Garde Std Bk" w:cs="ITC Avant Garde Std Bk"/>
          <w:b/>
          <w:bCs/>
          <w:kern w:val="0"/>
        </w:rPr>
      </w:pPr>
      <w:r>
        <w:rPr>
          <w:rFonts w:ascii="ITC Avant Garde Std Bk" w:hAnsi="ITC Avant Garde Std Bk" w:cs="ITC Avant Garde Std Bk"/>
        </w:rPr>
        <w:drawing>
          <wp:inline distT="0" distB="0" distL="0" distR="0">
            <wp:extent cx="2317750" cy="2080260"/>
            <wp:effectExtent l="0" t="0" r="3175" b="3175"/>
            <wp:docPr id="1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形 1"/>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2357549" cy="2115939"/>
                    </a:xfrm>
                    <a:prstGeom prst="rect">
                      <a:avLst/>
                    </a:prstGeom>
                  </pic:spPr>
                </pic:pic>
              </a:graphicData>
            </a:graphic>
          </wp:inline>
        </w:drawing>
      </w:r>
    </w:p>
    <w:p w14:paraId="1D46FE7C">
      <w:pPr>
        <w:pStyle w:val="61"/>
        <w:numPr>
          <w:ilvl w:val="1"/>
          <w:numId w:val="6"/>
        </w:numPr>
        <w:ind w:firstLineChars="0"/>
        <w:rPr>
          <w:rFonts w:ascii="ITC Avant Garde Std Bk" w:hAnsi="ITC Avant Garde Std Bk" w:cs="ITC Avant Garde Std Bk"/>
          <w:kern w:val="0"/>
        </w:rPr>
      </w:pPr>
      <w:r>
        <w:rPr>
          <w:rFonts w:ascii="ITC Avant Garde Std Bk" w:hAnsi="ITC Avant Garde Std Bk" w:cs="ITC Avant Garde Std Bk"/>
          <w:kern w:val="0"/>
        </w:rPr>
        <w:t>When vacuuming Mason jars with adapters or valve zipper bags, use nozzle orientation ①.</w:t>
      </w:r>
    </w:p>
    <w:p w14:paraId="1D46FE7D">
      <w:pPr>
        <w:pStyle w:val="61"/>
        <w:numPr>
          <w:ilvl w:val="1"/>
          <w:numId w:val="6"/>
        </w:numPr>
        <w:spacing w:after="240"/>
        <w:ind w:firstLineChars="0"/>
        <w:rPr>
          <w:rFonts w:ascii="ITC Avant Garde Std Bk" w:hAnsi="ITC Avant Garde Std Bk" w:cs="ITC Avant Garde Std Bk"/>
          <w:kern w:val="0"/>
        </w:rPr>
      </w:pPr>
      <w:r>
        <w:rPr>
          <w:rFonts w:ascii="ITC Avant Garde Std Bk" w:hAnsi="ITC Avant Garde Std Bk" w:cs="ITC Avant Garde Std Bk"/>
          <w:kern w:val="0"/>
        </w:rPr>
        <w:t>When vacuuming vacuum jars or stoppers, choose nozzle orientation ① or ② according to the size of the vacuum port.</w:t>
      </w:r>
    </w:p>
    <w:p w14:paraId="1D46FE7F">
      <w:pPr>
        <w:pStyle w:val="3"/>
        <w:rPr>
          <w:rFonts w:ascii="ITC Avant Garde Std Bk" w:hAnsi="ITC Avant Garde Std Bk" w:cs="ITC Avant Garde Std Bk"/>
          <w:kern w:val="0"/>
        </w:rPr>
      </w:pPr>
      <w:bookmarkStart w:id="32" w:name="_Toc221114476"/>
      <w:bookmarkStart w:id="33" w:name="_Toc9721"/>
      <w:r>
        <w:rPr>
          <w:rFonts w:ascii="ITC Avant Garde Std Bk" w:hAnsi="ITC Avant Garde Std Bk" w:cs="ITC Avant Garde Std Bk"/>
          <w:kern w:val="0"/>
        </w:rPr>
        <w:t>Vacuum Sealing Mason Jars</w:t>
      </w:r>
      <w:bookmarkEnd w:id="32"/>
      <w:bookmarkEnd w:id="33"/>
    </w:p>
    <w:p w14:paraId="1D46FE80">
      <w:pPr>
        <w:pStyle w:val="61"/>
        <w:numPr>
          <w:ilvl w:val="1"/>
          <w:numId w:val="6"/>
        </w:numPr>
        <w:ind w:firstLineChars="0"/>
        <w:rPr>
          <w:rFonts w:ascii="ITC Avant Garde Std Bk" w:hAnsi="ITC Avant Garde Std Bk" w:cs="ITC Avant Garde Std Bk"/>
          <w:kern w:val="0"/>
        </w:rPr>
      </w:pPr>
      <w:r>
        <w:rPr>
          <w:rFonts w:ascii="ITC Avant Garde Std Bk" w:hAnsi="ITC Avant Garde Std Bk" w:cs="ITC Avant Garde Std Bk"/>
          <w:kern w:val="0"/>
        </w:rPr>
        <w:t>Place the lid on the mouth of the jar without the retaining ring.</w:t>
      </w:r>
    </w:p>
    <w:p w14:paraId="1D46FE81">
      <w:pPr>
        <w:pStyle w:val="61"/>
        <w:numPr>
          <w:ilvl w:val="1"/>
          <w:numId w:val="6"/>
        </w:numPr>
        <w:ind w:firstLineChars="0"/>
        <w:rPr>
          <w:rFonts w:ascii="ITC Avant Garde Std Bk" w:hAnsi="ITC Avant Garde Std Bk" w:cs="ITC Avant Garde Std Bk"/>
          <w:kern w:val="0"/>
        </w:rPr>
      </w:pPr>
      <w:r>
        <w:rPr>
          <w:rFonts w:ascii="ITC Avant Garde Std Bk" w:hAnsi="ITC Avant Garde Std Bk" w:cs="ITC Avant Garde Std Bk"/>
          <w:kern w:val="0"/>
        </w:rPr>
        <w:t>Attach the Mason jar adapter over the mouth and lid.</w:t>
      </w:r>
    </w:p>
    <w:p w14:paraId="1D46FE82">
      <w:pPr>
        <w:pStyle w:val="61"/>
        <w:numPr>
          <w:ilvl w:val="1"/>
          <w:numId w:val="6"/>
        </w:numPr>
        <w:ind w:firstLineChars="0"/>
        <w:rPr>
          <w:rFonts w:ascii="ITC Avant Garde Std Bk" w:hAnsi="ITC Avant Garde Std Bk" w:cs="ITC Avant Garde Std Bk"/>
          <w:kern w:val="0"/>
        </w:rPr>
      </w:pPr>
      <w:r>
        <w:rPr>
          <w:rFonts w:ascii="ITC Avant Garde Std Bk" w:hAnsi="ITC Avant Garde Std Bk" w:cs="ITC Avant Garde Std Bk"/>
          <w:kern w:val="0"/>
        </w:rPr>
        <w:t>Connect the vacuum hose: one end to the vacuum port inside the chamber, the other end to the Mason jar adapter.</w:t>
      </w:r>
    </w:p>
    <w:p w14:paraId="1D46FE83">
      <w:pPr>
        <w:pStyle w:val="61"/>
        <w:numPr>
          <w:ilvl w:val="1"/>
          <w:numId w:val="6"/>
        </w:numPr>
        <w:ind w:firstLineChars="0"/>
        <w:rPr>
          <w:rFonts w:ascii="ITC Avant Garde Std Bk" w:hAnsi="ITC Avant Garde Std Bk" w:cs="ITC Avant Garde Std Bk"/>
          <w:kern w:val="0"/>
        </w:rPr>
      </w:pPr>
      <w:r>
        <w:rPr>
          <w:rFonts w:ascii="ITC Avant Garde Std Bk" w:hAnsi="ITC Avant Garde Std Bk" w:cs="ITC Avant Garde Std Bk"/>
          <w:kern w:val="0"/>
        </w:rPr>
        <w:t>Press the Mason Jar button to select Mason Jar mode.</w:t>
      </w:r>
    </w:p>
    <w:p w14:paraId="1D46FE84">
      <w:pPr>
        <w:pStyle w:val="61"/>
        <w:numPr>
          <w:ilvl w:val="1"/>
          <w:numId w:val="6"/>
        </w:numPr>
        <w:ind w:firstLineChars="0"/>
        <w:rPr>
          <w:rFonts w:ascii="ITC Avant Garde Std Bk" w:hAnsi="ITC Avant Garde Std Bk" w:cs="ITC Avant Garde Std Bk"/>
          <w:kern w:val="0"/>
        </w:rPr>
      </w:pPr>
      <w:r>
        <w:rPr>
          <w:rFonts w:ascii="ITC Avant Garde Std Bk" w:hAnsi="ITC Avant Garde Std Bk" w:cs="ITC Avant Garde Std Bk"/>
          <w:kern w:val="0"/>
        </w:rPr>
        <w:t>Press the Start / Stop button to begin vacuuming the Mason jar.</w:t>
      </w:r>
    </w:p>
    <w:p w14:paraId="1D46FE85">
      <w:pPr>
        <w:pStyle w:val="61"/>
        <w:numPr>
          <w:ilvl w:val="1"/>
          <w:numId w:val="6"/>
        </w:numPr>
        <w:ind w:firstLineChars="0"/>
        <w:rPr>
          <w:rFonts w:ascii="ITC Avant Garde Std Bk" w:hAnsi="ITC Avant Garde Std Bk" w:cs="ITC Avant Garde Std Bk"/>
          <w:b/>
          <w:bCs/>
          <w:kern w:val="0"/>
        </w:rPr>
      </w:pPr>
      <w:r>
        <w:rPr>
          <w:rFonts w:ascii="ITC Avant Garde Std Bk" w:hAnsi="ITC Avant Garde Std Bk" w:cs="ITC Avant Garde Std Bk"/>
          <w:kern w:val="0"/>
        </w:rPr>
        <w:t>After completion, disconnect the vacuum hose and remove the Mason jar adapter.</w:t>
      </w:r>
    </w:p>
    <w:p w14:paraId="4497E2D5">
      <w:pPr>
        <w:pStyle w:val="61"/>
        <w:numPr>
          <w:ilvl w:val="1"/>
          <w:numId w:val="6"/>
        </w:numPr>
        <w:spacing w:after="240"/>
        <w:ind w:firstLineChars="0"/>
        <w:rPr>
          <w:rFonts w:ascii="ITC Avant Garde Std Bk" w:hAnsi="ITC Avant Garde Std Bk" w:cs="ITC Avant Garde Std Bk"/>
          <w:b/>
          <w:bCs/>
          <w:kern w:val="0"/>
        </w:rPr>
      </w:pPr>
      <w:r>
        <w:rPr>
          <w:rFonts w:ascii="ITC Avant Garde Std Bk" w:hAnsi="ITC Avant Garde Std Bk" w:cs="ITC Avant Garde Std Bk"/>
          <w:kern w:val="0"/>
        </w:rPr>
        <w:t>Screw on the retaining ring to secure the lid.</w:t>
      </w:r>
    </w:p>
    <w:p w14:paraId="1D46FE86">
      <w:pPr>
        <w:pStyle w:val="3"/>
        <w:rPr>
          <w:rFonts w:ascii="ITC Avant Garde Std Bk" w:hAnsi="ITC Avant Garde Std Bk" w:cs="ITC Avant Garde Std Bk"/>
          <w:kern w:val="0"/>
        </w:rPr>
      </w:pPr>
      <w:bookmarkStart w:id="34" w:name="_Toc221114477"/>
      <w:bookmarkStart w:id="35" w:name="_Toc28410"/>
      <w:r>
        <w:rPr>
          <w:rFonts w:ascii="ITC Avant Garde Std Bk" w:hAnsi="ITC Avant Garde Std Bk" w:cs="ITC Avant Garde Std Bk"/>
          <w:kern w:val="0"/>
        </w:rPr>
        <w:t>Vacuum Sealing Vacuum Canisters</w:t>
      </w:r>
      <w:bookmarkEnd w:id="34"/>
      <w:bookmarkEnd w:id="35"/>
    </w:p>
    <w:p w14:paraId="1D46FE87">
      <w:pPr>
        <w:pStyle w:val="61"/>
        <w:numPr>
          <w:ilvl w:val="1"/>
          <w:numId w:val="6"/>
        </w:numPr>
        <w:ind w:firstLineChars="0"/>
        <w:rPr>
          <w:rFonts w:ascii="ITC Avant Garde Std Bk" w:hAnsi="ITC Avant Garde Std Bk" w:cs="ITC Avant Garde Std Bk"/>
          <w:kern w:val="0"/>
        </w:rPr>
      </w:pPr>
      <w:r>
        <w:rPr>
          <w:rFonts w:ascii="ITC Avant Garde Std Bk" w:hAnsi="ITC Avant Garde Std Bk" w:cs="ITC Avant Garde Std Bk"/>
          <w:kern w:val="0"/>
        </w:rPr>
        <w:t>Connect the vacuum hose to the vacuum port inside the chamber.</w:t>
      </w:r>
    </w:p>
    <w:p w14:paraId="1D46FE88">
      <w:pPr>
        <w:pStyle w:val="61"/>
        <w:numPr>
          <w:ilvl w:val="1"/>
          <w:numId w:val="6"/>
        </w:numPr>
        <w:ind w:firstLineChars="0"/>
        <w:rPr>
          <w:rFonts w:ascii="ITC Avant Garde Std Bk" w:hAnsi="ITC Avant Garde Std Bk" w:cs="ITC Avant Garde Std Bk"/>
          <w:kern w:val="0"/>
        </w:rPr>
      </w:pPr>
      <w:r>
        <w:rPr>
          <w:rFonts w:ascii="ITC Avant Garde Std Bk" w:hAnsi="ITC Avant Garde Std Bk" w:cs="ITC Avant Garde Std Bk"/>
          <w:kern w:val="0"/>
        </w:rPr>
        <w:t xml:space="preserve">Ensure the vacuum canister is in a Vacuum-ready state. Connect the vacuum hose to the jar following the </w:t>
      </w:r>
      <w:r>
        <w:fldChar w:fldCharType="begin"/>
      </w:r>
      <w:r>
        <w:instrText xml:space="preserve"> HYPERLINK \l "_Using_the_Vacuum" </w:instrText>
      </w:r>
      <w:r>
        <w:fldChar w:fldCharType="separate"/>
      </w:r>
      <w:r>
        <w:rPr>
          <w:rStyle w:val="25"/>
          <w:rFonts w:ascii="ITC Avant Garde Std Bk" w:hAnsi="ITC Avant Garde Std Bk" w:cs="ITC Avant Garde Std Bk"/>
          <w:kern w:val="0"/>
        </w:rPr>
        <w:t>Using the Vacuum Hose</w:t>
      </w:r>
      <w:r>
        <w:rPr>
          <w:rStyle w:val="25"/>
          <w:rFonts w:ascii="ITC Avant Garde Std Bk" w:hAnsi="ITC Avant Garde Std Bk" w:cs="ITC Avant Garde Std Bk"/>
          <w:kern w:val="0"/>
        </w:rPr>
        <w:fldChar w:fldCharType="end"/>
      </w:r>
      <w:r>
        <w:rPr>
          <w:rFonts w:ascii="ITC Avant Garde Std Bk" w:hAnsi="ITC Avant Garde Std Bk" w:cs="ITC Avant Garde Std Bk"/>
          <w:kern w:val="0"/>
        </w:rPr>
        <w:t xml:space="preserve"> section.</w:t>
      </w:r>
    </w:p>
    <w:p w14:paraId="1D46FE89">
      <w:pPr>
        <w:pStyle w:val="61"/>
        <w:numPr>
          <w:ilvl w:val="1"/>
          <w:numId w:val="6"/>
        </w:numPr>
        <w:ind w:firstLineChars="0"/>
        <w:rPr>
          <w:rFonts w:ascii="ITC Avant Garde Std Bk" w:hAnsi="ITC Avant Garde Std Bk" w:cs="ITC Avant Garde Std Bk"/>
          <w:kern w:val="0"/>
        </w:rPr>
      </w:pPr>
      <w:r>
        <w:rPr>
          <w:rFonts w:ascii="ITC Avant Garde Std Bk" w:hAnsi="ITC Avant Garde Std Bk" w:cs="ITC Avant Garde Std Bk"/>
          <w:kern w:val="0"/>
        </w:rPr>
        <w:t>Press the Marinate / Accessories button to select Canister Vacuum mode.</w:t>
      </w:r>
    </w:p>
    <w:p w14:paraId="1D46FE8A">
      <w:pPr>
        <w:pStyle w:val="61"/>
        <w:numPr>
          <w:ilvl w:val="1"/>
          <w:numId w:val="6"/>
        </w:numPr>
        <w:ind w:firstLineChars="0"/>
        <w:rPr>
          <w:rFonts w:ascii="ITC Avant Garde Std Bk" w:hAnsi="ITC Avant Garde Std Bk" w:cs="ITC Avant Garde Std Bk"/>
          <w:kern w:val="0"/>
        </w:rPr>
      </w:pPr>
      <w:r>
        <w:rPr>
          <w:rFonts w:ascii="ITC Avant Garde Std Bk" w:hAnsi="ITC Avant Garde Std Bk" w:cs="ITC Avant Garde Std Bk"/>
          <w:kern w:val="0"/>
        </w:rPr>
        <w:t>Press the Start / Stop button to begin vacuuming.</w:t>
      </w:r>
    </w:p>
    <w:p w14:paraId="1D46FE8B">
      <w:pPr>
        <w:pStyle w:val="61"/>
        <w:numPr>
          <w:ilvl w:val="1"/>
          <w:numId w:val="6"/>
        </w:numPr>
        <w:spacing w:after="240"/>
        <w:ind w:firstLineChars="0"/>
        <w:rPr>
          <w:rFonts w:ascii="ITC Avant Garde Std Bk" w:hAnsi="ITC Avant Garde Std Bk" w:cs="ITC Avant Garde Std Bk"/>
          <w:b/>
          <w:bCs/>
          <w:kern w:val="0"/>
        </w:rPr>
      </w:pPr>
      <w:r>
        <w:rPr>
          <w:rFonts w:ascii="ITC Avant Garde Std Bk" w:hAnsi="ITC Avant Garde Std Bk" w:cs="ITC Avant Garde Std Bk"/>
          <w:kern w:val="0"/>
        </w:rPr>
        <w:t>After the vacuum process is complete, disconnect the vacuum hose.</w:t>
      </w:r>
    </w:p>
    <w:p w14:paraId="1D46FE8C">
      <w:pPr>
        <w:pStyle w:val="3"/>
        <w:rPr>
          <w:rFonts w:ascii="ITC Avant Garde Std Bk" w:hAnsi="ITC Avant Garde Std Bk" w:cs="ITC Avant Garde Std Bk"/>
          <w:kern w:val="0"/>
        </w:rPr>
      </w:pPr>
      <w:bookmarkStart w:id="36" w:name="_Toc221114478"/>
      <w:bookmarkStart w:id="37" w:name="_Toc7439"/>
      <w:r>
        <w:rPr>
          <w:rFonts w:ascii="ITC Avant Garde Std Bk" w:hAnsi="ITC Avant Garde Std Bk" w:cs="ITC Avant Garde Std Bk"/>
          <w:kern w:val="0"/>
        </w:rPr>
        <w:t>Marinate Mode Instructions</w:t>
      </w:r>
      <w:bookmarkEnd w:id="36"/>
      <w:bookmarkEnd w:id="37"/>
    </w:p>
    <w:p w14:paraId="1D46FE8D">
      <w:pPr>
        <w:pStyle w:val="61"/>
        <w:numPr>
          <w:ilvl w:val="1"/>
          <w:numId w:val="14"/>
        </w:numPr>
        <w:ind w:firstLineChars="0"/>
        <w:rPr>
          <w:rFonts w:ascii="ITC Avant Garde Std Bk" w:hAnsi="ITC Avant Garde Std Bk" w:cs="ITC Avant Garde Std Bk"/>
          <w:kern w:val="0"/>
        </w:rPr>
      </w:pPr>
      <w:r>
        <w:rPr>
          <w:rFonts w:ascii="ITC Avant Garde Std Bk" w:hAnsi="ITC Avant Garde Std Bk" w:cs="ITC Avant Garde Std Bk"/>
          <w:kern w:val="0"/>
        </w:rPr>
        <w:t>There are two typical ways to use the Marinate mode.</w:t>
      </w:r>
    </w:p>
    <w:p w14:paraId="1D46FE8E">
      <w:pPr>
        <w:pStyle w:val="61"/>
        <w:numPr>
          <w:ilvl w:val="0"/>
          <w:numId w:val="15"/>
        </w:numPr>
        <w:ind w:firstLineChars="0"/>
        <w:rPr>
          <w:rFonts w:ascii="ITC Avant Garde Std Bk" w:hAnsi="ITC Avant Garde Std Bk" w:cs="ITC Avant Garde Std Bk"/>
          <w:kern w:val="0"/>
        </w:rPr>
      </w:pPr>
      <w:r>
        <w:rPr>
          <w:rFonts w:ascii="ITC Avant Garde Std Bk" w:hAnsi="ITC Avant Garde Std Bk" w:cs="ITC Avant Garde Std Bk"/>
          <w:i/>
          <w:iCs/>
          <w:kern w:val="0"/>
        </w:rPr>
        <w:t>Marinating inside the vacuum chamber:</w:t>
      </w:r>
      <w:r>
        <w:rPr>
          <w:rFonts w:ascii="ITC Avant Garde Std Bk" w:hAnsi="ITC Avant Garde Std Bk" w:cs="ITC Avant Garde Std Bk"/>
          <w:kern w:val="0"/>
        </w:rPr>
        <w:t xml:space="preserve"> Place the food in a container or vacuum bag of appropriate height, keep the opening exposed, and close the vacuum lid.</w:t>
      </w:r>
    </w:p>
    <w:p w14:paraId="1D46FE8F">
      <w:pPr>
        <w:pStyle w:val="61"/>
        <w:numPr>
          <w:ilvl w:val="0"/>
          <w:numId w:val="15"/>
        </w:numPr>
        <w:ind w:firstLineChars="0"/>
        <w:rPr>
          <w:rFonts w:ascii="ITC Avant Garde Std Bk" w:hAnsi="ITC Avant Garde Std Bk" w:cs="ITC Avant Garde Std Bk"/>
          <w:kern w:val="0"/>
        </w:rPr>
      </w:pPr>
      <w:r>
        <w:rPr>
          <w:rFonts w:ascii="ITC Avant Garde Std Bk" w:hAnsi="ITC Avant Garde Std Bk" w:cs="ITC Avant Garde Std Bk"/>
          <w:i/>
          <w:iCs/>
          <w:kern w:val="0"/>
        </w:rPr>
        <w:t xml:space="preserve">Marinating outside the vacuum chamber: </w:t>
      </w:r>
      <w:r>
        <w:rPr>
          <w:rFonts w:ascii="ITC Avant Garde Std Bk" w:hAnsi="ITC Avant Garde Std Bk" w:cs="ITC Avant Garde Std Bk"/>
          <w:kern w:val="0"/>
        </w:rPr>
        <w:t>Connect the vacuum port inside the chamber to a suitable vacuum container (or bag) holding the food via the vacuum hose. Keep the vacuum lid open.</w:t>
      </w:r>
    </w:p>
    <w:p w14:paraId="1D46FE90">
      <w:pPr>
        <w:pStyle w:val="61"/>
        <w:numPr>
          <w:ilvl w:val="1"/>
          <w:numId w:val="16"/>
        </w:numPr>
        <w:ind w:firstLineChars="0"/>
        <w:rPr>
          <w:rFonts w:ascii="ITC Avant Garde Std Bk" w:hAnsi="ITC Avant Garde Std Bk" w:cs="ITC Avant Garde Std Bk"/>
          <w:kern w:val="0"/>
        </w:rPr>
      </w:pPr>
      <w:r>
        <w:rPr>
          <w:rFonts w:ascii="ITC Avant Garde Std Bk" w:hAnsi="ITC Avant Garde Std Bk" w:cs="ITC Avant Garde Std Bk"/>
          <w:kern w:val="0"/>
        </w:rPr>
        <w:t>Press the Marinate / Accessories button to select Marinate mode. The display will show the marinate time, with a default setting of 18 minutes (3 cycles). Use the ▲ / ▼ buttons to adjust the time (cycles) as needed.</w:t>
      </w:r>
    </w:p>
    <w:p w14:paraId="1D46FE91">
      <w:pPr>
        <w:pStyle w:val="61"/>
        <w:numPr>
          <w:ilvl w:val="1"/>
          <w:numId w:val="6"/>
        </w:numPr>
        <w:ind w:firstLineChars="0"/>
        <w:rPr>
          <w:rFonts w:ascii="ITC Avant Garde Std Bk" w:hAnsi="ITC Avant Garde Std Bk" w:cs="ITC Avant Garde Std Bk"/>
          <w:kern w:val="0"/>
        </w:rPr>
      </w:pPr>
      <w:r>
        <w:rPr>
          <w:rFonts w:ascii="ITC Avant Garde Std Bk" w:hAnsi="ITC Avant Garde Std Bk" w:cs="ITC Avant Garde Std Bk"/>
          <w:kern w:val="0"/>
        </w:rPr>
        <w:t>Press the Start / Stop button to begin vacuum marination. The digital display will first show the applied pressure; once the target pressure is reached, it will show the remaining time.</w:t>
      </w:r>
    </w:p>
    <w:p w14:paraId="1D46FE92">
      <w:pPr>
        <w:pStyle w:val="61"/>
        <w:numPr>
          <w:ilvl w:val="1"/>
          <w:numId w:val="6"/>
        </w:numPr>
        <w:spacing w:after="240"/>
        <w:ind w:firstLineChars="0"/>
        <w:rPr>
          <w:rFonts w:ascii="ITC Avant Garde Std Bk" w:hAnsi="ITC Avant Garde Std Bk" w:cs="ITC Avant Garde Std Bk"/>
          <w:b/>
          <w:bCs/>
          <w:kern w:val="0"/>
        </w:rPr>
      </w:pPr>
      <w:r>
        <w:rPr>
          <w:rFonts w:ascii="ITC Avant Garde Std Bk" w:hAnsi="ITC Avant Garde Std Bk" w:cs="ITC Avant Garde Std Bk"/>
          <w:kern w:val="0"/>
        </w:rPr>
        <w:t>When the display shows 0, the marination process is complete.</w:t>
      </w:r>
    </w:p>
    <w:p w14:paraId="1D46FE93">
      <w:pPr>
        <w:pStyle w:val="3"/>
        <w:rPr>
          <w:rFonts w:ascii="ITC Avant Garde Std Bk" w:hAnsi="ITC Avant Garde Std Bk" w:cs="ITC Avant Garde Std Bk"/>
        </w:rPr>
      </w:pPr>
      <w:bookmarkStart w:id="38" w:name="_Toc221114479"/>
      <w:bookmarkStart w:id="39" w:name="_Toc11059"/>
      <w:r>
        <w:rPr>
          <w:rFonts w:ascii="ITC Avant Garde Std Bk" w:hAnsi="ITC Avant Garde Std Bk" w:cs="ITC Avant Garde Std Bk"/>
        </w:rPr>
        <w:t>Factory Reset</w:t>
      </w:r>
      <w:bookmarkEnd w:id="38"/>
      <w:bookmarkEnd w:id="39"/>
    </w:p>
    <w:p w14:paraId="1D46FE94">
      <w:pPr>
        <w:pStyle w:val="61"/>
        <w:numPr>
          <w:ilvl w:val="1"/>
          <w:numId w:val="3"/>
        </w:numPr>
        <w:ind w:firstLineChars="0"/>
        <w:rPr>
          <w:rFonts w:ascii="ITC Avant Garde Std Bk" w:hAnsi="ITC Avant Garde Std Bk" w:cs="ITC Avant Garde Std Bk"/>
        </w:rPr>
      </w:pPr>
      <w:r>
        <w:rPr>
          <w:rFonts w:ascii="ITC Avant Garde Std Bk" w:hAnsi="ITC Avant Garde Std Bk" w:cs="ITC Avant Garde Std Bk"/>
        </w:rPr>
        <w:t>After each power-on, all function parameters will default to the last user settings. To restore factory settings, follow these steps:</w:t>
      </w:r>
    </w:p>
    <w:p w14:paraId="1D46FE95">
      <w:pPr>
        <w:pStyle w:val="61"/>
        <w:spacing w:after="240"/>
        <w:ind w:left="880" w:firstLine="0" w:firstLineChars="0"/>
        <w:rPr>
          <w:rFonts w:ascii="ITC Avant Garde Std Bk" w:hAnsi="ITC Avant Garde Std Bk" w:cs="ITC Avant Garde Std Bk"/>
          <w:b/>
          <w:bCs/>
        </w:rPr>
      </w:pPr>
      <w:r>
        <w:rPr>
          <w:rFonts w:ascii="ITC Avant Garde Std Bk" w:hAnsi="ITC Avant Garde Std Bk" w:cs="ITC Avant Garde Std Bk"/>
        </w:rPr>
        <w:t>In standby mode, press the Smart Vac button. The display will show “</w:t>
      </w:r>
      <w:r>
        <w:rPr>
          <w:rFonts w:ascii="ITC Avant Garde Std Bk" w:hAnsi="ITC Avant Garde Std Bk" w:cs="ITC Avant Garde Std Bk"/>
        </w:rPr>
        <w:drawing>
          <wp:inline distT="0" distB="0" distL="0" distR="0">
            <wp:extent cx="191135" cy="135255"/>
            <wp:effectExtent l="0" t="0" r="3175" b="5080"/>
            <wp:docPr id="1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91135" cy="135255"/>
                    </a:xfrm>
                    <a:prstGeom prst="rect">
                      <a:avLst/>
                    </a:prstGeom>
                    <a:noFill/>
                    <a:ln>
                      <a:noFill/>
                    </a:ln>
                  </pic:spPr>
                </pic:pic>
              </a:graphicData>
            </a:graphic>
          </wp:inline>
        </w:drawing>
      </w:r>
      <w:r>
        <w:rPr>
          <w:rFonts w:ascii="ITC Avant Garde Std Bk" w:hAnsi="ITC Avant Garde Std Bk" w:cs="ITC Avant Garde Std Bk"/>
        </w:rPr>
        <w:t xml:space="preserve"> ”. Then press and hold the ▲ button for 5 seconds until the display shows “</w:t>
      </w:r>
      <w:r>
        <w:rPr>
          <w:rFonts w:ascii="ITC Avant Garde Std Bk" w:hAnsi="ITC Avant Garde Std Bk" w:cs="ITC Avant Garde Std Bk"/>
        </w:rPr>
        <w:drawing>
          <wp:inline distT="0" distB="0" distL="0" distR="0">
            <wp:extent cx="182880" cy="135255"/>
            <wp:effectExtent l="0" t="0" r="635" b="5080"/>
            <wp:docPr id="1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82880" cy="135255"/>
                    </a:xfrm>
                    <a:prstGeom prst="rect">
                      <a:avLst/>
                    </a:prstGeom>
                    <a:noFill/>
                    <a:ln>
                      <a:noFill/>
                    </a:ln>
                  </pic:spPr>
                </pic:pic>
              </a:graphicData>
            </a:graphic>
          </wp:inline>
        </w:drawing>
      </w:r>
      <w:r>
        <w:rPr>
          <w:rFonts w:ascii="ITC Avant Garde Std Bk" w:hAnsi="ITC Avant Garde Std Bk" w:cs="ITC Avant Garde Std Bk"/>
        </w:rPr>
        <w:t>” (Reset). The machine will now restore all settings to the factory defaults while in standby mode.</w:t>
      </w:r>
    </w:p>
    <w:p w14:paraId="1D46FE96">
      <w:pPr>
        <w:pStyle w:val="3"/>
        <w:rPr>
          <w:rFonts w:ascii="ITC Avant Garde Std Bk" w:hAnsi="ITC Avant Garde Std Bk" w:cs="ITC Avant Garde Std Bk"/>
        </w:rPr>
      </w:pPr>
      <w:bookmarkStart w:id="40" w:name="_Toc221114480"/>
      <w:bookmarkStart w:id="41" w:name="_Toc23690"/>
      <w:r>
        <w:rPr>
          <w:rFonts w:ascii="ITC Avant Garde Std Bk" w:hAnsi="ITC Avant Garde Std Bk" w:cs="ITC Avant Garde Std Bk"/>
        </w:rPr>
        <w:t>Auto Sleep</w:t>
      </w:r>
      <w:bookmarkEnd w:id="40"/>
      <w:bookmarkEnd w:id="41"/>
    </w:p>
    <w:p w14:paraId="1D46FE97">
      <w:pPr>
        <w:pStyle w:val="61"/>
        <w:numPr>
          <w:ilvl w:val="1"/>
          <w:numId w:val="3"/>
        </w:numPr>
        <w:ind w:firstLineChars="0"/>
        <w:jc w:val="left"/>
        <w:rPr>
          <w:rStyle w:val="41"/>
          <w:rFonts w:ascii="ITC Avant Garde Std Bk" w:hAnsi="ITC Avant Garde Std Bk" w:cs="ITC Avant Garde Std Bk"/>
          <w:color w:val="auto"/>
        </w:rPr>
      </w:pPr>
      <w:r>
        <w:rPr>
          <w:rStyle w:val="41"/>
          <w:rFonts w:ascii="ITC Avant Garde Std Bk" w:hAnsi="ITC Avant Garde Std Bk" w:cs="ITC Avant Garde Std Bk"/>
          <w:color w:val="auto"/>
        </w:rPr>
        <w:t>When the machine is powered on, if no operation is performed for 30 minutes, it will automatically enter sleep mode.</w:t>
      </w:r>
    </w:p>
    <w:p w14:paraId="1D46FE98">
      <w:pPr>
        <w:pStyle w:val="61"/>
        <w:numPr>
          <w:ilvl w:val="1"/>
          <w:numId w:val="3"/>
        </w:numPr>
        <w:ind w:firstLineChars="0"/>
        <w:jc w:val="left"/>
        <w:rPr>
          <w:rStyle w:val="41"/>
          <w:rFonts w:ascii="ITC Avant Garde Std Bk" w:hAnsi="ITC Avant Garde Std Bk" w:cs="ITC Avant Garde Std Bk"/>
          <w:color w:val="auto"/>
        </w:rPr>
      </w:pPr>
      <w:r>
        <w:rPr>
          <w:rStyle w:val="41"/>
          <w:rFonts w:ascii="ITC Avant Garde Std Bk" w:hAnsi="ITC Avant Garde Std Bk" w:cs="ITC Avant Garde Std Bk"/>
          <w:color w:val="auto"/>
        </w:rPr>
        <w:t>In sleep mode, the button indicators will turn off and the digital display will show OFF.</w:t>
      </w:r>
    </w:p>
    <w:p w14:paraId="1D46FE99">
      <w:pPr>
        <w:pStyle w:val="61"/>
        <w:numPr>
          <w:ilvl w:val="1"/>
          <w:numId w:val="3"/>
        </w:numPr>
        <w:spacing w:after="240"/>
        <w:ind w:firstLineChars="0"/>
        <w:jc w:val="left"/>
        <w:rPr>
          <w:rFonts w:ascii="ITC Avant Garde Std Bk" w:hAnsi="ITC Avant Garde Std Bk" w:cs="ITC Avant Garde Std Bk"/>
        </w:rPr>
      </w:pPr>
      <w:r>
        <w:rPr>
          <w:rStyle w:val="41"/>
          <w:rFonts w:ascii="ITC Avant Garde Std Bk" w:hAnsi="ITC Avant Garde Std Bk" w:cs="ITC Avant Garde Std Bk"/>
          <w:color w:val="auto"/>
        </w:rPr>
        <w:t>Press any button to exit sleep mode.</w:t>
      </w:r>
    </w:p>
    <w:p w14:paraId="7AF6BC4A">
      <w:pPr>
        <w:pStyle w:val="61"/>
        <w:ind w:firstLine="0" w:firstLineChars="0"/>
        <w:rPr>
          <w:rFonts w:hint="default" w:ascii="ITC Avant Garde Std Bk" w:hAnsi="ITC Avant Garde Std Bk" w:cs="ITC Avant Garde Std Bk"/>
        </w:rPr>
      </w:pPr>
    </w:p>
    <w:p w14:paraId="1982F725">
      <w:pPr>
        <w:pStyle w:val="61"/>
        <w:ind w:firstLine="0" w:firstLineChars="0"/>
        <w:rPr>
          <w:rFonts w:hint="default" w:ascii="ITC Avant Garde Std Bk" w:hAnsi="ITC Avant Garde Std Bk" w:cs="ITC Avant Garde Std Bk"/>
        </w:rPr>
      </w:pPr>
    </w:p>
    <w:p w14:paraId="26B2F41C">
      <w:pPr>
        <w:pStyle w:val="61"/>
        <w:ind w:firstLine="0" w:firstLineChars="0"/>
        <w:rPr>
          <w:rFonts w:hint="default" w:ascii="ITC Avant Garde Std Bk" w:hAnsi="ITC Avant Garde Std Bk" w:cs="ITC Avant Garde Std Bk"/>
        </w:rPr>
      </w:pPr>
    </w:p>
    <w:p w14:paraId="40E61659">
      <w:pPr>
        <w:pStyle w:val="61"/>
        <w:ind w:firstLine="0" w:firstLineChars="0"/>
        <w:rPr>
          <w:rFonts w:hint="default" w:ascii="ITC Avant Garde Std Bk" w:hAnsi="ITC Avant Garde Std Bk" w:cs="ITC Avant Garde Std Bk"/>
        </w:rPr>
      </w:pPr>
    </w:p>
    <w:p w14:paraId="7937E6F7">
      <w:pPr>
        <w:pStyle w:val="61"/>
        <w:ind w:firstLine="0" w:firstLineChars="0"/>
        <w:rPr>
          <w:rFonts w:hint="default" w:ascii="ITC Avant Garde Std Bk" w:hAnsi="ITC Avant Garde Std Bk" w:cs="ITC Avant Garde Std Bk"/>
        </w:rPr>
      </w:pPr>
    </w:p>
    <w:p w14:paraId="48E10B35">
      <w:pPr>
        <w:pStyle w:val="61"/>
        <w:ind w:firstLine="0" w:firstLineChars="0"/>
        <w:rPr>
          <w:rFonts w:hint="default" w:ascii="ITC Avant Garde Std Bk" w:hAnsi="ITC Avant Garde Std Bk" w:cs="ITC Avant Garde Std Bk"/>
        </w:rPr>
      </w:pPr>
    </w:p>
    <w:p w14:paraId="7E23D839">
      <w:pPr>
        <w:pStyle w:val="61"/>
        <w:ind w:firstLine="0" w:firstLineChars="0"/>
        <w:rPr>
          <w:rFonts w:hint="default" w:ascii="ITC Avant Garde Std Bk" w:hAnsi="ITC Avant Garde Std Bk" w:cs="ITC Avant Garde Std Bk"/>
        </w:rPr>
      </w:pPr>
    </w:p>
    <w:p w14:paraId="4A44B1C1">
      <w:pPr>
        <w:pStyle w:val="61"/>
        <w:ind w:firstLine="0" w:firstLineChars="0"/>
        <w:rPr>
          <w:rFonts w:hint="default" w:ascii="ITC Avant Garde Std Bk" w:hAnsi="ITC Avant Garde Std Bk" w:cs="ITC Avant Garde Std Bk"/>
        </w:rPr>
      </w:pPr>
    </w:p>
    <w:p w14:paraId="4A3BA02F">
      <w:pPr>
        <w:pStyle w:val="61"/>
        <w:ind w:firstLine="0" w:firstLineChars="0"/>
        <w:rPr>
          <w:rFonts w:hint="default" w:ascii="ITC Avant Garde Std Bk" w:hAnsi="ITC Avant Garde Std Bk" w:cs="ITC Avant Garde Std Bk"/>
        </w:rPr>
      </w:pPr>
    </w:p>
    <w:p w14:paraId="018DCB6D">
      <w:pPr>
        <w:pStyle w:val="61"/>
        <w:ind w:firstLine="0" w:firstLineChars="0"/>
        <w:rPr>
          <w:rFonts w:hint="default" w:ascii="ITC Avant Garde Std Bk" w:hAnsi="ITC Avant Garde Std Bk" w:cs="ITC Avant Garde Std Bk"/>
        </w:rPr>
      </w:pPr>
    </w:p>
    <w:p w14:paraId="6C9025CB">
      <w:pPr>
        <w:pStyle w:val="61"/>
        <w:ind w:firstLine="0" w:firstLineChars="0"/>
        <w:rPr>
          <w:rFonts w:hint="default" w:ascii="ITC Avant Garde Std Bk" w:hAnsi="ITC Avant Garde Std Bk" w:cs="ITC Avant Garde Std Bk"/>
        </w:rPr>
      </w:pPr>
    </w:p>
    <w:p w14:paraId="60D89848">
      <w:pPr>
        <w:pStyle w:val="61"/>
        <w:ind w:firstLine="0" w:firstLineChars="0"/>
        <w:rPr>
          <w:rFonts w:hint="default" w:ascii="ITC Avant Garde Std Bk" w:hAnsi="ITC Avant Garde Std Bk" w:cs="ITC Avant Garde Std Bk"/>
        </w:rPr>
      </w:pPr>
    </w:p>
    <w:p w14:paraId="1D46FEA0">
      <w:pPr>
        <w:pStyle w:val="2"/>
        <w:rPr>
          <w:rFonts w:ascii="ITC Avant Garde Std Bk" w:hAnsi="ITC Avant Garde Std Bk" w:eastAsia="宋体" w:cs="ITC Avant Garde Std Bk"/>
          <w:b w:val="0"/>
          <w:bCs w:val="0"/>
          <w:i w:val="0"/>
          <w:iCs w:val="0"/>
          <w:color w:val="auto"/>
        </w:rPr>
      </w:pPr>
      <w:bookmarkStart w:id="42" w:name="_Toc221114481"/>
      <w:bookmarkStart w:id="43" w:name="_Toc1647"/>
      <w:r>
        <w:rPr>
          <w:rStyle w:val="47"/>
          <w:rFonts w:ascii="ITC Avant Garde Std Bk" w:hAnsi="ITC Avant Garde Std Bk" w:eastAsia="宋体" w:cs="ITC Avant Garde Std Bk"/>
          <w:b/>
          <w:bCs/>
          <w:i w:val="0"/>
          <w:iCs w:val="0"/>
          <w:color w:val="auto"/>
          <w:sz w:val="28"/>
          <w:szCs w:val="28"/>
        </w:rPr>
        <w:t>Maintenance</w:t>
      </w:r>
      <w:bookmarkEnd w:id="42"/>
      <w:bookmarkEnd w:id="43"/>
    </w:p>
    <w:p w14:paraId="1D46FEA1">
      <w:pPr>
        <w:pStyle w:val="3"/>
        <w:rPr>
          <w:rStyle w:val="41"/>
          <w:rFonts w:ascii="ITC Avant Garde Std Bk" w:hAnsi="ITC Avant Garde Std Bk" w:eastAsia="宋体" w:cs="ITC Avant Garde Std Bk"/>
          <w:b w:val="0"/>
          <w:bCs w:val="0"/>
          <w:i/>
          <w:iCs/>
          <w:color w:val="auto"/>
          <w:sz w:val="21"/>
          <w:szCs w:val="21"/>
        </w:rPr>
      </w:pPr>
      <w:bookmarkStart w:id="44" w:name="_Toc221114482"/>
      <w:bookmarkStart w:id="45" w:name="_Toc7029"/>
      <w:r>
        <w:rPr>
          <w:rStyle w:val="41"/>
          <w:rFonts w:ascii="ITC Avant Garde Std Bk" w:hAnsi="ITC Avant Garde Std Bk" w:eastAsia="宋体" w:cs="ITC Avant Garde Std Bk"/>
          <w:color w:val="auto"/>
          <w:sz w:val="21"/>
          <w:szCs w:val="21"/>
        </w:rPr>
        <w:t>General Cleaning</w:t>
      </w:r>
      <w:bookmarkEnd w:id="44"/>
      <w:bookmarkEnd w:id="45"/>
    </w:p>
    <w:p w14:paraId="1D46FEA2">
      <w:pPr>
        <w:pStyle w:val="61"/>
        <w:numPr>
          <w:ilvl w:val="0"/>
          <w:numId w:val="17"/>
        </w:numPr>
        <w:tabs>
          <w:tab w:val="left" w:pos="45"/>
        </w:tabs>
        <w:suppressAutoHyphens/>
        <w:autoSpaceDE w:val="0"/>
        <w:autoSpaceDN w:val="0"/>
        <w:adjustRightInd w:val="0"/>
        <w:spacing w:line="288" w:lineRule="auto"/>
        <w:ind w:firstLineChars="0"/>
        <w:textAlignment w:val="center"/>
        <w:rPr>
          <w:rStyle w:val="41"/>
          <w:rFonts w:ascii="ITC Avant Garde Std Bk" w:hAnsi="ITC Avant Garde Std Bk" w:cs="ITC Avant Garde Std Bk"/>
          <w:color w:val="auto"/>
        </w:rPr>
      </w:pPr>
      <w:r>
        <w:rPr>
          <w:rStyle w:val="41"/>
          <w:rFonts w:ascii="ITC Avant Garde Std Bk" w:hAnsi="ITC Avant Garde Std Bk" w:cs="ITC Avant Garde Std Bk"/>
          <w:color w:val="auto"/>
        </w:rPr>
        <w:t>Always unplug the appliance from the power supply before cleaning or performing maintenance.</w:t>
      </w:r>
    </w:p>
    <w:p w14:paraId="1D46FEA3">
      <w:pPr>
        <w:pStyle w:val="61"/>
        <w:numPr>
          <w:ilvl w:val="0"/>
          <w:numId w:val="17"/>
        </w:numPr>
        <w:tabs>
          <w:tab w:val="left" w:pos="45"/>
        </w:tabs>
        <w:suppressAutoHyphens/>
        <w:autoSpaceDE w:val="0"/>
        <w:autoSpaceDN w:val="0"/>
        <w:adjustRightInd w:val="0"/>
        <w:spacing w:line="288" w:lineRule="auto"/>
        <w:ind w:firstLineChars="0"/>
        <w:textAlignment w:val="center"/>
        <w:rPr>
          <w:rStyle w:val="41"/>
          <w:rFonts w:ascii="ITC Avant Garde Std Bk" w:hAnsi="ITC Avant Garde Std Bk" w:cs="ITC Avant Garde Std Bk"/>
          <w:color w:val="auto"/>
        </w:rPr>
      </w:pPr>
      <w:r>
        <w:rPr>
          <w:rStyle w:val="41"/>
          <w:rFonts w:ascii="ITC Avant Garde Std Bk" w:hAnsi="ITC Avant Garde Std Bk" w:cs="ITC Avant Garde Std Bk"/>
          <w:color w:val="auto"/>
        </w:rPr>
        <w:t>Do not use abrasive cleaners or scouring pads, as they may scratch the surface.</w:t>
      </w:r>
    </w:p>
    <w:p w14:paraId="1D46FEA4">
      <w:pPr>
        <w:pStyle w:val="61"/>
        <w:numPr>
          <w:ilvl w:val="0"/>
          <w:numId w:val="17"/>
        </w:numPr>
        <w:tabs>
          <w:tab w:val="left" w:pos="45"/>
        </w:tabs>
        <w:suppressAutoHyphens/>
        <w:autoSpaceDE w:val="0"/>
        <w:autoSpaceDN w:val="0"/>
        <w:adjustRightInd w:val="0"/>
        <w:spacing w:line="288" w:lineRule="auto"/>
        <w:ind w:firstLineChars="0"/>
        <w:textAlignment w:val="center"/>
        <w:rPr>
          <w:rStyle w:val="41"/>
          <w:rFonts w:ascii="ITC Avant Garde Std Bk" w:hAnsi="ITC Avant Garde Std Bk" w:cs="ITC Avant Garde Std Bk"/>
          <w:color w:val="auto"/>
        </w:rPr>
      </w:pPr>
      <w:r>
        <w:rPr>
          <w:rStyle w:val="41"/>
          <w:rFonts w:ascii="ITC Avant Garde Std Bk" w:hAnsi="ITC Avant Garde Std Bk" w:cs="ITC Avant Garde Std Bk"/>
          <w:color w:val="auto"/>
        </w:rPr>
        <w:t>Clean with a soft damp cloth, sponge, or kitchen paper. Mild dish soap or soapy water may be used if necessary.</w:t>
      </w:r>
    </w:p>
    <w:p w14:paraId="1D46FEA5">
      <w:pPr>
        <w:pStyle w:val="3"/>
        <w:rPr>
          <w:rStyle w:val="41"/>
          <w:rFonts w:ascii="ITC Avant Garde Std Bk" w:hAnsi="ITC Avant Garde Std Bk" w:eastAsia="宋体" w:cs="ITC Avant Garde Std Bk"/>
          <w:color w:val="auto"/>
          <w:sz w:val="21"/>
          <w:szCs w:val="21"/>
        </w:rPr>
      </w:pPr>
      <w:bookmarkStart w:id="46" w:name="_Toc221114483"/>
      <w:bookmarkStart w:id="47" w:name="_Toc32494"/>
      <w:r>
        <w:rPr>
          <w:rStyle w:val="41"/>
          <w:rFonts w:ascii="ITC Avant Garde Std Bk" w:hAnsi="ITC Avant Garde Std Bk" w:eastAsia="宋体" w:cs="ITC Avant Garde Std Bk"/>
          <w:color w:val="auto"/>
          <w:sz w:val="21"/>
          <w:szCs w:val="21"/>
        </w:rPr>
        <w:t>Cleaning the Food Tray</w:t>
      </w:r>
      <w:bookmarkEnd w:id="46"/>
      <w:bookmarkEnd w:id="47"/>
    </w:p>
    <w:p w14:paraId="1D46FEA6">
      <w:pPr>
        <w:numPr>
          <w:ilvl w:val="0"/>
          <w:numId w:val="18"/>
        </w:numPr>
        <w:tabs>
          <w:tab w:val="left" w:pos="45"/>
        </w:tabs>
        <w:suppressAutoHyphens/>
        <w:autoSpaceDE w:val="0"/>
        <w:autoSpaceDN w:val="0"/>
        <w:adjustRightInd w:val="0"/>
        <w:spacing w:line="288" w:lineRule="auto"/>
        <w:textAlignment w:val="center"/>
        <w:rPr>
          <w:rFonts w:ascii="ITC Avant Garde Std Bk" w:hAnsi="ITC Avant Garde Std Bk" w:cs="ITC Avant Garde Std Bk"/>
          <w:kern w:val="0"/>
        </w:rPr>
      </w:pPr>
      <w:r>
        <w:rPr>
          <w:rFonts w:ascii="ITC Avant Garde Std Bk" w:hAnsi="ITC Avant Garde Std Bk" w:cs="ITC Avant Garde Std Bk"/>
          <w:kern w:val="0"/>
        </w:rPr>
        <w:t>Rinse or soak the tray in water. For stubborn stains, use a mild detergent with a cloth.</w:t>
      </w:r>
    </w:p>
    <w:p w14:paraId="1D46FEA7">
      <w:pPr>
        <w:numPr>
          <w:ilvl w:val="0"/>
          <w:numId w:val="18"/>
        </w:numPr>
        <w:tabs>
          <w:tab w:val="left" w:pos="45"/>
        </w:tabs>
        <w:suppressAutoHyphens/>
        <w:autoSpaceDE w:val="0"/>
        <w:autoSpaceDN w:val="0"/>
        <w:adjustRightInd w:val="0"/>
        <w:spacing w:line="288" w:lineRule="auto"/>
        <w:textAlignment w:val="center"/>
        <w:rPr>
          <w:rFonts w:ascii="ITC Avant Garde Std Bk" w:hAnsi="ITC Avant Garde Std Bk" w:cs="ITC Avant Garde Std Bk"/>
          <w:kern w:val="0"/>
        </w:rPr>
      </w:pPr>
      <w:r>
        <w:rPr>
          <w:rFonts w:ascii="ITC Avant Garde Std Bk" w:hAnsi="ITC Avant Garde Std Bk" w:cs="ITC Avant Garde Std Bk"/>
          <w:kern w:val="0"/>
        </w:rPr>
        <w:t>It is recommended to use a neutral pH detergent.</w:t>
      </w:r>
    </w:p>
    <w:p w14:paraId="1D46FEA8">
      <w:pPr>
        <w:numPr>
          <w:ilvl w:val="0"/>
          <w:numId w:val="18"/>
        </w:numPr>
        <w:tabs>
          <w:tab w:val="left" w:pos="45"/>
        </w:tabs>
        <w:suppressAutoHyphens/>
        <w:autoSpaceDE w:val="0"/>
        <w:autoSpaceDN w:val="0"/>
        <w:adjustRightInd w:val="0"/>
        <w:spacing w:line="288" w:lineRule="auto"/>
        <w:textAlignment w:val="center"/>
        <w:rPr>
          <w:rFonts w:ascii="ITC Avant Garde Std Bk" w:hAnsi="ITC Avant Garde Std Bk" w:cs="ITC Avant Garde Std Bk"/>
          <w:kern w:val="0"/>
        </w:rPr>
      </w:pPr>
      <w:r>
        <w:rPr>
          <w:rFonts w:ascii="ITC Avant Garde Std Bk" w:hAnsi="ITC Avant Garde Std Bk" w:cs="ITC Avant Garde Std Bk"/>
          <w:kern w:val="0"/>
        </w:rPr>
        <w:t>Do not use stiff-bristled brushes to avoid damage.</w:t>
      </w:r>
    </w:p>
    <w:p w14:paraId="1D46FEA9">
      <w:pPr>
        <w:numPr>
          <w:ilvl w:val="0"/>
          <w:numId w:val="18"/>
        </w:numPr>
        <w:tabs>
          <w:tab w:val="left" w:pos="45"/>
        </w:tabs>
        <w:suppressAutoHyphens/>
        <w:autoSpaceDE w:val="0"/>
        <w:autoSpaceDN w:val="0"/>
        <w:adjustRightInd w:val="0"/>
        <w:spacing w:line="288" w:lineRule="auto"/>
        <w:textAlignment w:val="center"/>
        <w:rPr>
          <w:rFonts w:ascii="ITC Avant Garde Std Bk" w:hAnsi="ITC Avant Garde Std Bk" w:cs="ITC Avant Garde Std Bk"/>
          <w:kern w:val="0"/>
        </w:rPr>
      </w:pPr>
      <w:r>
        <w:rPr>
          <w:rFonts w:ascii="ITC Avant Garde Std Bk" w:hAnsi="ITC Avant Garde Std Bk" w:cs="ITC Avant Garde Std Bk"/>
          <w:kern w:val="0"/>
        </w:rPr>
        <w:t>The tray is not dishwasher safe.</w:t>
      </w:r>
    </w:p>
    <w:p w14:paraId="1D46FEAA">
      <w:pPr>
        <w:pStyle w:val="3"/>
        <w:rPr>
          <w:rStyle w:val="41"/>
          <w:rFonts w:ascii="ITC Avant Garde Std Bk" w:hAnsi="ITC Avant Garde Std Bk" w:eastAsia="宋体" w:cs="ITC Avant Garde Std Bk"/>
          <w:color w:val="auto"/>
          <w:sz w:val="21"/>
          <w:szCs w:val="21"/>
        </w:rPr>
      </w:pPr>
      <w:bookmarkStart w:id="48" w:name="_Toc221114484"/>
      <w:bookmarkStart w:id="49" w:name="_Toc7379"/>
      <w:r>
        <w:rPr>
          <w:rStyle w:val="41"/>
          <w:rFonts w:ascii="ITC Avant Garde Std Bk" w:hAnsi="ITC Avant Garde Std Bk" w:eastAsia="宋体" w:cs="ITC Avant Garde Std Bk"/>
          <w:color w:val="auto"/>
          <w:sz w:val="21"/>
          <w:szCs w:val="21"/>
        </w:rPr>
        <w:t>Cleaning the Seal Bar</w:t>
      </w:r>
      <w:bookmarkEnd w:id="48"/>
      <w:bookmarkEnd w:id="49"/>
    </w:p>
    <w:p w14:paraId="1D46FEAB">
      <w:pPr>
        <w:tabs>
          <w:tab w:val="left" w:pos="45"/>
        </w:tabs>
        <w:suppressAutoHyphens/>
        <w:autoSpaceDE w:val="0"/>
        <w:autoSpaceDN w:val="0"/>
        <w:adjustRightInd w:val="0"/>
        <w:spacing w:line="288" w:lineRule="auto"/>
        <w:textAlignment w:val="center"/>
        <w:rPr>
          <w:rFonts w:ascii="ITC Avant Garde Std Bk" w:hAnsi="ITC Avant Garde Std Bk" w:cs="ITC Avant Garde Std Bk"/>
          <w:kern w:val="0"/>
        </w:rPr>
      </w:pPr>
      <w:r>
        <w:rPr>
          <w:rFonts w:ascii="ITC Avant Garde Std Bk" w:hAnsi="ITC Avant Garde Std Bk" w:cs="ITC Avant Garde Std Bk"/>
          <w:kern w:val="0"/>
        </w:rPr>
        <w:t>After use, the seal bar will be hot. Wait at least 5 minutes for it to cool before performing any cleaning to prevent burns.</w:t>
      </w:r>
    </w:p>
    <w:p w14:paraId="1D46FEAC">
      <w:pPr>
        <w:numPr>
          <w:ilvl w:val="0"/>
          <w:numId w:val="19"/>
        </w:numPr>
        <w:tabs>
          <w:tab w:val="left" w:pos="45"/>
        </w:tabs>
        <w:suppressAutoHyphens/>
        <w:autoSpaceDE w:val="0"/>
        <w:autoSpaceDN w:val="0"/>
        <w:adjustRightInd w:val="0"/>
        <w:spacing w:line="288" w:lineRule="auto"/>
        <w:textAlignment w:val="center"/>
        <w:rPr>
          <w:rFonts w:ascii="ITC Avant Garde Std Bk" w:hAnsi="ITC Avant Garde Std Bk" w:cs="ITC Avant Garde Std Bk"/>
          <w:kern w:val="0"/>
        </w:rPr>
      </w:pPr>
      <w:r>
        <w:rPr>
          <w:rFonts w:ascii="ITC Avant Garde Std Bk" w:hAnsi="ITC Avant Garde Std Bk" w:cs="ITC Avant Garde Std Bk"/>
          <w:kern w:val="0"/>
        </w:rPr>
        <w:t>The seal bar can be washed with water but is not dishwasher safe. Do not place it in a dishwasher.</w:t>
      </w:r>
    </w:p>
    <w:p w14:paraId="1D46FEAD">
      <w:pPr>
        <w:numPr>
          <w:ilvl w:val="0"/>
          <w:numId w:val="19"/>
        </w:numPr>
        <w:tabs>
          <w:tab w:val="left" w:pos="45"/>
        </w:tabs>
        <w:suppressAutoHyphens/>
        <w:autoSpaceDE w:val="0"/>
        <w:autoSpaceDN w:val="0"/>
        <w:adjustRightInd w:val="0"/>
        <w:spacing w:line="288" w:lineRule="auto"/>
        <w:textAlignment w:val="center"/>
        <w:rPr>
          <w:rFonts w:ascii="ITC Avant Garde Std Bk" w:hAnsi="ITC Avant Garde Std Bk" w:cs="ITC Avant Garde Std Bk"/>
          <w:kern w:val="0"/>
        </w:rPr>
      </w:pPr>
      <w:r>
        <w:rPr>
          <w:rFonts w:ascii="ITC Avant Garde Std Bk" w:hAnsi="ITC Avant Garde Std Bk" w:cs="ITC Avant Garde Std Bk"/>
          <w:kern w:val="0"/>
        </w:rPr>
        <w:t>Clean the seal bar by rinsing with tap water or wiping with a soft cloth. Do not use stiff brushes, as this may damage the high-temperature tape. Damaged tape may cause seal bar malfunction.</w:t>
      </w:r>
    </w:p>
    <w:p w14:paraId="1D46FEAE">
      <w:pPr>
        <w:numPr>
          <w:ilvl w:val="0"/>
          <w:numId w:val="19"/>
        </w:numPr>
        <w:tabs>
          <w:tab w:val="left" w:pos="45"/>
        </w:tabs>
        <w:suppressAutoHyphens/>
        <w:autoSpaceDE w:val="0"/>
        <w:autoSpaceDN w:val="0"/>
        <w:adjustRightInd w:val="0"/>
        <w:spacing w:line="288" w:lineRule="auto"/>
        <w:textAlignment w:val="center"/>
        <w:rPr>
          <w:rFonts w:ascii="ITC Avant Garde Std Bk" w:hAnsi="ITC Avant Garde Std Bk" w:cs="ITC Avant Garde Std Bk"/>
          <w:kern w:val="0"/>
        </w:rPr>
      </w:pPr>
      <w:r>
        <w:rPr>
          <w:rFonts w:ascii="ITC Avant Garde Std Bk" w:hAnsi="ITC Avant Garde Std Bk" w:cs="ITC Avant Garde Std Bk"/>
          <w:kern w:val="0"/>
        </w:rPr>
        <w:t>If necessary, a neutral pH detergent may be used. Rinse thoroughly to remove any detergent residue.</w:t>
      </w:r>
    </w:p>
    <w:p w14:paraId="1D46FEAF">
      <w:pPr>
        <w:numPr>
          <w:ilvl w:val="0"/>
          <w:numId w:val="19"/>
        </w:numPr>
        <w:tabs>
          <w:tab w:val="left" w:pos="45"/>
          <w:tab w:val="left" w:pos="720"/>
        </w:tabs>
        <w:suppressAutoHyphens/>
        <w:autoSpaceDE w:val="0"/>
        <w:autoSpaceDN w:val="0"/>
        <w:adjustRightInd w:val="0"/>
        <w:spacing w:after="240" w:line="288" w:lineRule="auto"/>
        <w:textAlignment w:val="center"/>
        <w:rPr>
          <w:rFonts w:ascii="ITC Avant Garde Std Bk" w:hAnsi="ITC Avant Garde Std Bk" w:cs="ITC Avant Garde Std Bk"/>
          <w:kern w:val="0"/>
        </w:rPr>
      </w:pPr>
      <w:r>
        <w:rPr>
          <w:rFonts w:ascii="ITC Avant Garde Std Bk" w:hAnsi="ITC Avant Garde Std Bk" w:cs="ITC Avant Garde Std Bk"/>
          <w:kern w:val="0"/>
        </w:rPr>
        <w:t>After cleaning, dry the seal bar surface with a soft cloth. Ensure that the two holes at the bottom are not blocked after cleaning.</w:t>
      </w:r>
    </w:p>
    <w:p w14:paraId="1D46FEB0">
      <w:pPr>
        <w:tabs>
          <w:tab w:val="left" w:pos="45"/>
          <w:tab w:val="left" w:pos="720"/>
        </w:tabs>
        <w:suppressAutoHyphens/>
        <w:autoSpaceDE w:val="0"/>
        <w:autoSpaceDN w:val="0"/>
        <w:adjustRightInd w:val="0"/>
        <w:spacing w:line="288" w:lineRule="auto"/>
        <w:ind w:left="45"/>
        <w:textAlignment w:val="center"/>
        <w:rPr>
          <w:rFonts w:ascii="ITC Avant Garde Std Bk" w:hAnsi="ITC Avant Garde Std Bk" w:cs="ITC Avant Garde Std Bk"/>
          <w:b/>
          <w:bCs/>
          <w:kern w:val="0"/>
        </w:rPr>
      </w:pPr>
      <w:r>
        <w:rPr>
          <w:rFonts w:ascii="ITC Avant Garde Std Bk" w:hAnsi="ITC Avant Garde Std Bk" w:cs="ITC Avant Garde Std Bk"/>
          <w:b/>
          <w:bCs/>
          <w:kern w:val="0"/>
        </w:rPr>
        <w:t>Note: If the seal bar is visibly damaged or the high-temperature tape is compromised, the sealing performance may be affected. Replace with a new seal bar if needed.</w:t>
      </w:r>
    </w:p>
    <w:p w14:paraId="2902C700">
      <w:pPr>
        <w:pStyle w:val="61"/>
        <w:ind w:firstLine="0" w:firstLineChars="0"/>
        <w:rPr>
          <w:rFonts w:hint="default" w:ascii="ITC Avant Garde Std Bk" w:hAnsi="ITC Avant Garde Std Bk" w:cs="ITC Avant Garde Std Bk"/>
        </w:rPr>
      </w:pPr>
    </w:p>
    <w:p w14:paraId="4AFFF157">
      <w:pPr>
        <w:pStyle w:val="61"/>
        <w:ind w:firstLine="0" w:firstLineChars="0"/>
        <w:rPr>
          <w:rFonts w:hint="default" w:ascii="ITC Avant Garde Std Bk" w:hAnsi="ITC Avant Garde Std Bk" w:cs="ITC Avant Garde Std Bk"/>
        </w:rPr>
      </w:pPr>
    </w:p>
    <w:p w14:paraId="26B5121C">
      <w:pPr>
        <w:pStyle w:val="61"/>
        <w:ind w:firstLine="0" w:firstLineChars="0"/>
        <w:rPr>
          <w:rFonts w:hint="default" w:ascii="ITC Avant Garde Std Bk" w:hAnsi="ITC Avant Garde Std Bk" w:cs="ITC Avant Garde Std Bk"/>
        </w:rPr>
      </w:pPr>
    </w:p>
    <w:p w14:paraId="0737301B">
      <w:pPr>
        <w:pStyle w:val="61"/>
        <w:ind w:firstLine="0" w:firstLineChars="0"/>
        <w:rPr>
          <w:rFonts w:hint="default" w:ascii="ITC Avant Garde Std Bk" w:hAnsi="ITC Avant Garde Std Bk" w:cs="ITC Avant Garde Std Bk"/>
        </w:rPr>
      </w:pPr>
    </w:p>
    <w:p w14:paraId="25735130">
      <w:pPr>
        <w:pStyle w:val="61"/>
        <w:ind w:firstLine="0" w:firstLineChars="0"/>
        <w:rPr>
          <w:rFonts w:hint="default" w:ascii="ITC Avant Garde Std Bk" w:hAnsi="ITC Avant Garde Std Bk" w:cs="ITC Avant Garde Std Bk"/>
        </w:rPr>
      </w:pPr>
    </w:p>
    <w:p w14:paraId="02925ED0">
      <w:pPr>
        <w:pStyle w:val="61"/>
        <w:ind w:firstLine="0" w:firstLineChars="0"/>
        <w:rPr>
          <w:rFonts w:hint="default" w:ascii="ITC Avant Garde Std Bk" w:hAnsi="ITC Avant Garde Std Bk" w:cs="ITC Avant Garde Std Bk"/>
        </w:rPr>
      </w:pPr>
    </w:p>
    <w:p w14:paraId="5BA2CCBE">
      <w:pPr>
        <w:pStyle w:val="61"/>
        <w:ind w:firstLine="0" w:firstLineChars="0"/>
        <w:rPr>
          <w:rFonts w:hint="default" w:ascii="ITC Avant Garde Std Bk" w:hAnsi="ITC Avant Garde Std Bk" w:cs="ITC Avant Garde Std Bk"/>
        </w:rPr>
      </w:pPr>
    </w:p>
    <w:p w14:paraId="61692272">
      <w:pPr>
        <w:pStyle w:val="61"/>
        <w:ind w:firstLine="0" w:firstLineChars="0"/>
        <w:rPr>
          <w:rFonts w:hint="default" w:ascii="ITC Avant Garde Std Bk" w:hAnsi="ITC Avant Garde Std Bk" w:cs="ITC Avant Garde Std Bk"/>
        </w:rPr>
      </w:pPr>
    </w:p>
    <w:p w14:paraId="43A8EB7E">
      <w:pPr>
        <w:pStyle w:val="61"/>
        <w:ind w:firstLine="0" w:firstLineChars="0"/>
        <w:rPr>
          <w:rFonts w:hint="default" w:ascii="ITC Avant Garde Std Bk" w:hAnsi="ITC Avant Garde Std Bk" w:cs="ITC Avant Garde Std Bk"/>
        </w:rPr>
      </w:pPr>
    </w:p>
    <w:p w14:paraId="649A8C96">
      <w:pPr>
        <w:pStyle w:val="61"/>
        <w:ind w:firstLine="0" w:firstLineChars="0"/>
        <w:rPr>
          <w:rFonts w:hint="default" w:ascii="ITC Avant Garde Std Bk" w:hAnsi="ITC Avant Garde Std Bk" w:cs="ITC Avant Garde Std Bk"/>
        </w:rPr>
      </w:pPr>
    </w:p>
    <w:p w14:paraId="654BEFFF">
      <w:pPr>
        <w:pStyle w:val="61"/>
        <w:ind w:firstLine="0" w:firstLineChars="0"/>
        <w:rPr>
          <w:rFonts w:hint="default" w:ascii="ITC Avant Garde Std Bk" w:hAnsi="ITC Avant Garde Std Bk" w:cs="ITC Avant Garde Std Bk"/>
        </w:rPr>
      </w:pPr>
    </w:p>
    <w:p w14:paraId="090112AC">
      <w:pPr>
        <w:pStyle w:val="61"/>
        <w:ind w:firstLine="0" w:firstLineChars="0"/>
        <w:rPr>
          <w:rFonts w:hint="default" w:ascii="ITC Avant Garde Std Bk" w:hAnsi="ITC Avant Garde Std Bk" w:cs="ITC Avant Garde Std Bk"/>
        </w:rPr>
      </w:pPr>
    </w:p>
    <w:p w14:paraId="3FD5731F">
      <w:pPr>
        <w:pStyle w:val="61"/>
        <w:ind w:firstLine="0" w:firstLineChars="0"/>
        <w:rPr>
          <w:rFonts w:hint="default" w:ascii="ITC Avant Garde Std Bk" w:hAnsi="ITC Avant Garde Std Bk" w:cs="ITC Avant Garde Std Bk"/>
        </w:rPr>
      </w:pPr>
    </w:p>
    <w:p w14:paraId="1F703DAC">
      <w:pPr>
        <w:pStyle w:val="61"/>
        <w:ind w:firstLine="0" w:firstLineChars="0"/>
        <w:rPr>
          <w:rFonts w:hint="default" w:ascii="ITC Avant Garde Std Bk" w:hAnsi="ITC Avant Garde Std Bk" w:cs="ITC Avant Garde Std Bk"/>
        </w:rPr>
      </w:pPr>
    </w:p>
    <w:p w14:paraId="42636666">
      <w:pPr>
        <w:pStyle w:val="61"/>
        <w:ind w:firstLine="0" w:firstLineChars="0"/>
        <w:rPr>
          <w:rFonts w:hint="default" w:ascii="ITC Avant Garde Std Bk" w:hAnsi="ITC Avant Garde Std Bk" w:cs="ITC Avant Garde Std Bk"/>
        </w:rPr>
      </w:pPr>
    </w:p>
    <w:p w14:paraId="285404E7">
      <w:pPr>
        <w:pStyle w:val="61"/>
        <w:ind w:firstLine="0" w:firstLineChars="0"/>
        <w:rPr>
          <w:rFonts w:hint="default" w:ascii="ITC Avant Garde Std Bk" w:hAnsi="ITC Avant Garde Std Bk" w:cs="ITC Avant Garde Std Bk"/>
        </w:rPr>
      </w:pPr>
    </w:p>
    <w:p w14:paraId="7A2E6AC1">
      <w:pPr>
        <w:pStyle w:val="61"/>
        <w:ind w:firstLine="0" w:firstLineChars="0"/>
        <w:rPr>
          <w:rFonts w:hint="default" w:ascii="ITC Avant Garde Std Bk" w:hAnsi="ITC Avant Garde Std Bk" w:cs="ITC Avant Garde Std Bk"/>
        </w:rPr>
      </w:pPr>
    </w:p>
    <w:p w14:paraId="567138F7">
      <w:pPr>
        <w:pStyle w:val="61"/>
        <w:ind w:firstLine="0" w:firstLineChars="0"/>
        <w:rPr>
          <w:rFonts w:hint="default" w:ascii="ITC Avant Garde Std Bk" w:hAnsi="ITC Avant Garde Std Bk" w:cs="ITC Avant Garde Std Bk"/>
        </w:rPr>
      </w:pPr>
    </w:p>
    <w:p w14:paraId="31646AF0">
      <w:pPr>
        <w:pStyle w:val="61"/>
        <w:ind w:firstLine="0" w:firstLineChars="0"/>
        <w:rPr>
          <w:rFonts w:hint="default" w:ascii="ITC Avant Garde Std Bk" w:hAnsi="ITC Avant Garde Std Bk" w:cs="ITC Avant Garde Std Bk"/>
        </w:rPr>
      </w:pPr>
    </w:p>
    <w:p w14:paraId="0B8C0E88">
      <w:pPr>
        <w:pStyle w:val="61"/>
        <w:ind w:firstLine="0" w:firstLineChars="0"/>
        <w:rPr>
          <w:rFonts w:hint="default" w:ascii="ITC Avant Garde Std Bk" w:hAnsi="ITC Avant Garde Std Bk" w:cs="ITC Avant Garde Std Bk"/>
        </w:rPr>
      </w:pPr>
    </w:p>
    <w:p w14:paraId="13F11658">
      <w:pPr>
        <w:pStyle w:val="61"/>
        <w:ind w:firstLine="0" w:firstLineChars="0"/>
        <w:rPr>
          <w:rFonts w:hint="default" w:ascii="ITC Avant Garde Std Bk" w:hAnsi="ITC Avant Garde Std Bk" w:cs="ITC Avant Garde Std Bk"/>
        </w:rPr>
      </w:pPr>
    </w:p>
    <w:p w14:paraId="6684B6FD">
      <w:pPr>
        <w:pStyle w:val="61"/>
        <w:ind w:firstLine="0" w:firstLineChars="0"/>
        <w:rPr>
          <w:rFonts w:hint="default" w:ascii="ITC Avant Garde Std Bk" w:hAnsi="ITC Avant Garde Std Bk" w:cs="ITC Avant Garde Std Bk"/>
        </w:rPr>
      </w:pPr>
    </w:p>
    <w:p w14:paraId="0C111672">
      <w:pPr>
        <w:pStyle w:val="61"/>
        <w:ind w:firstLine="0" w:firstLineChars="0"/>
        <w:rPr>
          <w:rFonts w:hint="default" w:ascii="ITC Avant Garde Std Bk" w:hAnsi="ITC Avant Garde Std Bk" w:cs="ITC Avant Garde Std Bk"/>
        </w:rPr>
      </w:pPr>
    </w:p>
    <w:p w14:paraId="1D46FEB9">
      <w:pPr>
        <w:pStyle w:val="2"/>
        <w:rPr>
          <w:rStyle w:val="47"/>
          <w:rFonts w:ascii="ITC Avant Garde Std Bk" w:hAnsi="ITC Avant Garde Std Bk" w:eastAsia="宋体" w:cs="ITC Avant Garde Std Bk"/>
          <w:b w:val="0"/>
          <w:bCs w:val="0"/>
          <w:i w:val="0"/>
          <w:iCs w:val="0"/>
          <w:color w:val="auto"/>
          <w:sz w:val="28"/>
          <w:szCs w:val="28"/>
        </w:rPr>
      </w:pPr>
      <w:bookmarkStart w:id="50" w:name="_Toc221114485"/>
      <w:bookmarkStart w:id="51" w:name="_Toc6760"/>
      <w:r>
        <w:rPr>
          <w:rStyle w:val="47"/>
          <w:rFonts w:ascii="ITC Avant Garde Std Bk" w:hAnsi="ITC Avant Garde Std Bk" w:eastAsia="宋体" w:cs="ITC Avant Garde Std Bk"/>
          <w:b/>
          <w:bCs/>
          <w:i w:val="0"/>
          <w:iCs w:val="0"/>
          <w:color w:val="auto"/>
          <w:kern w:val="2"/>
          <w:sz w:val="28"/>
          <w:szCs w:val="28"/>
        </w:rPr>
        <w:t>Troubleshooting</w:t>
      </w:r>
      <w:bookmarkEnd w:id="50"/>
      <w:bookmarkEnd w:id="51"/>
    </w:p>
    <w:p w14:paraId="1D46FEBA">
      <w:pPr>
        <w:rPr>
          <w:rStyle w:val="41"/>
          <w:rFonts w:ascii="ITC Avant Garde Std Bk" w:hAnsi="ITC Avant Garde Std Bk" w:cs="ITC Avant Garde Std Bk"/>
          <w:b/>
          <w:bCs/>
          <w:color w:val="auto"/>
        </w:rPr>
      </w:pPr>
      <w:r>
        <w:rPr>
          <w:rStyle w:val="41"/>
          <w:rFonts w:ascii="ITC Avant Garde Std Bk" w:hAnsi="ITC Avant Garde Std Bk" w:cs="ITC Avant Garde Std Bk"/>
          <w:color w:val="auto"/>
        </w:rPr>
        <w:t>Your vacuum sealer is designed for long-term, reliable operation under normal use. However, issues may occasionally arise. Please consult the following sections for common troubleshooting tips and error code explanations.</w:t>
      </w:r>
    </w:p>
    <w:p w14:paraId="1D46FEBB">
      <w:pPr>
        <w:pStyle w:val="3"/>
        <w:rPr>
          <w:rStyle w:val="41"/>
          <w:rFonts w:ascii="ITC Avant Garde Std Bk" w:hAnsi="ITC Avant Garde Std Bk" w:eastAsia="宋体" w:cs="ITC Avant Garde Std Bk"/>
          <w:b w:val="0"/>
          <w:bCs w:val="0"/>
          <w:color w:val="auto"/>
          <w:sz w:val="21"/>
          <w:szCs w:val="21"/>
        </w:rPr>
      </w:pPr>
      <w:bookmarkStart w:id="52" w:name="_Toc221114486"/>
      <w:bookmarkStart w:id="53" w:name="_Toc19274"/>
      <w:r>
        <w:rPr>
          <w:rStyle w:val="41"/>
          <w:rFonts w:ascii="ITC Avant Garde Std Bk" w:hAnsi="ITC Avant Garde Std Bk" w:eastAsia="宋体" w:cs="ITC Avant Garde Std Bk"/>
          <w:color w:val="auto"/>
          <w:sz w:val="21"/>
          <w:szCs w:val="21"/>
        </w:rPr>
        <w:t xml:space="preserve">Cannot </w:t>
      </w:r>
      <w:r>
        <w:rPr>
          <w:rStyle w:val="41"/>
          <w:rFonts w:hint="eastAsia" w:ascii="ITC Avant Garde Std Bk" w:hAnsi="ITC Avant Garde Std Bk" w:eastAsia="宋体" w:cs="ITC Avant Garde Std Bk"/>
          <w:color w:val="auto"/>
          <w:sz w:val="21"/>
          <w:szCs w:val="21"/>
          <w:lang w:val="en-US" w:eastAsia="zh-CN"/>
        </w:rPr>
        <w:t>O</w:t>
      </w:r>
      <w:r>
        <w:rPr>
          <w:rStyle w:val="41"/>
          <w:rFonts w:ascii="ITC Avant Garde Std Bk" w:hAnsi="ITC Avant Garde Std Bk" w:eastAsia="宋体" w:cs="ITC Avant Garde Std Bk"/>
          <w:color w:val="auto"/>
          <w:sz w:val="21"/>
          <w:szCs w:val="21"/>
        </w:rPr>
        <w:t>perate</w:t>
      </w:r>
      <w:bookmarkEnd w:id="52"/>
      <w:bookmarkEnd w:id="53"/>
    </w:p>
    <w:p w14:paraId="1D46FEBC">
      <w:pPr>
        <w:pStyle w:val="61"/>
        <w:numPr>
          <w:ilvl w:val="0"/>
          <w:numId w:val="20"/>
        </w:numPr>
        <w:ind w:firstLineChars="0"/>
        <w:rPr>
          <w:rStyle w:val="41"/>
          <w:rFonts w:ascii="ITC Avant Garde Std Bk" w:hAnsi="ITC Avant Garde Std Bk" w:cs="ITC Avant Garde Std Bk"/>
          <w:color w:val="auto"/>
        </w:rPr>
      </w:pPr>
      <w:r>
        <w:rPr>
          <w:rStyle w:val="41"/>
          <w:rFonts w:ascii="ITC Avant Garde Std Bk" w:hAnsi="ITC Avant Garde Std Bk" w:cs="ITC Avant Garde Std Bk"/>
          <w:color w:val="auto"/>
        </w:rPr>
        <w:t xml:space="preserve">Ensure the unit is securely plugged into a power outlet. </w:t>
      </w:r>
    </w:p>
    <w:p w14:paraId="1D46FEBD">
      <w:pPr>
        <w:pStyle w:val="61"/>
        <w:numPr>
          <w:ilvl w:val="0"/>
          <w:numId w:val="20"/>
        </w:numPr>
        <w:ind w:firstLineChars="0"/>
        <w:rPr>
          <w:rStyle w:val="41"/>
          <w:rFonts w:ascii="ITC Avant Garde Std Bk" w:hAnsi="ITC Avant Garde Std Bk" w:cs="ITC Avant Garde Std Bk"/>
          <w:color w:val="auto"/>
        </w:rPr>
      </w:pPr>
      <w:r>
        <w:rPr>
          <w:rStyle w:val="41"/>
          <w:rFonts w:ascii="ITC Avant Garde Std Bk" w:hAnsi="ITC Avant Garde Std Bk" w:cs="ITC Avant Garde Std Bk"/>
          <w:color w:val="auto"/>
        </w:rPr>
        <w:t>Inspect the power cord for damage. If the cord is frayed or damaged, replace it immediately or contact customer support.</w:t>
      </w:r>
    </w:p>
    <w:p w14:paraId="1D46FEBE">
      <w:pPr>
        <w:pStyle w:val="3"/>
        <w:rPr>
          <w:rStyle w:val="41"/>
          <w:rFonts w:ascii="ITC Avant Garde Std Bk" w:hAnsi="ITC Avant Garde Std Bk" w:eastAsia="宋体" w:cs="ITC Avant Garde Std Bk"/>
          <w:b w:val="0"/>
          <w:bCs w:val="0"/>
          <w:color w:val="auto"/>
          <w:sz w:val="21"/>
          <w:szCs w:val="21"/>
        </w:rPr>
      </w:pPr>
      <w:bookmarkStart w:id="54" w:name="_Toc221114487"/>
      <w:bookmarkStart w:id="55" w:name="_Toc28017"/>
      <w:r>
        <w:rPr>
          <w:rStyle w:val="41"/>
          <w:rFonts w:ascii="ITC Avant Garde Std Bk" w:hAnsi="ITC Avant Garde Std Bk" w:eastAsia="宋体" w:cs="ITC Avant Garde Std Bk"/>
          <w:color w:val="auto"/>
          <w:sz w:val="21"/>
          <w:szCs w:val="21"/>
        </w:rPr>
        <w:t xml:space="preserve">Cannot </w:t>
      </w:r>
      <w:r>
        <w:rPr>
          <w:rStyle w:val="41"/>
          <w:rFonts w:hint="eastAsia" w:ascii="ITC Avant Garde Std Bk" w:hAnsi="ITC Avant Garde Std Bk" w:eastAsia="宋体" w:cs="ITC Avant Garde Std Bk"/>
          <w:color w:val="auto"/>
          <w:sz w:val="21"/>
          <w:szCs w:val="21"/>
          <w:lang w:val="en-US" w:eastAsia="zh-CN"/>
        </w:rPr>
        <w:t>V</w:t>
      </w:r>
      <w:r>
        <w:rPr>
          <w:rStyle w:val="41"/>
          <w:rFonts w:ascii="ITC Avant Garde Std Bk" w:hAnsi="ITC Avant Garde Std Bk" w:eastAsia="宋体" w:cs="ITC Avant Garde Std Bk"/>
          <w:color w:val="auto"/>
          <w:sz w:val="21"/>
          <w:szCs w:val="21"/>
        </w:rPr>
        <w:t xml:space="preserve">acuum </w:t>
      </w:r>
      <w:r>
        <w:rPr>
          <w:rStyle w:val="41"/>
          <w:rFonts w:hint="eastAsia" w:ascii="ITC Avant Garde Std Bk" w:hAnsi="ITC Avant Garde Std Bk" w:eastAsia="宋体" w:cs="ITC Avant Garde Std Bk"/>
          <w:color w:val="auto"/>
          <w:sz w:val="21"/>
          <w:szCs w:val="21"/>
          <w:lang w:val="en-US" w:eastAsia="zh-CN"/>
        </w:rPr>
        <w:t>S</w:t>
      </w:r>
      <w:r>
        <w:rPr>
          <w:rStyle w:val="41"/>
          <w:rFonts w:ascii="ITC Avant Garde Std Bk" w:hAnsi="ITC Avant Garde Std Bk" w:eastAsia="宋体" w:cs="ITC Avant Garde Std Bk"/>
          <w:color w:val="auto"/>
          <w:sz w:val="21"/>
          <w:szCs w:val="21"/>
        </w:rPr>
        <w:t>eal</w:t>
      </w:r>
      <w:bookmarkEnd w:id="54"/>
      <w:bookmarkEnd w:id="55"/>
    </w:p>
    <w:p w14:paraId="1D46FEBF">
      <w:pPr>
        <w:pStyle w:val="61"/>
        <w:numPr>
          <w:ilvl w:val="0"/>
          <w:numId w:val="21"/>
        </w:numPr>
        <w:ind w:firstLineChars="0"/>
        <w:rPr>
          <w:rStyle w:val="41"/>
          <w:rFonts w:ascii="ITC Avant Garde Std Bk" w:hAnsi="ITC Avant Garde Std Bk" w:cs="ITC Avant Garde Std Bk"/>
          <w:color w:val="auto"/>
        </w:rPr>
      </w:pPr>
      <w:r>
        <w:rPr>
          <w:rStyle w:val="41"/>
          <w:rFonts w:ascii="ITC Avant Garde Std Bk" w:hAnsi="ITC Avant Garde Std Bk" w:cs="ITC Avant Garde Std Bk"/>
          <w:color w:val="auto"/>
        </w:rPr>
        <w:t>The vacuum or sealing time may be set too short. Extend the vacuum or sealing time and try again.</w:t>
      </w:r>
    </w:p>
    <w:p w14:paraId="1D46FEC0">
      <w:pPr>
        <w:pStyle w:val="61"/>
        <w:numPr>
          <w:ilvl w:val="0"/>
          <w:numId w:val="21"/>
        </w:numPr>
        <w:ind w:firstLineChars="0"/>
        <w:rPr>
          <w:rStyle w:val="41"/>
          <w:rFonts w:ascii="ITC Avant Garde Std Bk" w:hAnsi="ITC Avant Garde Std Bk" w:cs="ITC Avant Garde Std Bk"/>
          <w:color w:val="auto"/>
        </w:rPr>
      </w:pPr>
      <w:r>
        <w:rPr>
          <w:rStyle w:val="41"/>
          <w:rFonts w:ascii="ITC Avant Garde Std Bk" w:hAnsi="ITC Avant Garde Std Bk" w:cs="ITC Avant Garde Std Bk"/>
          <w:color w:val="auto"/>
        </w:rPr>
        <w:t>Check whether the vacuum bag is positioned correctly inside the vacuum chamber, including but not limited to the following:</w:t>
      </w:r>
    </w:p>
    <w:p w14:paraId="1D46FEC1">
      <w:pPr>
        <w:pStyle w:val="61"/>
        <w:numPr>
          <w:ilvl w:val="0"/>
          <w:numId w:val="22"/>
        </w:numPr>
        <w:ind w:left="840" w:firstLineChars="0"/>
        <w:rPr>
          <w:rStyle w:val="41"/>
          <w:rFonts w:ascii="ITC Avant Garde Std Bk" w:hAnsi="ITC Avant Garde Std Bk" w:cs="ITC Avant Garde Std Bk"/>
          <w:color w:val="auto"/>
        </w:rPr>
      </w:pPr>
      <w:r>
        <w:rPr>
          <w:rStyle w:val="41"/>
          <w:rFonts w:ascii="ITC Avant Garde Std Bk" w:hAnsi="ITC Avant Garde Std Bk" w:cs="ITC Avant Garde Std Bk"/>
          <w:color w:val="auto"/>
        </w:rPr>
        <w:t>Ensure the bag clamp is used correctly to keep the bag opening fully open.</w:t>
      </w:r>
    </w:p>
    <w:p w14:paraId="1D46FEC2">
      <w:pPr>
        <w:pStyle w:val="61"/>
        <w:numPr>
          <w:ilvl w:val="0"/>
          <w:numId w:val="22"/>
        </w:numPr>
        <w:ind w:left="840" w:firstLineChars="0"/>
        <w:rPr>
          <w:rStyle w:val="41"/>
          <w:rFonts w:ascii="ITC Avant Garde Std Bk" w:hAnsi="ITC Avant Garde Std Bk" w:cs="ITC Avant Garde Std Bk"/>
          <w:color w:val="auto"/>
        </w:rPr>
      </w:pPr>
      <w:r>
        <w:rPr>
          <w:rStyle w:val="41"/>
          <w:rFonts w:ascii="ITC Avant Garde Std Bk" w:hAnsi="ITC Avant Garde Std Bk" w:cs="ITC Avant Garde Std Bk"/>
          <w:color w:val="auto"/>
        </w:rPr>
        <w:t>Make sure the bag opening is clean, dry, flat, and free of wrinkles.</w:t>
      </w:r>
    </w:p>
    <w:p w14:paraId="1D46FEC3">
      <w:pPr>
        <w:pStyle w:val="61"/>
        <w:numPr>
          <w:ilvl w:val="0"/>
          <w:numId w:val="21"/>
        </w:numPr>
        <w:ind w:firstLineChars="0"/>
        <w:rPr>
          <w:rStyle w:val="41"/>
          <w:rFonts w:ascii="ITC Avant Garde Std Bk" w:hAnsi="ITC Avant Garde Std Bk" w:cs="ITC Avant Garde Std Bk"/>
          <w:color w:val="auto"/>
        </w:rPr>
      </w:pPr>
      <w:r>
        <w:rPr>
          <w:rStyle w:val="41"/>
          <w:rFonts w:ascii="ITC Avant Garde Std Bk" w:hAnsi="ITC Avant Garde Std Bk" w:cs="ITC Avant Garde Std Bk"/>
          <w:color w:val="auto"/>
        </w:rPr>
        <w:t>Check the sealing gasket for displacement, deformation, improper installation, or contamination.</w:t>
      </w:r>
    </w:p>
    <w:p w14:paraId="1D46FEC4">
      <w:pPr>
        <w:pStyle w:val="61"/>
        <w:numPr>
          <w:ilvl w:val="0"/>
          <w:numId w:val="21"/>
        </w:numPr>
        <w:ind w:firstLineChars="0"/>
        <w:rPr>
          <w:rStyle w:val="41"/>
          <w:rFonts w:ascii="ITC Avant Garde Std Bk" w:hAnsi="ITC Avant Garde Std Bk" w:cs="ITC Avant Garde Std Bk"/>
          <w:color w:val="auto"/>
        </w:rPr>
      </w:pPr>
      <w:r>
        <w:rPr>
          <w:rStyle w:val="41"/>
          <w:rFonts w:ascii="ITC Avant Garde Std Bk" w:hAnsi="ITC Avant Garde Std Bk" w:cs="ITC Avant Garde Std Bk"/>
          <w:color w:val="auto"/>
        </w:rPr>
        <w:t>Check whether the seal pad is installed correctly or is damaged.</w:t>
      </w:r>
    </w:p>
    <w:p w14:paraId="1D46FEC5">
      <w:pPr>
        <w:pStyle w:val="61"/>
        <w:numPr>
          <w:ilvl w:val="0"/>
          <w:numId w:val="21"/>
        </w:numPr>
        <w:ind w:firstLineChars="0"/>
        <w:rPr>
          <w:rStyle w:val="41"/>
          <w:rFonts w:ascii="ITC Avant Garde Std Bk" w:hAnsi="ITC Avant Garde Std Bk" w:cs="ITC Avant Garde Std Bk"/>
          <w:color w:val="auto"/>
        </w:rPr>
      </w:pPr>
      <w:r>
        <w:rPr>
          <w:rStyle w:val="41"/>
          <w:rFonts w:ascii="ITC Avant Garde Std Bk" w:hAnsi="ITC Avant Garde Std Bk" w:cs="ITC Avant Garde Std Bk"/>
          <w:color w:val="auto"/>
        </w:rPr>
        <w:t xml:space="preserve">Inspect the vacuum bag for leaks. If any leakage is detected, replace the bag with a new one. </w:t>
      </w:r>
    </w:p>
    <w:p w14:paraId="148C08AD">
      <w:pPr>
        <w:pStyle w:val="3"/>
        <w:rPr>
          <w:rStyle w:val="41"/>
          <w:rFonts w:ascii="ITC Avant Garde Std Bk" w:hAnsi="ITC Avant Garde Std Bk" w:eastAsia="宋体" w:cs="ITC Avant Garde Std Bk"/>
          <w:color w:val="auto"/>
          <w:sz w:val="21"/>
          <w:szCs w:val="21"/>
        </w:rPr>
      </w:pPr>
      <w:bookmarkStart w:id="56" w:name="_Toc221114488"/>
      <w:bookmarkStart w:id="57" w:name="_Toc4996"/>
      <w:r>
        <w:rPr>
          <w:rStyle w:val="41"/>
          <w:rFonts w:ascii="ITC Avant Garde Std Bk" w:hAnsi="ITC Avant Garde Std Bk" w:eastAsia="宋体" w:cs="ITC Avant Garde Std Bk"/>
          <w:color w:val="auto"/>
          <w:sz w:val="21"/>
          <w:szCs w:val="21"/>
        </w:rPr>
        <w:t xml:space="preserve">Cannot </w:t>
      </w:r>
      <w:r>
        <w:rPr>
          <w:rStyle w:val="41"/>
          <w:rFonts w:hint="eastAsia" w:ascii="ITC Avant Garde Std Bk" w:hAnsi="ITC Avant Garde Std Bk" w:eastAsia="宋体" w:cs="ITC Avant Garde Std Bk"/>
          <w:color w:val="auto"/>
          <w:sz w:val="21"/>
          <w:szCs w:val="21"/>
          <w:lang w:val="en-US" w:eastAsia="zh-CN"/>
        </w:rPr>
        <w:t>O</w:t>
      </w:r>
      <w:r>
        <w:rPr>
          <w:rStyle w:val="41"/>
          <w:rFonts w:ascii="ITC Avant Garde Std Bk" w:hAnsi="ITC Avant Garde Std Bk" w:eastAsia="宋体" w:cs="ITC Avant Garde Std Bk"/>
          <w:color w:val="auto"/>
          <w:sz w:val="21"/>
          <w:szCs w:val="21"/>
        </w:rPr>
        <w:t xml:space="preserve">pen the </w:t>
      </w:r>
      <w:r>
        <w:rPr>
          <w:rStyle w:val="41"/>
          <w:rFonts w:hint="eastAsia" w:ascii="ITC Avant Garde Std Bk" w:hAnsi="ITC Avant Garde Std Bk" w:eastAsia="宋体" w:cs="ITC Avant Garde Std Bk"/>
          <w:color w:val="auto"/>
          <w:sz w:val="21"/>
          <w:szCs w:val="21"/>
          <w:lang w:val="en-US" w:eastAsia="zh-CN"/>
        </w:rPr>
        <w:t>L</w:t>
      </w:r>
      <w:r>
        <w:rPr>
          <w:rStyle w:val="41"/>
          <w:rFonts w:ascii="ITC Avant Garde Std Bk" w:hAnsi="ITC Avant Garde Std Bk" w:eastAsia="宋体" w:cs="ITC Avant Garde Std Bk"/>
          <w:color w:val="auto"/>
          <w:sz w:val="21"/>
          <w:szCs w:val="21"/>
        </w:rPr>
        <w:t xml:space="preserve">id </w:t>
      </w:r>
      <w:r>
        <w:rPr>
          <w:rStyle w:val="41"/>
          <w:rFonts w:hint="eastAsia" w:ascii="ITC Avant Garde Std Bk" w:hAnsi="ITC Avant Garde Std Bk" w:eastAsia="宋体" w:cs="ITC Avant Garde Std Bk"/>
          <w:color w:val="auto"/>
          <w:sz w:val="21"/>
          <w:szCs w:val="21"/>
          <w:lang w:val="en-US" w:eastAsia="zh-CN"/>
        </w:rPr>
        <w:t>a</w:t>
      </w:r>
      <w:r>
        <w:rPr>
          <w:rStyle w:val="41"/>
          <w:rFonts w:ascii="ITC Avant Garde Std Bk" w:hAnsi="ITC Avant Garde Std Bk" w:eastAsia="宋体" w:cs="ITC Avant Garde Std Bk"/>
          <w:color w:val="auto"/>
          <w:sz w:val="21"/>
          <w:szCs w:val="21"/>
        </w:rPr>
        <w:t xml:space="preserve">fter a </w:t>
      </w:r>
      <w:r>
        <w:rPr>
          <w:rStyle w:val="41"/>
          <w:rFonts w:hint="eastAsia" w:ascii="ITC Avant Garde Std Bk" w:hAnsi="ITC Avant Garde Std Bk" w:eastAsia="宋体" w:cs="ITC Avant Garde Std Bk"/>
          <w:color w:val="auto"/>
          <w:sz w:val="21"/>
          <w:szCs w:val="21"/>
          <w:lang w:val="en-US" w:eastAsia="zh-CN"/>
        </w:rPr>
        <w:t>P</w:t>
      </w:r>
      <w:r>
        <w:rPr>
          <w:rStyle w:val="41"/>
          <w:rFonts w:ascii="ITC Avant Garde Std Bk" w:hAnsi="ITC Avant Garde Std Bk" w:eastAsia="宋体" w:cs="ITC Avant Garde Std Bk"/>
          <w:color w:val="auto"/>
          <w:sz w:val="21"/>
          <w:szCs w:val="21"/>
        </w:rPr>
        <w:t xml:space="preserve">ower </w:t>
      </w:r>
      <w:r>
        <w:rPr>
          <w:rStyle w:val="41"/>
          <w:rFonts w:hint="eastAsia" w:ascii="ITC Avant Garde Std Bk" w:hAnsi="ITC Avant Garde Std Bk" w:eastAsia="宋体" w:cs="ITC Avant Garde Std Bk"/>
          <w:color w:val="auto"/>
          <w:sz w:val="21"/>
          <w:szCs w:val="21"/>
          <w:lang w:val="en-US" w:eastAsia="zh-CN"/>
        </w:rPr>
        <w:t>O</w:t>
      </w:r>
      <w:r>
        <w:rPr>
          <w:rStyle w:val="41"/>
          <w:rFonts w:ascii="ITC Avant Garde Std Bk" w:hAnsi="ITC Avant Garde Std Bk" w:eastAsia="宋体" w:cs="ITC Avant Garde Std Bk"/>
          <w:color w:val="auto"/>
          <w:sz w:val="21"/>
          <w:szCs w:val="21"/>
        </w:rPr>
        <w:t>utage</w:t>
      </w:r>
      <w:bookmarkEnd w:id="56"/>
      <w:bookmarkEnd w:id="57"/>
    </w:p>
    <w:p w14:paraId="5B358B52">
      <w:pPr>
        <w:numPr>
          <w:ilvl w:val="0"/>
          <w:numId w:val="23"/>
        </w:numPr>
        <w:autoSpaceDE w:val="0"/>
        <w:autoSpaceDN w:val="0"/>
        <w:adjustRightInd w:val="0"/>
        <w:spacing w:line="241" w:lineRule="atLeast"/>
        <w:ind w:left="420" w:hanging="420"/>
        <w:rPr>
          <w:rFonts w:ascii="ITC Avant Garde Std Bk" w:hAnsi="ITC Avant Garde Std Bk" w:cs="ITC Avant Garde Std Bk"/>
          <w:kern w:val="0"/>
        </w:rPr>
      </w:pPr>
      <w:r>
        <w:rPr>
          <w:rFonts w:ascii="ITC Avant Garde Std Bk" w:hAnsi="ITC Avant Garde Std Bk" w:cs="ITC Avant Garde Std Bk"/>
          <w:kern w:val="0"/>
        </w:rPr>
        <w:t>Once power is restored, the lid can be opened normally.</w:t>
      </w:r>
    </w:p>
    <w:p w14:paraId="302EA4A7">
      <w:pPr>
        <w:numPr>
          <w:ilvl w:val="0"/>
          <w:numId w:val="23"/>
        </w:numPr>
        <w:autoSpaceDE w:val="0"/>
        <w:autoSpaceDN w:val="0"/>
        <w:adjustRightInd w:val="0"/>
        <w:spacing w:line="241" w:lineRule="atLeast"/>
        <w:ind w:left="420" w:hanging="420"/>
        <w:rPr>
          <w:rFonts w:ascii="ITC Avant Garde Std Bk" w:hAnsi="ITC Avant Garde Std Bk" w:cs="ITC Avant Garde Std Bk"/>
          <w:kern w:val="0"/>
        </w:rPr>
      </w:pPr>
      <w:r>
        <w:rPr>
          <w:rFonts w:ascii="ITC Avant Garde Std Bk" w:hAnsi="ITC Avant Garde Std Bk" w:cs="ITC Avant Garde Std Bk"/>
          <w:kern w:val="0"/>
        </w:rPr>
        <w:t>If power cannot be restored for a long time, ask a qualified technician to disconnect the hose from the vacuum gauge to open the lid.</w:t>
      </w:r>
    </w:p>
    <w:p w14:paraId="29260F52">
      <w:pPr>
        <w:rPr>
          <w:rStyle w:val="41"/>
          <w:rFonts w:ascii="ITC Avant Garde Std Bk" w:hAnsi="ITC Avant Garde Std Bk" w:cs="ITC Avant Garde Std Bk"/>
          <w:color w:val="auto"/>
        </w:rPr>
      </w:pPr>
    </w:p>
    <w:p w14:paraId="1D46FEC6">
      <w:pPr>
        <w:pStyle w:val="3"/>
        <w:rPr>
          <w:rStyle w:val="41"/>
          <w:rFonts w:ascii="ITC Avant Garde Std Bk" w:hAnsi="ITC Avant Garde Std Bk" w:eastAsia="宋体" w:cs="ITC Avant Garde Std Bk"/>
          <w:color w:val="auto"/>
          <w:kern w:val="0"/>
          <w:sz w:val="21"/>
          <w:szCs w:val="21"/>
        </w:rPr>
      </w:pPr>
      <w:bookmarkStart w:id="58" w:name="_Toc221114489"/>
      <w:bookmarkStart w:id="59" w:name="_Toc15081"/>
      <w:r>
        <w:rPr>
          <w:rStyle w:val="41"/>
          <w:rFonts w:ascii="ITC Avant Garde Std Bk" w:hAnsi="ITC Avant Garde Std Bk" w:eastAsia="宋体" w:cs="ITC Avant Garde Std Bk"/>
          <w:color w:val="auto"/>
          <w:kern w:val="0"/>
          <w:sz w:val="21"/>
          <w:szCs w:val="21"/>
        </w:rPr>
        <w:t xml:space="preserve">Bag does not </w:t>
      </w:r>
      <w:r>
        <w:rPr>
          <w:rStyle w:val="41"/>
          <w:rFonts w:hint="eastAsia" w:ascii="ITC Avant Garde Std Bk" w:hAnsi="ITC Avant Garde Std Bk" w:eastAsia="宋体" w:cs="ITC Avant Garde Std Bk"/>
          <w:color w:val="auto"/>
          <w:kern w:val="0"/>
          <w:sz w:val="21"/>
          <w:szCs w:val="21"/>
          <w:lang w:val="en-US" w:eastAsia="zh-CN"/>
        </w:rPr>
        <w:t>H</w:t>
      </w:r>
      <w:r>
        <w:rPr>
          <w:rStyle w:val="41"/>
          <w:rFonts w:ascii="ITC Avant Garde Std Bk" w:hAnsi="ITC Avant Garde Std Bk" w:eastAsia="宋体" w:cs="ITC Avant Garde Std Bk"/>
          <w:color w:val="auto"/>
          <w:kern w:val="0"/>
          <w:sz w:val="21"/>
          <w:szCs w:val="21"/>
        </w:rPr>
        <w:t xml:space="preserve">old a </w:t>
      </w:r>
      <w:r>
        <w:rPr>
          <w:rStyle w:val="41"/>
          <w:rFonts w:hint="eastAsia" w:ascii="ITC Avant Garde Std Bk" w:hAnsi="ITC Avant Garde Std Bk" w:eastAsia="宋体" w:cs="ITC Avant Garde Std Bk"/>
          <w:color w:val="auto"/>
          <w:kern w:val="0"/>
          <w:sz w:val="21"/>
          <w:szCs w:val="21"/>
          <w:lang w:val="en-US" w:eastAsia="zh-CN"/>
        </w:rPr>
        <w:t>V</w:t>
      </w:r>
      <w:r>
        <w:rPr>
          <w:rStyle w:val="41"/>
          <w:rFonts w:ascii="ITC Avant Garde Std Bk" w:hAnsi="ITC Avant Garde Std Bk" w:eastAsia="宋体" w:cs="ITC Avant Garde Std Bk"/>
          <w:color w:val="auto"/>
          <w:kern w:val="0"/>
          <w:sz w:val="21"/>
          <w:szCs w:val="21"/>
        </w:rPr>
        <w:t>acuum</w:t>
      </w:r>
      <w:bookmarkEnd w:id="58"/>
      <w:bookmarkEnd w:id="59"/>
    </w:p>
    <w:p w14:paraId="1D46FEC7">
      <w:pPr>
        <w:pStyle w:val="61"/>
        <w:numPr>
          <w:ilvl w:val="0"/>
          <w:numId w:val="24"/>
        </w:numPr>
        <w:ind w:left="419" w:hanging="419" w:hangingChars="233"/>
        <w:rPr>
          <w:rStyle w:val="41"/>
          <w:rFonts w:ascii="ITC Avant Garde Std Bk" w:hAnsi="ITC Avant Garde Std Bk" w:cs="ITC Avant Garde Std Bk"/>
          <w:color w:val="auto"/>
          <w:kern w:val="0"/>
        </w:rPr>
      </w:pPr>
      <w:r>
        <w:rPr>
          <w:rStyle w:val="41"/>
          <w:rFonts w:ascii="ITC Avant Garde Std Bk" w:hAnsi="ITC Avant Garde Std Bk" w:cs="ITC Avant Garde Std Bk"/>
          <w:color w:val="auto"/>
        </w:rPr>
        <w:t>If the vacuum bag loses its seal after vacuuming, the seal may be compromised by wrinkles, moisture, food residue, or sharp objects. Remove the existing seal, clean and dry the bag opening, remove any sharp objects, and vacuum seal again.</w:t>
      </w:r>
    </w:p>
    <w:p w14:paraId="1D46FEC8">
      <w:pPr>
        <w:pStyle w:val="61"/>
        <w:numPr>
          <w:ilvl w:val="0"/>
          <w:numId w:val="24"/>
        </w:numPr>
        <w:ind w:left="419" w:hanging="419" w:hangingChars="233"/>
        <w:rPr>
          <w:rStyle w:val="41"/>
          <w:rFonts w:ascii="ITC Avant Garde Std Bk" w:hAnsi="ITC Avant Garde Std Bk" w:cs="ITC Avant Garde Std Bk"/>
          <w:color w:val="auto"/>
          <w:kern w:val="0"/>
        </w:rPr>
      </w:pPr>
      <w:r>
        <w:rPr>
          <w:rStyle w:val="41"/>
          <w:rFonts w:ascii="ITC Avant Garde Std Bk" w:hAnsi="ITC Avant Garde Std Bk" w:cs="ITC Avant Garde Std Bk"/>
          <w:color w:val="auto"/>
        </w:rPr>
        <w:t>If there is liquid at the sealing area or the food has high moisture content, wipe the bag opening dry first. For best results, freeze the food before vacuum sealing.</w:t>
      </w:r>
    </w:p>
    <w:p w14:paraId="1D46FEC9">
      <w:pPr>
        <w:pStyle w:val="61"/>
        <w:numPr>
          <w:ilvl w:val="0"/>
          <w:numId w:val="24"/>
        </w:numPr>
        <w:ind w:left="419" w:hanging="419" w:hangingChars="233"/>
        <w:rPr>
          <w:rStyle w:val="41"/>
          <w:rFonts w:ascii="ITC Avant Garde Std Bk" w:hAnsi="ITC Avant Garde Std Bk" w:cs="ITC Avant Garde Std Bk"/>
          <w:color w:val="auto"/>
          <w:kern w:val="0"/>
        </w:rPr>
      </w:pPr>
      <w:r>
        <w:rPr>
          <w:rStyle w:val="41"/>
          <w:rFonts w:ascii="ITC Avant Garde Std Bk" w:hAnsi="ITC Avant Garde Std Bk" w:cs="ITC Avant Garde Std Bk"/>
          <w:color w:val="auto"/>
          <w:kern w:val="0"/>
        </w:rPr>
        <w:t>If the bag is damaged or has pinholes, replace it with a new vacuum bag before sealing again.</w:t>
      </w:r>
    </w:p>
    <w:p w14:paraId="1D46FECB">
      <w:pPr>
        <w:pStyle w:val="61"/>
        <w:numPr>
          <w:ilvl w:val="0"/>
          <w:numId w:val="24"/>
        </w:numPr>
        <w:ind w:left="419" w:hanging="419" w:hangingChars="233"/>
        <w:rPr>
          <w:rFonts w:ascii="ITC Avant Garde Std Bk" w:hAnsi="ITC Avant Garde Std Bk" w:cs="ITC Avant Garde Std Bk"/>
          <w:kern w:val="0"/>
        </w:rPr>
      </w:pPr>
      <w:r>
        <w:rPr>
          <w:rStyle w:val="41"/>
          <w:rFonts w:ascii="ITC Avant Garde Std Bk" w:hAnsi="ITC Avant Garde Std Bk" w:cs="ITC Avant Garde Std Bk"/>
          <w:color w:val="auto"/>
          <w:kern w:val="0"/>
        </w:rPr>
        <w:t>If the sealing temperature is insufficient (incomplete seal) or excessive (seal is melted or burned through), cut off the affected seal area, increase or decrease the sealing time accordingly, and vacuum seal again.</w:t>
      </w:r>
    </w:p>
    <w:p w14:paraId="0A02B68C">
      <w:pPr>
        <w:widowControl/>
        <w:jc w:val="left"/>
        <w:rPr>
          <w:rFonts w:ascii="ITC Avant Garde Std Bk" w:hAnsi="ITC Avant Garde Std Bk" w:cs="ITC Avant Garde Std Bk"/>
          <w:kern w:val="0"/>
        </w:rPr>
      </w:pPr>
      <w:r>
        <w:rPr>
          <w:rFonts w:ascii="ITC Avant Garde Std Bk" w:hAnsi="ITC Avant Garde Std Bk" w:cs="ITC Avant Garde Std Bk"/>
          <w:kern w:val="0"/>
        </w:rPr>
        <w:br w:type="page"/>
      </w:r>
    </w:p>
    <w:p w14:paraId="532E710D">
      <w:pPr>
        <w:pStyle w:val="3"/>
        <w:rPr>
          <w:rStyle w:val="41"/>
          <w:rFonts w:ascii="ITC Avant Garde Std Bk" w:hAnsi="ITC Avant Garde Std Bk" w:eastAsia="宋体" w:cs="ITC Avant Garde Std Bk"/>
          <w:color w:val="auto"/>
          <w:sz w:val="21"/>
          <w:szCs w:val="21"/>
        </w:rPr>
      </w:pPr>
      <w:bookmarkStart w:id="60" w:name="_Toc221114490"/>
      <w:bookmarkStart w:id="61" w:name="_Toc31311"/>
      <w:r>
        <w:rPr>
          <w:rStyle w:val="41"/>
          <w:rFonts w:ascii="ITC Avant Garde Std Bk" w:hAnsi="ITC Avant Garde Std Bk" w:eastAsia="宋体" w:cs="ITC Avant Garde Std Bk"/>
          <w:color w:val="auto"/>
          <w:sz w:val="21"/>
          <w:szCs w:val="21"/>
        </w:rPr>
        <w:t>Error Codes</w:t>
      </w:r>
      <w:bookmarkEnd w:id="60"/>
      <w:bookmarkEnd w:id="61"/>
    </w:p>
    <w:tbl>
      <w:tblPr>
        <w:tblStyle w:val="19"/>
        <w:tblpPr w:leftFromText="180" w:rightFromText="180" w:vertAnchor="text" w:horzAnchor="page" w:tblpX="1035" w:tblpY="21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2268"/>
        <w:gridCol w:w="3090"/>
      </w:tblGrid>
      <w:tr w14:paraId="1D46F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1413" w:type="dxa"/>
          </w:tcPr>
          <w:p w14:paraId="1D46FECF">
            <w:pPr>
              <w:jc w:val="center"/>
              <w:rPr>
                <w:rFonts w:ascii="ITC Avant Garde Std Bk" w:hAnsi="ITC Avant Garde Std Bk" w:cs="ITC Avant Garde Std Bk"/>
                <w:b/>
                <w:bCs/>
              </w:rPr>
            </w:pPr>
            <w:r>
              <w:rPr>
                <w:rFonts w:ascii="ITC Avant Garde Std Bk" w:hAnsi="ITC Avant Garde Std Bk" w:cs="ITC Avant Garde Std Bk"/>
                <w:b/>
                <w:bCs/>
              </w:rPr>
              <w:t>Error Codes</w:t>
            </w:r>
          </w:p>
        </w:tc>
        <w:tc>
          <w:tcPr>
            <w:tcW w:w="2268" w:type="dxa"/>
          </w:tcPr>
          <w:p w14:paraId="1D46FED0">
            <w:pPr>
              <w:jc w:val="center"/>
              <w:rPr>
                <w:rFonts w:ascii="ITC Avant Garde Std Bk" w:hAnsi="ITC Avant Garde Std Bk" w:cs="ITC Avant Garde Std Bk"/>
                <w:b/>
                <w:bCs/>
              </w:rPr>
            </w:pPr>
            <w:r>
              <w:rPr>
                <w:rFonts w:ascii="ITC Avant Garde Std Bk" w:hAnsi="ITC Avant Garde Std Bk" w:cs="ITC Avant Garde Std Bk"/>
                <w:b/>
                <w:bCs/>
              </w:rPr>
              <w:t>Reason</w:t>
            </w:r>
          </w:p>
        </w:tc>
        <w:tc>
          <w:tcPr>
            <w:tcW w:w="3090" w:type="dxa"/>
          </w:tcPr>
          <w:p w14:paraId="1D46FED1">
            <w:pPr>
              <w:jc w:val="center"/>
              <w:rPr>
                <w:rFonts w:ascii="ITC Avant Garde Std Bk" w:hAnsi="ITC Avant Garde Std Bk" w:cs="ITC Avant Garde Std Bk"/>
                <w:b/>
                <w:bCs/>
              </w:rPr>
            </w:pPr>
            <w:r>
              <w:rPr>
                <w:rFonts w:ascii="ITC Avant Garde Std Bk" w:hAnsi="ITC Avant Garde Std Bk" w:cs="ITC Avant Garde Std Bk"/>
                <w:b/>
                <w:bCs/>
              </w:rPr>
              <w:t>Solution</w:t>
            </w:r>
          </w:p>
        </w:tc>
      </w:tr>
      <w:tr w14:paraId="1D46F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3" w:hRule="atLeast"/>
        </w:trPr>
        <w:tc>
          <w:tcPr>
            <w:tcW w:w="1413" w:type="dxa"/>
            <w:vAlign w:val="center"/>
          </w:tcPr>
          <w:p w14:paraId="1D46FED3">
            <w:pPr>
              <w:rPr>
                <w:rFonts w:ascii="ITC Avant Garde Std Bk" w:hAnsi="ITC Avant Garde Std Bk" w:cs="ITC Avant Garde Std Bk"/>
              </w:rPr>
            </w:pPr>
            <w:r>
              <w:rPr>
                <w:rFonts w:ascii="ITC Avant Garde Std Bk" w:hAnsi="ITC Avant Garde Std Bk" w:cs="ITC Avant Garde Std Bk"/>
              </w:rPr>
              <w:drawing>
                <wp:inline distT="0" distB="0" distL="0" distR="0">
                  <wp:extent cx="294005" cy="135255"/>
                  <wp:effectExtent l="0" t="0" r="8255"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94005" cy="135255"/>
                          </a:xfrm>
                          <a:prstGeom prst="rect">
                            <a:avLst/>
                          </a:prstGeom>
                          <a:noFill/>
                          <a:ln>
                            <a:noFill/>
                          </a:ln>
                        </pic:spPr>
                      </pic:pic>
                    </a:graphicData>
                  </a:graphic>
                </wp:inline>
              </w:drawing>
            </w:r>
          </w:p>
        </w:tc>
        <w:tc>
          <w:tcPr>
            <w:tcW w:w="2268" w:type="dxa"/>
            <w:vAlign w:val="center"/>
          </w:tcPr>
          <w:p w14:paraId="1D46FED4">
            <w:pPr>
              <w:rPr>
                <w:rFonts w:ascii="ITC Avant Garde Std Bk" w:hAnsi="ITC Avant Garde Std Bk" w:cs="ITC Avant Garde Std Bk"/>
              </w:rPr>
            </w:pPr>
            <w:r>
              <w:rPr>
                <w:rFonts w:ascii="ITC Avant Garde Std Bk" w:hAnsi="ITC Avant Garde Std Bk" w:cs="ITC Avant Garde Std Bk"/>
                <w:kern w:val="0"/>
              </w:rPr>
              <w:t>Vacuum Not Reached Within 10 Seconds</w:t>
            </w:r>
          </w:p>
        </w:tc>
        <w:tc>
          <w:tcPr>
            <w:tcW w:w="3090" w:type="dxa"/>
            <w:vAlign w:val="center"/>
          </w:tcPr>
          <w:p w14:paraId="1D46FED5">
            <w:pPr>
              <w:rPr>
                <w:rFonts w:ascii="ITC Avant Garde Std Bk" w:hAnsi="ITC Avant Garde Std Bk" w:cs="ITC Avant Garde Std Bk"/>
                <w:kern w:val="0"/>
              </w:rPr>
            </w:pPr>
            <w:r>
              <w:rPr>
                <w:rFonts w:ascii="ITC Avant Garde Std Bk" w:hAnsi="ITC Avant Garde Std Bk" w:cs="ITC Avant Garde Std Bk"/>
                <w:kern w:val="0"/>
              </w:rPr>
              <w:t>If the machine fails to reach the specified vacuum level within 10 seconds after closing the vacuum lid and starting operation:</w:t>
            </w:r>
          </w:p>
          <w:p w14:paraId="1D46FED6">
            <w:pPr>
              <w:numPr>
                <w:ilvl w:val="0"/>
                <w:numId w:val="25"/>
              </w:numPr>
              <w:rPr>
                <w:rFonts w:ascii="ITC Avant Garde Std Bk" w:hAnsi="ITC Avant Garde Std Bk" w:cs="ITC Avant Garde Std Bk"/>
                <w:kern w:val="0"/>
              </w:rPr>
            </w:pPr>
            <w:r>
              <w:rPr>
                <w:rFonts w:ascii="ITC Avant Garde Std Bk" w:hAnsi="ITC Avant Garde Std Bk" w:cs="ITC Avant Garde Std Bk"/>
                <w:kern w:val="0"/>
              </w:rPr>
              <w:t>Press the “Stop” button to exit the error state.</w:t>
            </w:r>
          </w:p>
          <w:p w14:paraId="1D46FED7">
            <w:pPr>
              <w:numPr>
                <w:ilvl w:val="0"/>
                <w:numId w:val="25"/>
              </w:numPr>
              <w:rPr>
                <w:rFonts w:ascii="ITC Avant Garde Std Bk" w:hAnsi="ITC Avant Garde Std Bk" w:cs="ITC Avant Garde Std Bk"/>
                <w:kern w:val="0"/>
              </w:rPr>
            </w:pPr>
            <w:r>
              <w:rPr>
                <w:rFonts w:ascii="ITC Avant Garde Std Bk" w:hAnsi="ITC Avant Garde Std Bk" w:cs="ITC Avant Garde Std Bk"/>
                <w:kern w:val="0"/>
              </w:rPr>
              <w:t>Check whether the vacuum chamber gasket is installed correctly and try again.</w:t>
            </w:r>
          </w:p>
          <w:p w14:paraId="1D46FED8">
            <w:pPr>
              <w:numPr>
                <w:ilvl w:val="0"/>
                <w:numId w:val="25"/>
              </w:numPr>
              <w:rPr>
                <w:rFonts w:ascii="ITC Avant Garde Std Bk" w:hAnsi="ITC Avant Garde Std Bk" w:cs="ITC Avant Garde Std Bk"/>
                <w:kern w:val="0"/>
              </w:rPr>
            </w:pPr>
            <w:r>
              <w:rPr>
                <w:rFonts w:ascii="ITC Avant Garde Std Bk" w:hAnsi="ITC Avant Garde Std Bk" w:cs="ITC Avant Garde Std Bk"/>
                <w:kern w:val="0"/>
              </w:rPr>
              <w:t>Inspect the vacuum chamber gasket for damage or food debris. If dirty, clean it with a soft cloth and gently dry. If damaged, contact customer service to replace it.</w:t>
            </w:r>
          </w:p>
          <w:p w14:paraId="1D46FED9">
            <w:pPr>
              <w:numPr>
                <w:ilvl w:val="0"/>
                <w:numId w:val="25"/>
              </w:numPr>
              <w:rPr>
                <w:rFonts w:ascii="ITC Avant Garde Std Bk" w:hAnsi="ITC Avant Garde Std Bk" w:cs="ITC Avant Garde Std Bk"/>
              </w:rPr>
            </w:pPr>
            <w:r>
              <w:rPr>
                <w:rFonts w:ascii="ITC Avant Garde Std Bk" w:hAnsi="ITC Avant Garde Std Bk" w:cs="ITC Avant Garde Std Bk"/>
                <w:kern w:val="0"/>
              </w:rPr>
              <w:t>If the error persists, contact customer service for assistance.</w:t>
            </w:r>
          </w:p>
        </w:tc>
      </w:tr>
      <w:tr w14:paraId="1D46F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3" w:hRule="atLeast"/>
        </w:trPr>
        <w:tc>
          <w:tcPr>
            <w:tcW w:w="1413" w:type="dxa"/>
            <w:vAlign w:val="center"/>
          </w:tcPr>
          <w:p w14:paraId="1D46FEDB">
            <w:pPr>
              <w:rPr>
                <w:rFonts w:ascii="ITC Avant Garde Std Bk" w:hAnsi="ITC Avant Garde Std Bk" w:cs="ITC Avant Garde Std Bk"/>
              </w:rPr>
            </w:pPr>
            <w:r>
              <w:rPr>
                <w:rFonts w:ascii="ITC Avant Garde Std Bk" w:hAnsi="ITC Avant Garde Std Bk" w:cs="ITC Avant Garde Std Bk"/>
              </w:rPr>
              <w:drawing>
                <wp:inline distT="0" distB="0" distL="0" distR="0">
                  <wp:extent cx="294005" cy="135255"/>
                  <wp:effectExtent l="0" t="0" r="8255"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94005" cy="135255"/>
                          </a:xfrm>
                          <a:prstGeom prst="rect">
                            <a:avLst/>
                          </a:prstGeom>
                          <a:noFill/>
                          <a:ln>
                            <a:noFill/>
                          </a:ln>
                        </pic:spPr>
                      </pic:pic>
                    </a:graphicData>
                  </a:graphic>
                </wp:inline>
              </w:drawing>
            </w:r>
          </w:p>
        </w:tc>
        <w:tc>
          <w:tcPr>
            <w:tcW w:w="2268" w:type="dxa"/>
            <w:vAlign w:val="center"/>
          </w:tcPr>
          <w:p w14:paraId="1D46FEDC">
            <w:pPr>
              <w:rPr>
                <w:rFonts w:ascii="ITC Avant Garde Std Bk" w:hAnsi="ITC Avant Garde Std Bk" w:cs="ITC Avant Garde Std Bk"/>
              </w:rPr>
            </w:pPr>
            <w:r>
              <w:rPr>
                <w:rFonts w:ascii="ITC Avant Garde Std Bk" w:hAnsi="ITC Avant Garde Std Bk" w:cs="ITC Avant Garde Std Bk"/>
              </w:rPr>
              <w:t>Lid Not Fully Closed at Start of Sealing</w:t>
            </w:r>
          </w:p>
        </w:tc>
        <w:tc>
          <w:tcPr>
            <w:tcW w:w="3090" w:type="dxa"/>
            <w:vAlign w:val="center"/>
          </w:tcPr>
          <w:p w14:paraId="1D46FEDD">
            <w:pPr>
              <w:numPr>
                <w:ilvl w:val="0"/>
                <w:numId w:val="26"/>
              </w:numPr>
              <w:rPr>
                <w:rFonts w:ascii="ITC Avant Garde Std Bk" w:hAnsi="ITC Avant Garde Std Bk" w:cs="ITC Avant Garde Std Bk"/>
              </w:rPr>
            </w:pPr>
            <w:r>
              <w:rPr>
                <w:rFonts w:ascii="ITC Avant Garde Std Bk" w:hAnsi="ITC Avant Garde Std Bk" w:cs="ITC Avant Garde Std Bk"/>
              </w:rPr>
              <w:t>Ensure the lid is fully closed.</w:t>
            </w:r>
          </w:p>
          <w:p w14:paraId="0B7D4658">
            <w:pPr>
              <w:numPr>
                <w:ilvl w:val="0"/>
                <w:numId w:val="26"/>
              </w:numPr>
              <w:rPr>
                <w:rFonts w:ascii="ITC Avant Garde Std Bk" w:hAnsi="ITC Avant Garde Std Bk" w:cs="ITC Avant Garde Std Bk"/>
              </w:rPr>
            </w:pPr>
            <w:r>
              <w:rPr>
                <w:rFonts w:ascii="ITC Avant Garde Std Bk" w:hAnsi="ITC Avant Garde Std Bk" w:cs="ITC Avant Garde Std Bk"/>
              </w:rPr>
              <w:t>Check the gasket for damage or food debris. If dirty, clean it with a soft cloth and gently dry. If damaged, contact customer service for assistance.</w:t>
            </w:r>
          </w:p>
          <w:p w14:paraId="1D46FEDE">
            <w:pPr>
              <w:numPr>
                <w:ilvl w:val="0"/>
                <w:numId w:val="26"/>
              </w:numPr>
              <w:rPr>
                <w:rFonts w:ascii="ITC Avant Garde Std Bk" w:hAnsi="ITC Avant Garde Std Bk" w:cs="ITC Avant Garde Std Bk"/>
                <w:kern w:val="0"/>
              </w:rPr>
            </w:pPr>
            <w:r>
              <w:rPr>
                <w:rFonts w:ascii="ITC Avant Garde Std Bk" w:hAnsi="ITC Avant Garde Std Bk" w:cs="ITC Avant Garde Std Bk"/>
              </w:rPr>
              <w:t>If the error continues, contact customer service for assistance.</w:t>
            </w:r>
          </w:p>
        </w:tc>
      </w:tr>
      <w:bookmarkEnd w:id="17"/>
      <w:bookmarkEnd w:id="18"/>
    </w:tbl>
    <w:p w14:paraId="4CBD1A7B">
      <w:pPr>
        <w:rPr>
          <w:rStyle w:val="41"/>
          <w:rFonts w:hint="default" w:ascii="ITC Avant Garde Std Bk" w:hAnsi="ITC Avant Garde Std Bk" w:cs="ITC Avant Garde Std Bk"/>
          <w:color w:val="auto"/>
        </w:rPr>
      </w:pPr>
    </w:p>
    <w:p w14:paraId="503F1E95">
      <w:pPr>
        <w:pStyle w:val="2"/>
        <w:rPr>
          <w:rFonts w:hint="default" w:ascii="ITC Avant Garde Std Bk" w:hAnsi="ITC Avant Garde Std Bk" w:eastAsia="宋体" w:cs="ITC Avant Garde Std Bk"/>
          <w:i w:val="0"/>
          <w:iCs w:val="0"/>
          <w:color w:val="auto"/>
          <w:lang w:val="en-US" w:eastAsia="zh-CN"/>
        </w:rPr>
      </w:pPr>
      <w:bookmarkStart w:id="62" w:name="_Toc21516"/>
      <w:r>
        <w:rPr>
          <w:rFonts w:hint="default" w:ascii="ITC Avant Garde Std Bk" w:hAnsi="ITC Avant Garde Std Bk" w:eastAsia="宋体" w:cs="ITC Avant Garde Std Bk"/>
          <w:i w:val="0"/>
          <w:iCs w:val="0"/>
          <w:color w:val="auto"/>
          <w:lang w:val="en-US" w:eastAsia="zh-CN"/>
        </w:rPr>
        <w:t>Technical Specifications</w:t>
      </w:r>
      <w:bookmarkEnd w:id="62"/>
    </w:p>
    <w:tbl>
      <w:tblPr>
        <w:tblStyle w:val="19"/>
        <w:tblW w:w="6237" w:type="dxa"/>
        <w:tblInd w:w="534" w:type="dxa"/>
        <w:tblLayout w:type="fixed"/>
        <w:tblCellMar>
          <w:top w:w="0" w:type="dxa"/>
          <w:left w:w="108" w:type="dxa"/>
          <w:bottom w:w="0" w:type="dxa"/>
          <w:right w:w="108" w:type="dxa"/>
        </w:tblCellMar>
      </w:tblPr>
      <w:tblGrid>
        <w:gridCol w:w="2066"/>
        <w:gridCol w:w="4171"/>
      </w:tblGrid>
      <w:tr w14:paraId="10A32C09">
        <w:tblPrEx>
          <w:tblCellMar>
            <w:top w:w="0" w:type="dxa"/>
            <w:left w:w="108" w:type="dxa"/>
            <w:bottom w:w="0" w:type="dxa"/>
            <w:right w:w="108" w:type="dxa"/>
          </w:tblCellMar>
        </w:tblPrEx>
        <w:trPr>
          <w:trHeight w:val="20" w:hRule="atLeast"/>
        </w:trPr>
        <w:tc>
          <w:tcPr>
            <w:tcW w:w="2066" w:type="dxa"/>
            <w:tcBorders>
              <w:top w:val="single" w:color="auto" w:sz="4" w:space="0"/>
              <w:left w:val="single" w:color="auto" w:sz="4" w:space="0"/>
              <w:bottom w:val="single" w:color="auto" w:sz="4" w:space="0"/>
              <w:right w:val="single" w:color="auto" w:sz="4" w:space="0"/>
            </w:tcBorders>
          </w:tcPr>
          <w:p w14:paraId="3D59AF18">
            <w:pPr>
              <w:widowControl/>
              <w:jc w:val="center"/>
              <w:rPr>
                <w:rFonts w:hint="default" w:ascii="ITC Avant Garde Std Bk" w:hAnsi="ITC Avant Garde Std Bk" w:eastAsia="宋体" w:cs="ITC Avant Garde Std Bk"/>
                <w:b/>
                <w:bCs/>
                <w:kern w:val="0"/>
                <w:sz w:val="18"/>
                <w:szCs w:val="18"/>
                <w:lang w:val="en-US" w:eastAsia="zh-CN"/>
              </w:rPr>
            </w:pPr>
            <w:bookmarkStart w:id="63" w:name="OLE_LINK4"/>
            <w:r>
              <w:rPr>
                <w:rFonts w:hint="default" w:ascii="ITC Avant Garde Std Bk" w:hAnsi="ITC Avant Garde Std Bk" w:cs="ITC Avant Garde Std Bk"/>
                <w:b/>
                <w:bCs/>
                <w:kern w:val="0"/>
                <w:sz w:val="18"/>
                <w:szCs w:val="18"/>
                <w:lang w:val="en-US" w:eastAsia="zh-CN"/>
              </w:rPr>
              <w:t>Model</w:t>
            </w:r>
          </w:p>
        </w:tc>
        <w:tc>
          <w:tcPr>
            <w:tcW w:w="4171" w:type="dxa"/>
            <w:tcBorders>
              <w:top w:val="single" w:color="auto" w:sz="4" w:space="0"/>
              <w:left w:val="nil"/>
              <w:bottom w:val="single" w:color="auto" w:sz="4" w:space="0"/>
              <w:right w:val="single" w:color="auto" w:sz="4" w:space="0"/>
            </w:tcBorders>
          </w:tcPr>
          <w:p w14:paraId="5EE47424">
            <w:pPr>
              <w:widowControl/>
              <w:jc w:val="center"/>
              <w:rPr>
                <w:rFonts w:hint="default" w:ascii="ITC Avant Garde Std Bk" w:hAnsi="ITC Avant Garde Std Bk" w:cs="ITC Avant Garde Std Bk"/>
                <w:b/>
                <w:bCs/>
                <w:kern w:val="0"/>
                <w:sz w:val="18"/>
                <w:szCs w:val="18"/>
              </w:rPr>
            </w:pPr>
            <w:r>
              <w:rPr>
                <w:rFonts w:hint="default" w:ascii="ITC Avant Garde Std Bk" w:hAnsi="ITC Avant Garde Std Bk" w:cs="ITC Avant Garde Std Bk"/>
                <w:b/>
                <w:bCs/>
                <w:sz w:val="18"/>
                <w:szCs w:val="18"/>
              </w:rPr>
              <w:t>V513</w:t>
            </w:r>
          </w:p>
        </w:tc>
      </w:tr>
      <w:tr w14:paraId="4A20043C">
        <w:tblPrEx>
          <w:tblCellMar>
            <w:top w:w="0" w:type="dxa"/>
            <w:left w:w="108" w:type="dxa"/>
            <w:bottom w:w="0" w:type="dxa"/>
            <w:right w:w="108" w:type="dxa"/>
          </w:tblCellMar>
        </w:tblPrEx>
        <w:trPr>
          <w:trHeight w:val="20" w:hRule="atLeast"/>
        </w:trPr>
        <w:tc>
          <w:tcPr>
            <w:tcW w:w="2066" w:type="dxa"/>
            <w:tcBorders>
              <w:top w:val="nil"/>
              <w:left w:val="single" w:color="auto" w:sz="4" w:space="0"/>
              <w:bottom w:val="single" w:color="auto" w:sz="4" w:space="0"/>
              <w:right w:val="single" w:color="auto" w:sz="4" w:space="0"/>
            </w:tcBorders>
          </w:tcPr>
          <w:p w14:paraId="61801D69">
            <w:pPr>
              <w:widowControl/>
              <w:jc w:val="center"/>
              <w:rPr>
                <w:rFonts w:hint="default" w:ascii="ITC Avant Garde Std Bk" w:hAnsi="ITC Avant Garde Std Bk" w:eastAsia="宋体" w:cs="ITC Avant Garde Std Bk"/>
                <w:b/>
                <w:bCs/>
                <w:kern w:val="0"/>
                <w:sz w:val="18"/>
                <w:szCs w:val="18"/>
                <w:lang w:val="en-US" w:eastAsia="zh-CN"/>
              </w:rPr>
            </w:pPr>
            <w:r>
              <w:rPr>
                <w:rFonts w:hint="default" w:ascii="ITC Avant Garde Std Bk" w:hAnsi="ITC Avant Garde Std Bk" w:cs="ITC Avant Garde Std Bk"/>
                <w:b/>
                <w:bCs/>
                <w:kern w:val="0"/>
                <w:sz w:val="18"/>
                <w:szCs w:val="18"/>
                <w:lang w:val="en-US" w:eastAsia="zh-CN"/>
              </w:rPr>
              <w:t>Power supply</w:t>
            </w:r>
          </w:p>
        </w:tc>
        <w:tc>
          <w:tcPr>
            <w:tcW w:w="4171" w:type="dxa"/>
            <w:tcBorders>
              <w:top w:val="nil"/>
              <w:left w:val="nil"/>
              <w:bottom w:val="single" w:color="auto" w:sz="4" w:space="0"/>
              <w:right w:val="single" w:color="auto" w:sz="4" w:space="0"/>
            </w:tcBorders>
          </w:tcPr>
          <w:p w14:paraId="6CCCF6B6">
            <w:pPr>
              <w:widowControl/>
              <w:jc w:val="center"/>
              <w:rPr>
                <w:rFonts w:hint="default" w:ascii="ITC Avant Garde Std Bk" w:hAnsi="ITC Avant Garde Std Bk" w:cs="ITC Avant Garde Std Bk"/>
                <w:b/>
                <w:bCs/>
                <w:kern w:val="0"/>
                <w:sz w:val="18"/>
                <w:szCs w:val="18"/>
              </w:rPr>
            </w:pPr>
            <w:r>
              <w:rPr>
                <w:rFonts w:hint="default" w:ascii="ITC Avant Garde Std Bk" w:hAnsi="ITC Avant Garde Std Bk" w:cs="ITC Avant Garde Std Bk"/>
                <w:b/>
                <w:bCs/>
                <w:sz w:val="18"/>
                <w:szCs w:val="18"/>
              </w:rPr>
              <w:t>120V~ 60Hz</w:t>
            </w:r>
          </w:p>
        </w:tc>
      </w:tr>
      <w:tr w14:paraId="3C0DD0D1">
        <w:tblPrEx>
          <w:tblCellMar>
            <w:top w:w="0" w:type="dxa"/>
            <w:left w:w="108" w:type="dxa"/>
            <w:bottom w:w="0" w:type="dxa"/>
            <w:right w:w="108" w:type="dxa"/>
          </w:tblCellMar>
        </w:tblPrEx>
        <w:trPr>
          <w:trHeight w:val="20" w:hRule="atLeast"/>
        </w:trPr>
        <w:tc>
          <w:tcPr>
            <w:tcW w:w="2066" w:type="dxa"/>
            <w:tcBorders>
              <w:top w:val="nil"/>
              <w:left w:val="single" w:color="auto" w:sz="4" w:space="0"/>
              <w:bottom w:val="single" w:color="auto" w:sz="4" w:space="0"/>
              <w:right w:val="single" w:color="auto" w:sz="4" w:space="0"/>
            </w:tcBorders>
          </w:tcPr>
          <w:p w14:paraId="5743C267">
            <w:pPr>
              <w:widowControl/>
              <w:jc w:val="center"/>
              <w:rPr>
                <w:rFonts w:hint="default" w:ascii="ITC Avant Garde Std Bk" w:hAnsi="ITC Avant Garde Std Bk" w:eastAsia="宋体" w:cs="ITC Avant Garde Std Bk"/>
                <w:b/>
                <w:bCs/>
                <w:kern w:val="0"/>
                <w:sz w:val="18"/>
                <w:szCs w:val="18"/>
                <w:lang w:val="en-US" w:eastAsia="zh-CN"/>
              </w:rPr>
            </w:pPr>
            <w:r>
              <w:rPr>
                <w:rFonts w:hint="default" w:ascii="ITC Avant Garde Std Bk" w:hAnsi="ITC Avant Garde Std Bk" w:cs="ITC Avant Garde Std Bk"/>
                <w:b/>
                <w:bCs/>
                <w:kern w:val="0"/>
                <w:sz w:val="18"/>
                <w:szCs w:val="18"/>
                <w:lang w:val="en-US" w:eastAsia="zh-CN"/>
              </w:rPr>
              <w:t>Power</w:t>
            </w:r>
          </w:p>
        </w:tc>
        <w:tc>
          <w:tcPr>
            <w:tcW w:w="4171" w:type="dxa"/>
            <w:tcBorders>
              <w:top w:val="nil"/>
              <w:left w:val="nil"/>
              <w:bottom w:val="single" w:color="auto" w:sz="4" w:space="0"/>
              <w:right w:val="single" w:color="auto" w:sz="4" w:space="0"/>
            </w:tcBorders>
          </w:tcPr>
          <w:p w14:paraId="5BF0360F">
            <w:pPr>
              <w:widowControl/>
              <w:jc w:val="center"/>
              <w:rPr>
                <w:rFonts w:hint="default" w:ascii="ITC Avant Garde Std Bk" w:hAnsi="ITC Avant Garde Std Bk" w:cs="ITC Avant Garde Std Bk"/>
                <w:b/>
                <w:bCs/>
                <w:kern w:val="0"/>
                <w:sz w:val="18"/>
                <w:szCs w:val="18"/>
              </w:rPr>
            </w:pPr>
            <w:r>
              <w:rPr>
                <w:rFonts w:hint="default" w:ascii="ITC Avant Garde Std Bk" w:hAnsi="ITC Avant Garde Std Bk" w:cs="ITC Avant Garde Std Bk"/>
                <w:b/>
                <w:bCs/>
                <w:sz w:val="18"/>
                <w:szCs w:val="18"/>
              </w:rPr>
              <w:t>360W</w:t>
            </w:r>
          </w:p>
        </w:tc>
      </w:tr>
      <w:tr w14:paraId="3C6BE384">
        <w:tblPrEx>
          <w:tblCellMar>
            <w:top w:w="0" w:type="dxa"/>
            <w:left w:w="108" w:type="dxa"/>
            <w:bottom w:w="0" w:type="dxa"/>
            <w:right w:w="108" w:type="dxa"/>
          </w:tblCellMar>
        </w:tblPrEx>
        <w:trPr>
          <w:trHeight w:val="20" w:hRule="atLeast"/>
        </w:trPr>
        <w:tc>
          <w:tcPr>
            <w:tcW w:w="2066" w:type="dxa"/>
            <w:tcBorders>
              <w:top w:val="nil"/>
              <w:left w:val="single" w:color="auto" w:sz="4" w:space="0"/>
              <w:bottom w:val="single" w:color="auto" w:sz="4" w:space="0"/>
              <w:right w:val="single" w:color="auto" w:sz="4" w:space="0"/>
            </w:tcBorders>
            <w:vAlign w:val="center"/>
          </w:tcPr>
          <w:p w14:paraId="2DAC5F02">
            <w:pPr>
              <w:widowControl/>
              <w:jc w:val="center"/>
              <w:rPr>
                <w:rFonts w:hint="default" w:ascii="ITC Avant Garde Std Bk" w:hAnsi="ITC Avant Garde Std Bk" w:eastAsia="宋体" w:cs="ITC Avant Garde Std Bk"/>
                <w:b/>
                <w:bCs/>
                <w:kern w:val="0"/>
                <w:sz w:val="18"/>
                <w:szCs w:val="18"/>
                <w:lang w:val="en-US" w:eastAsia="zh-CN"/>
              </w:rPr>
            </w:pPr>
            <w:r>
              <w:rPr>
                <w:rFonts w:hint="default" w:ascii="ITC Avant Garde Std Bk" w:hAnsi="ITC Avant Garde Std Bk" w:cs="ITC Avant Garde Std Bk"/>
                <w:b/>
                <w:bCs/>
                <w:kern w:val="0"/>
                <w:sz w:val="18"/>
                <w:szCs w:val="18"/>
                <w:lang w:val="en-US" w:eastAsia="zh-CN"/>
              </w:rPr>
              <w:t>Pressure</w:t>
            </w:r>
          </w:p>
        </w:tc>
        <w:tc>
          <w:tcPr>
            <w:tcW w:w="4171" w:type="dxa"/>
            <w:tcBorders>
              <w:top w:val="single" w:color="auto" w:sz="4" w:space="0"/>
              <w:left w:val="nil"/>
              <w:bottom w:val="single" w:color="auto" w:sz="4" w:space="0"/>
              <w:right w:val="single" w:color="auto" w:sz="4" w:space="0"/>
            </w:tcBorders>
            <w:vAlign w:val="center"/>
          </w:tcPr>
          <w:p w14:paraId="6C21AA7A">
            <w:pPr>
              <w:widowControl/>
              <w:jc w:val="center"/>
              <w:rPr>
                <w:rFonts w:hint="default" w:ascii="ITC Avant Garde Std Bk" w:hAnsi="ITC Avant Garde Std Bk" w:cs="ITC Avant Garde Std Bk"/>
                <w:b/>
                <w:bCs/>
                <w:kern w:val="0"/>
                <w:sz w:val="18"/>
                <w:szCs w:val="18"/>
              </w:rPr>
            </w:pPr>
            <w:r>
              <w:rPr>
                <w:rFonts w:hint="default" w:ascii="ITC Avant Garde Std Bk" w:hAnsi="ITC Avant Garde Std Bk" w:cs="ITC Avant Garde Std Bk"/>
                <w:b/>
                <w:bCs/>
                <w:kern w:val="0"/>
                <w:sz w:val="18"/>
                <w:szCs w:val="18"/>
              </w:rPr>
              <w:t xml:space="preserve">-999 </w:t>
            </w:r>
            <w:r>
              <w:rPr>
                <w:rFonts w:hint="default" w:ascii="ITC Avant Garde Std Bk" w:hAnsi="ITC Avant Garde Std Bk" w:cs="ITC Avant Garde Std Bk"/>
                <w:b/>
                <w:bCs/>
                <w:kern w:val="0"/>
                <w:sz w:val="18"/>
                <w:szCs w:val="18"/>
                <w:lang w:val="en-US" w:eastAsia="zh-CN"/>
              </w:rPr>
              <w:t>mbar</w:t>
            </w:r>
            <w:r>
              <w:rPr>
                <w:rFonts w:hint="default" w:ascii="ITC Avant Garde Std Bk" w:hAnsi="ITC Avant Garde Std Bk" w:cs="ITC Avant Garde Std Bk"/>
                <w:b/>
                <w:bCs/>
                <w:kern w:val="0"/>
                <w:sz w:val="18"/>
                <w:szCs w:val="18"/>
              </w:rPr>
              <w:t xml:space="preserve"> （-29.5 </w:t>
            </w:r>
            <w:r>
              <w:rPr>
                <w:rFonts w:hint="default" w:ascii="ITC Avant Garde Std Bk" w:hAnsi="ITC Avant Garde Std Bk" w:eastAsia="宋体" w:cs="ITC Avant Garde Std Bk"/>
                <w:b/>
                <w:bCs/>
                <w:sz w:val="18"/>
                <w:szCs w:val="18"/>
              </w:rPr>
              <w:t>inHg</w:t>
            </w:r>
            <w:r>
              <w:rPr>
                <w:rFonts w:hint="default" w:ascii="ITC Avant Garde Std Bk" w:hAnsi="ITC Avant Garde Std Bk" w:cs="ITC Avant Garde Std Bk"/>
                <w:b/>
                <w:bCs/>
                <w:kern w:val="0"/>
                <w:sz w:val="18"/>
                <w:szCs w:val="18"/>
              </w:rPr>
              <w:t>）</w:t>
            </w:r>
          </w:p>
        </w:tc>
      </w:tr>
      <w:tr w14:paraId="0C45E607">
        <w:tblPrEx>
          <w:tblCellMar>
            <w:top w:w="0" w:type="dxa"/>
            <w:left w:w="108" w:type="dxa"/>
            <w:bottom w:w="0" w:type="dxa"/>
            <w:right w:w="108" w:type="dxa"/>
          </w:tblCellMar>
        </w:tblPrEx>
        <w:trPr>
          <w:trHeight w:val="20" w:hRule="atLeast"/>
        </w:trPr>
        <w:tc>
          <w:tcPr>
            <w:tcW w:w="2066" w:type="dxa"/>
            <w:tcBorders>
              <w:top w:val="nil"/>
              <w:left w:val="single" w:color="auto" w:sz="4" w:space="0"/>
              <w:bottom w:val="single" w:color="auto" w:sz="4" w:space="0"/>
              <w:right w:val="single" w:color="auto" w:sz="4" w:space="0"/>
            </w:tcBorders>
          </w:tcPr>
          <w:p w14:paraId="51894A6D">
            <w:pPr>
              <w:widowControl/>
              <w:jc w:val="center"/>
              <w:rPr>
                <w:rFonts w:hint="default" w:ascii="ITC Avant Garde Std Bk" w:hAnsi="ITC Avant Garde Std Bk" w:cs="ITC Avant Garde Std Bk"/>
                <w:b/>
                <w:bCs/>
                <w:kern w:val="0"/>
                <w:sz w:val="18"/>
                <w:szCs w:val="18"/>
                <w:lang w:val="en-US"/>
              </w:rPr>
            </w:pPr>
            <w:bookmarkStart w:id="64" w:name="_Hlk219389234"/>
            <w:r>
              <w:rPr>
                <w:rFonts w:hint="default" w:ascii="ITC Avant Garde Std Bk" w:hAnsi="ITC Avant Garde Std Bk" w:cs="ITC Avant Garde Std Bk"/>
                <w:b/>
                <w:bCs/>
                <w:kern w:val="0"/>
                <w:sz w:val="18"/>
                <w:szCs w:val="18"/>
                <w:lang w:val="en-US" w:eastAsia="zh-CN"/>
              </w:rPr>
              <w:t>Pump flow rate</w:t>
            </w:r>
          </w:p>
        </w:tc>
        <w:tc>
          <w:tcPr>
            <w:tcW w:w="4171" w:type="dxa"/>
            <w:tcBorders>
              <w:top w:val="single" w:color="auto" w:sz="4" w:space="0"/>
              <w:left w:val="nil"/>
              <w:bottom w:val="single" w:color="auto" w:sz="4" w:space="0"/>
              <w:right w:val="single" w:color="auto" w:sz="4" w:space="0"/>
            </w:tcBorders>
          </w:tcPr>
          <w:p w14:paraId="45D317DC">
            <w:pPr>
              <w:widowControl/>
              <w:jc w:val="center"/>
              <w:rPr>
                <w:rFonts w:hint="default" w:ascii="ITC Avant Garde Std Bk" w:hAnsi="ITC Avant Garde Std Bk" w:cs="ITC Avant Garde Std Bk"/>
                <w:b/>
                <w:bCs/>
                <w:kern w:val="0"/>
                <w:sz w:val="18"/>
                <w:szCs w:val="18"/>
              </w:rPr>
            </w:pPr>
            <w:r>
              <w:rPr>
                <w:rFonts w:hint="default" w:ascii="ITC Avant Garde Std Bk" w:hAnsi="ITC Avant Garde Std Bk" w:cs="ITC Avant Garde Std Bk"/>
                <w:b/>
                <w:bCs/>
                <w:sz w:val="18"/>
                <w:szCs w:val="18"/>
              </w:rPr>
              <w:t xml:space="preserve">85 </w:t>
            </w:r>
            <w:r>
              <w:rPr>
                <w:rFonts w:hint="default" w:ascii="ITC Avant Garde Std Bk" w:hAnsi="ITC Avant Garde Std Bk" w:cs="ITC Avant Garde Std Bk"/>
                <w:b/>
                <w:bCs/>
                <w:sz w:val="18"/>
                <w:szCs w:val="18"/>
                <w:lang w:val="en-US" w:eastAsia="zh-CN"/>
              </w:rPr>
              <w:t>L</w:t>
            </w:r>
            <w:r>
              <w:rPr>
                <w:rFonts w:hint="default" w:ascii="ITC Avant Garde Std Bk" w:hAnsi="ITC Avant Garde Std Bk" w:cs="ITC Avant Garde Std Bk"/>
                <w:b/>
                <w:bCs/>
                <w:sz w:val="18"/>
                <w:szCs w:val="18"/>
              </w:rPr>
              <w:t>(5</w:t>
            </w:r>
            <w:r>
              <w:rPr>
                <w:rFonts w:hint="default" w:ascii="ITC Avant Garde Std Bk" w:hAnsi="ITC Avant Garde Std Bk" w:cs="ITC Avant Garde Std Bk"/>
                <w:b/>
                <w:bCs/>
                <w:sz w:val="18"/>
                <w:szCs w:val="18"/>
                <w:lang w:eastAsia="zh-CN"/>
              </w:rPr>
              <w:t>，</w:t>
            </w:r>
            <w:r>
              <w:rPr>
                <w:rFonts w:hint="default" w:ascii="ITC Avant Garde Std Bk" w:hAnsi="ITC Avant Garde Std Bk" w:cs="ITC Avant Garde Std Bk"/>
                <w:b/>
                <w:bCs/>
                <w:sz w:val="18"/>
                <w:szCs w:val="18"/>
              </w:rPr>
              <w:t>187</w:t>
            </w:r>
            <w:r>
              <w:rPr>
                <w:rFonts w:hint="default" w:ascii="ITC Avant Garde Std Bk" w:hAnsi="ITC Avant Garde Std Bk" w:eastAsia="宋体" w:cs="ITC Avant Garde Std Bk"/>
                <w:b/>
                <w:bCs/>
                <w:sz w:val="18"/>
                <w:szCs w:val="18"/>
              </w:rPr>
              <w:t>in³</w:t>
            </w:r>
            <w:r>
              <w:rPr>
                <w:rFonts w:hint="default" w:ascii="ITC Avant Garde Std Bk" w:hAnsi="ITC Avant Garde Std Bk" w:cs="ITC Avant Garde Std Bk"/>
                <w:b/>
                <w:bCs/>
                <w:sz w:val="18"/>
                <w:szCs w:val="18"/>
              </w:rPr>
              <w:t xml:space="preserve">) / </w:t>
            </w:r>
            <w:r>
              <w:rPr>
                <w:rFonts w:hint="default" w:ascii="ITC Avant Garde Std Bk" w:hAnsi="ITC Avant Garde Std Bk" w:cs="ITC Avant Garde Std Bk"/>
                <w:b/>
                <w:bCs/>
                <w:sz w:val="18"/>
                <w:szCs w:val="18"/>
                <w:lang w:val="en-US" w:eastAsia="zh-CN"/>
              </w:rPr>
              <w:t>min</w:t>
            </w:r>
            <w:r>
              <w:rPr>
                <w:rFonts w:hint="default" w:ascii="ITC Avant Garde Std Bk" w:hAnsi="ITC Avant Garde Std Bk" w:cs="ITC Avant Garde Std Bk"/>
                <w:b/>
                <w:bCs/>
                <w:sz w:val="18"/>
                <w:szCs w:val="18"/>
              </w:rPr>
              <w:t xml:space="preserve"> </w:t>
            </w:r>
          </w:p>
        </w:tc>
      </w:tr>
      <w:bookmarkEnd w:id="64"/>
      <w:tr w14:paraId="756D1A43">
        <w:tblPrEx>
          <w:tblCellMar>
            <w:top w:w="0" w:type="dxa"/>
            <w:left w:w="108" w:type="dxa"/>
            <w:bottom w:w="0" w:type="dxa"/>
            <w:right w:w="108" w:type="dxa"/>
          </w:tblCellMar>
        </w:tblPrEx>
        <w:trPr>
          <w:trHeight w:val="20" w:hRule="atLeast"/>
        </w:trPr>
        <w:tc>
          <w:tcPr>
            <w:tcW w:w="2066" w:type="dxa"/>
            <w:tcBorders>
              <w:top w:val="nil"/>
              <w:left w:val="single" w:color="auto" w:sz="4" w:space="0"/>
              <w:bottom w:val="single" w:color="auto" w:sz="4" w:space="0"/>
              <w:right w:val="single" w:color="auto" w:sz="4" w:space="0"/>
            </w:tcBorders>
            <w:vAlign w:val="center"/>
          </w:tcPr>
          <w:p w14:paraId="087B1897">
            <w:pPr>
              <w:widowControl/>
              <w:jc w:val="center"/>
              <w:rPr>
                <w:rFonts w:hint="default" w:ascii="ITC Avant Garde Std Bk" w:hAnsi="ITC Avant Garde Std Bk" w:eastAsia="宋体" w:cs="ITC Avant Garde Std Bk"/>
                <w:b/>
                <w:bCs/>
                <w:kern w:val="0"/>
                <w:sz w:val="18"/>
                <w:szCs w:val="18"/>
                <w:lang w:val="en-US" w:eastAsia="zh-CN"/>
              </w:rPr>
            </w:pPr>
            <w:r>
              <w:rPr>
                <w:rFonts w:hint="default" w:ascii="ITC Avant Garde Std Bk" w:hAnsi="ITC Avant Garde Std Bk" w:cs="ITC Avant Garde Std Bk"/>
                <w:b/>
                <w:bCs/>
                <w:kern w:val="0"/>
                <w:sz w:val="18"/>
                <w:szCs w:val="18"/>
                <w:lang w:val="en-US" w:eastAsia="zh-CN"/>
              </w:rPr>
              <w:t>Maximum seal width</w:t>
            </w:r>
          </w:p>
        </w:tc>
        <w:tc>
          <w:tcPr>
            <w:tcW w:w="4171" w:type="dxa"/>
            <w:tcBorders>
              <w:top w:val="single" w:color="auto" w:sz="4" w:space="0"/>
              <w:left w:val="nil"/>
              <w:bottom w:val="single" w:color="auto" w:sz="4" w:space="0"/>
              <w:right w:val="single" w:color="auto" w:sz="4" w:space="0"/>
            </w:tcBorders>
            <w:vAlign w:val="center"/>
          </w:tcPr>
          <w:p w14:paraId="3EDF7F86">
            <w:pPr>
              <w:widowControl/>
              <w:jc w:val="center"/>
              <w:rPr>
                <w:rFonts w:hint="default" w:ascii="ITC Avant Garde Std Bk" w:hAnsi="ITC Avant Garde Std Bk" w:cs="ITC Avant Garde Std Bk"/>
                <w:b/>
                <w:bCs/>
                <w:kern w:val="0"/>
                <w:sz w:val="18"/>
                <w:szCs w:val="18"/>
              </w:rPr>
            </w:pPr>
            <w:r>
              <w:rPr>
                <w:rFonts w:hint="default" w:ascii="ITC Avant Garde Std Bk" w:hAnsi="ITC Avant Garde Std Bk" w:cs="ITC Avant Garde Std Bk"/>
                <w:b/>
                <w:bCs/>
                <w:kern w:val="0"/>
                <w:sz w:val="18"/>
                <w:szCs w:val="18"/>
              </w:rPr>
              <w:t xml:space="preserve">305 </w:t>
            </w:r>
            <w:r>
              <w:rPr>
                <w:rFonts w:hint="default" w:ascii="ITC Avant Garde Std Bk" w:hAnsi="ITC Avant Garde Std Bk" w:cs="ITC Avant Garde Std Bk"/>
                <w:b/>
                <w:bCs/>
                <w:kern w:val="0"/>
                <w:sz w:val="18"/>
                <w:szCs w:val="18"/>
                <w:lang w:val="en-US" w:eastAsia="zh-CN"/>
              </w:rPr>
              <w:t>mm</w:t>
            </w:r>
            <w:r>
              <w:rPr>
                <w:rFonts w:hint="default" w:ascii="ITC Avant Garde Std Bk" w:hAnsi="ITC Avant Garde Std Bk" w:cs="ITC Avant Garde Std Bk"/>
                <w:b/>
                <w:bCs/>
                <w:kern w:val="0"/>
                <w:sz w:val="18"/>
                <w:szCs w:val="18"/>
              </w:rPr>
              <w:t xml:space="preserve"> （12 </w:t>
            </w:r>
            <w:r>
              <w:rPr>
                <w:rFonts w:hint="default" w:ascii="ITC Avant Garde Std Bk" w:hAnsi="ITC Avant Garde Std Bk" w:cs="ITC Avant Garde Std Bk"/>
                <w:b/>
                <w:bCs/>
                <w:kern w:val="0"/>
                <w:sz w:val="18"/>
                <w:szCs w:val="18"/>
                <w:lang w:val="en-US" w:eastAsia="zh-CN"/>
              </w:rPr>
              <w:t>in</w:t>
            </w:r>
            <w:r>
              <w:rPr>
                <w:rFonts w:hint="default" w:ascii="ITC Avant Garde Std Bk" w:hAnsi="ITC Avant Garde Std Bk" w:cs="ITC Avant Garde Std Bk"/>
                <w:b/>
                <w:bCs/>
                <w:kern w:val="0"/>
                <w:sz w:val="18"/>
                <w:szCs w:val="18"/>
              </w:rPr>
              <w:t>）</w:t>
            </w:r>
          </w:p>
        </w:tc>
      </w:tr>
      <w:tr w14:paraId="58B0470C">
        <w:tblPrEx>
          <w:tblCellMar>
            <w:top w:w="0" w:type="dxa"/>
            <w:left w:w="108" w:type="dxa"/>
            <w:bottom w:w="0" w:type="dxa"/>
            <w:right w:w="108" w:type="dxa"/>
          </w:tblCellMar>
        </w:tblPrEx>
        <w:trPr>
          <w:trHeight w:val="253" w:hRule="atLeast"/>
        </w:trPr>
        <w:tc>
          <w:tcPr>
            <w:tcW w:w="2066" w:type="dxa"/>
            <w:tcBorders>
              <w:top w:val="nil"/>
              <w:left w:val="single" w:color="auto" w:sz="4" w:space="0"/>
              <w:bottom w:val="single" w:color="auto" w:sz="4" w:space="0"/>
              <w:right w:val="single" w:color="auto" w:sz="4" w:space="0"/>
            </w:tcBorders>
            <w:vAlign w:val="center"/>
          </w:tcPr>
          <w:p w14:paraId="5BF9DDD5">
            <w:pPr>
              <w:widowControl/>
              <w:jc w:val="center"/>
              <w:rPr>
                <w:rFonts w:hint="default" w:ascii="ITC Avant Garde Std Bk" w:hAnsi="ITC Avant Garde Std Bk" w:eastAsia="宋体" w:cs="ITC Avant Garde Std Bk"/>
                <w:b/>
                <w:bCs/>
                <w:kern w:val="0"/>
                <w:sz w:val="18"/>
                <w:szCs w:val="18"/>
                <w:lang w:val="en-US" w:eastAsia="zh-CN"/>
              </w:rPr>
            </w:pPr>
            <w:r>
              <w:rPr>
                <w:rFonts w:hint="default" w:ascii="ITC Avant Garde Std Bk" w:hAnsi="ITC Avant Garde Std Bk" w:cs="ITC Avant Garde Std Bk"/>
                <w:b/>
                <w:bCs/>
                <w:kern w:val="0"/>
                <w:sz w:val="18"/>
                <w:szCs w:val="18"/>
                <w:lang w:val="en-US" w:eastAsia="zh-CN"/>
              </w:rPr>
              <w:t>Seal wire width</w:t>
            </w:r>
          </w:p>
        </w:tc>
        <w:tc>
          <w:tcPr>
            <w:tcW w:w="4171" w:type="dxa"/>
            <w:tcBorders>
              <w:top w:val="single" w:color="auto" w:sz="4" w:space="0"/>
              <w:left w:val="nil"/>
              <w:bottom w:val="single" w:color="auto" w:sz="4" w:space="0"/>
              <w:right w:val="single" w:color="auto" w:sz="4" w:space="0"/>
            </w:tcBorders>
            <w:vAlign w:val="center"/>
          </w:tcPr>
          <w:p w14:paraId="39632E87">
            <w:pPr>
              <w:widowControl/>
              <w:jc w:val="center"/>
              <w:rPr>
                <w:rFonts w:hint="default" w:ascii="ITC Avant Garde Std Bk" w:hAnsi="ITC Avant Garde Std Bk" w:cs="ITC Avant Garde Std Bk"/>
                <w:b/>
                <w:bCs/>
                <w:kern w:val="0"/>
                <w:sz w:val="18"/>
                <w:szCs w:val="18"/>
              </w:rPr>
            </w:pPr>
            <w:r>
              <w:rPr>
                <w:rFonts w:hint="default" w:ascii="ITC Avant Garde Std Bk" w:hAnsi="ITC Avant Garde Std Bk" w:cs="ITC Avant Garde Std Bk"/>
                <w:b/>
                <w:bCs/>
                <w:kern w:val="0"/>
                <w:sz w:val="18"/>
                <w:szCs w:val="18"/>
              </w:rPr>
              <w:t xml:space="preserve">2×2.5 </w:t>
            </w:r>
            <w:r>
              <w:rPr>
                <w:rFonts w:hint="default" w:ascii="ITC Avant Garde Std Bk" w:hAnsi="ITC Avant Garde Std Bk" w:cs="ITC Avant Garde Std Bk"/>
                <w:b/>
                <w:bCs/>
                <w:kern w:val="0"/>
                <w:sz w:val="18"/>
                <w:szCs w:val="18"/>
                <w:lang w:val="en-US" w:eastAsia="zh-CN"/>
              </w:rPr>
              <w:t>mm</w:t>
            </w:r>
            <w:r>
              <w:rPr>
                <w:rFonts w:hint="default" w:ascii="ITC Avant Garde Std Bk" w:hAnsi="ITC Avant Garde Std Bk" w:cs="ITC Avant Garde Std Bk"/>
                <w:b/>
                <w:bCs/>
                <w:kern w:val="0"/>
                <w:sz w:val="18"/>
                <w:szCs w:val="18"/>
              </w:rPr>
              <w:t xml:space="preserve"> （2×0.1 </w:t>
            </w:r>
            <w:r>
              <w:rPr>
                <w:rFonts w:hint="default" w:ascii="ITC Avant Garde Std Bk" w:hAnsi="ITC Avant Garde Std Bk" w:cs="ITC Avant Garde Std Bk"/>
                <w:b/>
                <w:bCs/>
                <w:kern w:val="0"/>
                <w:sz w:val="18"/>
                <w:szCs w:val="18"/>
                <w:lang w:val="en-US" w:eastAsia="zh-CN"/>
              </w:rPr>
              <w:t>in</w:t>
            </w:r>
            <w:r>
              <w:rPr>
                <w:rFonts w:hint="default" w:ascii="ITC Avant Garde Std Bk" w:hAnsi="ITC Avant Garde Std Bk" w:cs="ITC Avant Garde Std Bk"/>
                <w:b/>
                <w:bCs/>
                <w:kern w:val="0"/>
                <w:sz w:val="18"/>
                <w:szCs w:val="18"/>
              </w:rPr>
              <w:t>）</w:t>
            </w:r>
          </w:p>
        </w:tc>
      </w:tr>
      <w:tr w14:paraId="3D4C6394">
        <w:tblPrEx>
          <w:tblCellMar>
            <w:top w:w="0" w:type="dxa"/>
            <w:left w:w="108" w:type="dxa"/>
            <w:bottom w:w="0" w:type="dxa"/>
            <w:right w:w="108" w:type="dxa"/>
          </w:tblCellMar>
        </w:tblPrEx>
        <w:trPr>
          <w:trHeight w:val="20" w:hRule="atLeast"/>
        </w:trPr>
        <w:tc>
          <w:tcPr>
            <w:tcW w:w="2066" w:type="dxa"/>
            <w:tcBorders>
              <w:top w:val="nil"/>
              <w:left w:val="single" w:color="auto" w:sz="4" w:space="0"/>
              <w:bottom w:val="single" w:color="auto" w:sz="4" w:space="0"/>
              <w:right w:val="single" w:color="auto" w:sz="4" w:space="0"/>
            </w:tcBorders>
            <w:vAlign w:val="center"/>
          </w:tcPr>
          <w:p w14:paraId="5C03792E">
            <w:pPr>
              <w:widowControl/>
              <w:jc w:val="center"/>
              <w:rPr>
                <w:rFonts w:hint="default" w:ascii="ITC Avant Garde Std Bk" w:hAnsi="ITC Avant Garde Std Bk" w:eastAsia="宋体" w:cs="ITC Avant Garde Std Bk"/>
                <w:b/>
                <w:bCs/>
                <w:kern w:val="0"/>
                <w:sz w:val="18"/>
                <w:szCs w:val="18"/>
                <w:lang w:val="en-US" w:eastAsia="zh-CN"/>
              </w:rPr>
            </w:pPr>
            <w:r>
              <w:rPr>
                <w:rFonts w:hint="default" w:ascii="ITC Avant Garde Std Bk" w:hAnsi="ITC Avant Garde Std Bk" w:cs="ITC Avant Garde Std Bk"/>
                <w:b/>
                <w:bCs/>
                <w:kern w:val="0"/>
                <w:sz w:val="18"/>
                <w:szCs w:val="18"/>
                <w:lang w:val="en-US" w:eastAsia="zh-CN"/>
              </w:rPr>
              <w:t>Dimensions</w:t>
            </w:r>
          </w:p>
        </w:tc>
        <w:tc>
          <w:tcPr>
            <w:tcW w:w="4171" w:type="dxa"/>
            <w:tcBorders>
              <w:top w:val="single" w:color="auto" w:sz="4" w:space="0"/>
              <w:left w:val="nil"/>
              <w:bottom w:val="single" w:color="auto" w:sz="4" w:space="0"/>
              <w:right w:val="single" w:color="auto" w:sz="4" w:space="0"/>
            </w:tcBorders>
            <w:vAlign w:val="center"/>
          </w:tcPr>
          <w:p w14:paraId="01C3E417">
            <w:pPr>
              <w:widowControl/>
              <w:jc w:val="center"/>
              <w:rPr>
                <w:rFonts w:hint="default" w:ascii="ITC Avant Garde Std Bk" w:hAnsi="ITC Avant Garde Std Bk" w:cs="ITC Avant Garde Std Bk"/>
                <w:b/>
                <w:bCs/>
                <w:kern w:val="0"/>
                <w:sz w:val="18"/>
                <w:szCs w:val="18"/>
              </w:rPr>
            </w:pPr>
            <w:r>
              <w:rPr>
                <w:rFonts w:hint="default" w:ascii="ITC Avant Garde Std Bk" w:hAnsi="ITC Avant Garde Std Bk" w:cs="ITC Avant Garde Std Bk"/>
                <w:b/>
                <w:bCs/>
                <w:kern w:val="0"/>
                <w:sz w:val="18"/>
                <w:szCs w:val="18"/>
              </w:rPr>
              <w:t xml:space="preserve">353×320×215 </w:t>
            </w:r>
            <w:r>
              <w:rPr>
                <w:rFonts w:hint="default" w:ascii="ITC Avant Garde Std Bk" w:hAnsi="ITC Avant Garde Std Bk" w:cs="ITC Avant Garde Std Bk"/>
                <w:b/>
                <w:bCs/>
                <w:kern w:val="0"/>
                <w:sz w:val="18"/>
                <w:szCs w:val="18"/>
                <w:lang w:val="en-US" w:eastAsia="zh-CN"/>
              </w:rPr>
              <w:t>mm</w:t>
            </w:r>
            <w:r>
              <w:rPr>
                <w:rFonts w:hint="default" w:ascii="ITC Avant Garde Std Bk" w:hAnsi="ITC Avant Garde Std Bk" w:cs="ITC Avant Garde Std Bk"/>
                <w:b/>
                <w:bCs/>
                <w:kern w:val="0"/>
                <w:sz w:val="18"/>
                <w:szCs w:val="18"/>
              </w:rPr>
              <w:t xml:space="preserve"> （13.9×12.6×8.5 </w:t>
            </w:r>
            <w:r>
              <w:rPr>
                <w:rFonts w:hint="default" w:ascii="ITC Avant Garde Std Bk" w:hAnsi="ITC Avant Garde Std Bk" w:cs="ITC Avant Garde Std Bk"/>
                <w:b/>
                <w:bCs/>
                <w:kern w:val="0"/>
                <w:sz w:val="18"/>
                <w:szCs w:val="18"/>
                <w:lang w:val="en-US" w:eastAsia="zh-CN"/>
              </w:rPr>
              <w:t>in</w:t>
            </w:r>
            <w:r>
              <w:rPr>
                <w:rFonts w:hint="default" w:ascii="ITC Avant Garde Std Bk" w:hAnsi="ITC Avant Garde Std Bk" w:cs="ITC Avant Garde Std Bk"/>
                <w:b/>
                <w:bCs/>
                <w:kern w:val="0"/>
                <w:sz w:val="18"/>
                <w:szCs w:val="18"/>
              </w:rPr>
              <w:t>）</w:t>
            </w:r>
          </w:p>
        </w:tc>
      </w:tr>
      <w:bookmarkEnd w:id="63"/>
    </w:tbl>
    <w:p w14:paraId="1E5E3D45">
      <w:pPr>
        <w:tabs>
          <w:tab w:val="left" w:pos="180"/>
        </w:tabs>
        <w:rPr>
          <w:rFonts w:hint="default" w:ascii="ITC Avant Garde Std Bk" w:hAnsi="ITC Avant Garde Std Bk" w:cs="ITC Avant Garde Std Bk"/>
        </w:rPr>
      </w:pPr>
    </w:p>
    <w:p w14:paraId="00BCCBF4">
      <w:pPr>
        <w:tabs>
          <w:tab w:val="left" w:pos="180"/>
        </w:tabs>
        <w:rPr>
          <w:rFonts w:hint="default" w:ascii="ITC Avant Garde Std Bk" w:hAnsi="ITC Avant Garde Std Bk" w:cs="ITC Avant Garde Std Bk"/>
        </w:rPr>
      </w:pPr>
    </w:p>
    <w:p w14:paraId="141EB9FE">
      <w:pPr>
        <w:tabs>
          <w:tab w:val="left" w:pos="180"/>
        </w:tabs>
        <w:rPr>
          <w:rFonts w:hint="default" w:ascii="ITC Avant Garde Std Bk" w:hAnsi="ITC Avant Garde Std Bk" w:cs="ITC Avant Garde Std Bk"/>
        </w:rPr>
      </w:pPr>
    </w:p>
    <w:tbl>
      <w:tblPr>
        <w:tblStyle w:val="19"/>
        <w:tblW w:w="6237" w:type="dxa"/>
        <w:tblInd w:w="534" w:type="dxa"/>
        <w:tblLayout w:type="fixed"/>
        <w:tblCellMar>
          <w:top w:w="0" w:type="dxa"/>
          <w:left w:w="108" w:type="dxa"/>
          <w:bottom w:w="0" w:type="dxa"/>
          <w:right w:w="108" w:type="dxa"/>
        </w:tblCellMar>
      </w:tblPr>
      <w:tblGrid>
        <w:gridCol w:w="2066"/>
        <w:gridCol w:w="4171"/>
      </w:tblGrid>
      <w:tr w14:paraId="64072B77">
        <w:tblPrEx>
          <w:tblCellMar>
            <w:top w:w="0" w:type="dxa"/>
            <w:left w:w="108" w:type="dxa"/>
            <w:bottom w:w="0" w:type="dxa"/>
            <w:right w:w="108" w:type="dxa"/>
          </w:tblCellMar>
        </w:tblPrEx>
        <w:trPr>
          <w:trHeight w:val="20" w:hRule="atLeast"/>
        </w:trPr>
        <w:tc>
          <w:tcPr>
            <w:tcW w:w="2066" w:type="dxa"/>
            <w:tcBorders>
              <w:top w:val="single" w:color="auto" w:sz="4" w:space="0"/>
              <w:left w:val="single" w:color="auto" w:sz="4" w:space="0"/>
              <w:bottom w:val="single" w:color="auto" w:sz="4" w:space="0"/>
              <w:right w:val="single" w:color="auto" w:sz="4" w:space="0"/>
            </w:tcBorders>
            <w:vAlign w:val="top"/>
          </w:tcPr>
          <w:p w14:paraId="2EF91705">
            <w:pPr>
              <w:widowControl/>
              <w:jc w:val="center"/>
              <w:rPr>
                <w:rFonts w:hint="default" w:ascii="ITC Avant Garde Std Bk" w:hAnsi="ITC Avant Garde Std Bk" w:cs="ITC Avant Garde Std Bk"/>
                <w:b/>
                <w:bCs/>
                <w:kern w:val="0"/>
              </w:rPr>
            </w:pPr>
            <w:r>
              <w:rPr>
                <w:rFonts w:hint="default" w:ascii="ITC Avant Garde Std Bk" w:hAnsi="ITC Avant Garde Std Bk" w:cs="ITC Avant Garde Std Bk"/>
                <w:b/>
                <w:bCs/>
                <w:kern w:val="0"/>
                <w:lang w:val="en-US" w:eastAsia="zh-CN"/>
              </w:rPr>
              <w:t>Model</w:t>
            </w:r>
          </w:p>
        </w:tc>
        <w:tc>
          <w:tcPr>
            <w:tcW w:w="4171" w:type="dxa"/>
            <w:tcBorders>
              <w:top w:val="single" w:color="auto" w:sz="4" w:space="0"/>
              <w:left w:val="nil"/>
              <w:bottom w:val="single" w:color="auto" w:sz="4" w:space="0"/>
              <w:right w:val="single" w:color="auto" w:sz="4" w:space="0"/>
            </w:tcBorders>
            <w:vAlign w:val="center"/>
          </w:tcPr>
          <w:p w14:paraId="124A35A2">
            <w:pPr>
              <w:widowControl/>
              <w:jc w:val="center"/>
              <w:rPr>
                <w:rFonts w:hint="default" w:ascii="ITC Avant Garde Std Bk" w:hAnsi="ITC Avant Garde Std Bk" w:cs="ITC Avant Garde Std Bk"/>
                <w:b/>
                <w:bCs/>
                <w:kern w:val="0"/>
              </w:rPr>
            </w:pPr>
            <w:r>
              <w:rPr>
                <w:rFonts w:hint="default" w:ascii="ITC Avant Garde Std Bk" w:hAnsi="ITC Avant Garde Std Bk" w:cs="ITC Avant Garde Std Bk"/>
                <w:b/>
                <w:bCs/>
                <w:kern w:val="0"/>
              </w:rPr>
              <w:t>V553</w:t>
            </w:r>
          </w:p>
        </w:tc>
      </w:tr>
      <w:tr w14:paraId="13297CCB">
        <w:tblPrEx>
          <w:tblCellMar>
            <w:top w:w="0" w:type="dxa"/>
            <w:left w:w="108" w:type="dxa"/>
            <w:bottom w:w="0" w:type="dxa"/>
            <w:right w:w="108" w:type="dxa"/>
          </w:tblCellMar>
        </w:tblPrEx>
        <w:trPr>
          <w:trHeight w:val="20" w:hRule="atLeast"/>
        </w:trPr>
        <w:tc>
          <w:tcPr>
            <w:tcW w:w="2066" w:type="dxa"/>
            <w:tcBorders>
              <w:top w:val="nil"/>
              <w:left w:val="single" w:color="auto" w:sz="4" w:space="0"/>
              <w:bottom w:val="single" w:color="auto" w:sz="4" w:space="0"/>
              <w:right w:val="single" w:color="auto" w:sz="4" w:space="0"/>
            </w:tcBorders>
            <w:vAlign w:val="top"/>
          </w:tcPr>
          <w:p w14:paraId="0928F62F">
            <w:pPr>
              <w:widowControl/>
              <w:jc w:val="center"/>
              <w:rPr>
                <w:rFonts w:hint="default" w:ascii="ITC Avant Garde Std Bk" w:hAnsi="ITC Avant Garde Std Bk" w:cs="ITC Avant Garde Std Bk"/>
                <w:b/>
                <w:bCs/>
                <w:kern w:val="0"/>
              </w:rPr>
            </w:pPr>
            <w:r>
              <w:rPr>
                <w:rFonts w:hint="default" w:ascii="ITC Avant Garde Std Bk" w:hAnsi="ITC Avant Garde Std Bk" w:cs="ITC Avant Garde Std Bk"/>
                <w:b/>
                <w:bCs/>
                <w:kern w:val="0"/>
                <w:lang w:val="en-US" w:eastAsia="zh-CN"/>
              </w:rPr>
              <w:t>Power supply</w:t>
            </w:r>
          </w:p>
        </w:tc>
        <w:tc>
          <w:tcPr>
            <w:tcW w:w="4171" w:type="dxa"/>
            <w:tcBorders>
              <w:top w:val="nil"/>
              <w:left w:val="nil"/>
              <w:bottom w:val="single" w:color="auto" w:sz="4" w:space="0"/>
              <w:right w:val="single" w:color="auto" w:sz="4" w:space="0"/>
            </w:tcBorders>
            <w:vAlign w:val="center"/>
          </w:tcPr>
          <w:p w14:paraId="06AB7ABA">
            <w:pPr>
              <w:widowControl/>
              <w:jc w:val="center"/>
              <w:rPr>
                <w:rFonts w:hint="default" w:ascii="ITC Avant Garde Std Bk" w:hAnsi="ITC Avant Garde Std Bk" w:cs="ITC Avant Garde Std Bk"/>
                <w:b/>
                <w:bCs/>
                <w:kern w:val="0"/>
              </w:rPr>
            </w:pPr>
            <w:r>
              <w:rPr>
                <w:rFonts w:hint="default" w:ascii="ITC Avant Garde Std Bk" w:hAnsi="ITC Avant Garde Std Bk" w:cs="ITC Avant Garde Std Bk"/>
                <w:b/>
                <w:bCs/>
                <w:kern w:val="0"/>
              </w:rPr>
              <w:t>120V~ 60Hz</w:t>
            </w:r>
          </w:p>
        </w:tc>
      </w:tr>
      <w:tr w14:paraId="53EFC65A">
        <w:tblPrEx>
          <w:tblCellMar>
            <w:top w:w="0" w:type="dxa"/>
            <w:left w:w="108" w:type="dxa"/>
            <w:bottom w:w="0" w:type="dxa"/>
            <w:right w:w="108" w:type="dxa"/>
          </w:tblCellMar>
        </w:tblPrEx>
        <w:trPr>
          <w:trHeight w:val="20" w:hRule="atLeast"/>
        </w:trPr>
        <w:tc>
          <w:tcPr>
            <w:tcW w:w="2066" w:type="dxa"/>
            <w:tcBorders>
              <w:top w:val="nil"/>
              <w:left w:val="single" w:color="auto" w:sz="4" w:space="0"/>
              <w:bottom w:val="single" w:color="auto" w:sz="4" w:space="0"/>
              <w:right w:val="single" w:color="auto" w:sz="4" w:space="0"/>
            </w:tcBorders>
            <w:vAlign w:val="top"/>
          </w:tcPr>
          <w:p w14:paraId="4DB0A014">
            <w:pPr>
              <w:widowControl/>
              <w:jc w:val="center"/>
              <w:rPr>
                <w:rFonts w:hint="default" w:ascii="ITC Avant Garde Std Bk" w:hAnsi="ITC Avant Garde Std Bk" w:cs="ITC Avant Garde Std Bk"/>
                <w:b/>
                <w:bCs/>
                <w:kern w:val="0"/>
              </w:rPr>
            </w:pPr>
            <w:r>
              <w:rPr>
                <w:rFonts w:hint="default" w:ascii="ITC Avant Garde Std Bk" w:hAnsi="ITC Avant Garde Std Bk" w:cs="ITC Avant Garde Std Bk"/>
                <w:b/>
                <w:bCs/>
                <w:kern w:val="0"/>
                <w:lang w:val="en-US" w:eastAsia="zh-CN"/>
              </w:rPr>
              <w:t>Power</w:t>
            </w:r>
          </w:p>
        </w:tc>
        <w:tc>
          <w:tcPr>
            <w:tcW w:w="4171" w:type="dxa"/>
            <w:tcBorders>
              <w:top w:val="nil"/>
              <w:left w:val="nil"/>
              <w:bottom w:val="single" w:color="auto" w:sz="4" w:space="0"/>
              <w:right w:val="single" w:color="auto" w:sz="4" w:space="0"/>
            </w:tcBorders>
            <w:vAlign w:val="center"/>
          </w:tcPr>
          <w:p w14:paraId="0C736880">
            <w:pPr>
              <w:widowControl/>
              <w:jc w:val="center"/>
              <w:rPr>
                <w:rFonts w:hint="default" w:ascii="ITC Avant Garde Std Bk" w:hAnsi="ITC Avant Garde Std Bk" w:cs="ITC Avant Garde Std Bk"/>
                <w:b/>
                <w:bCs/>
                <w:kern w:val="0"/>
              </w:rPr>
            </w:pPr>
            <w:r>
              <w:rPr>
                <w:rFonts w:hint="default" w:ascii="ITC Avant Garde Std Bk" w:hAnsi="ITC Avant Garde Std Bk" w:cs="ITC Avant Garde Std Bk"/>
                <w:b/>
                <w:bCs/>
                <w:kern w:val="0"/>
              </w:rPr>
              <w:t>360W</w:t>
            </w:r>
          </w:p>
        </w:tc>
      </w:tr>
      <w:tr w14:paraId="18B8B575">
        <w:tblPrEx>
          <w:tblCellMar>
            <w:top w:w="0" w:type="dxa"/>
            <w:left w:w="108" w:type="dxa"/>
            <w:bottom w:w="0" w:type="dxa"/>
            <w:right w:w="108" w:type="dxa"/>
          </w:tblCellMar>
        </w:tblPrEx>
        <w:trPr>
          <w:trHeight w:val="20" w:hRule="atLeast"/>
        </w:trPr>
        <w:tc>
          <w:tcPr>
            <w:tcW w:w="2066" w:type="dxa"/>
            <w:tcBorders>
              <w:top w:val="nil"/>
              <w:left w:val="single" w:color="auto" w:sz="4" w:space="0"/>
              <w:bottom w:val="single" w:color="auto" w:sz="4" w:space="0"/>
              <w:right w:val="single" w:color="auto" w:sz="4" w:space="0"/>
            </w:tcBorders>
            <w:vAlign w:val="center"/>
          </w:tcPr>
          <w:p w14:paraId="4ADCE93E">
            <w:pPr>
              <w:widowControl/>
              <w:jc w:val="center"/>
              <w:rPr>
                <w:rFonts w:hint="default" w:ascii="ITC Avant Garde Std Bk" w:hAnsi="ITC Avant Garde Std Bk" w:cs="ITC Avant Garde Std Bk"/>
                <w:b/>
                <w:bCs/>
                <w:kern w:val="0"/>
              </w:rPr>
            </w:pPr>
            <w:r>
              <w:rPr>
                <w:rFonts w:hint="default" w:ascii="ITC Avant Garde Std Bk" w:hAnsi="ITC Avant Garde Std Bk" w:cs="ITC Avant Garde Std Bk"/>
                <w:b/>
                <w:bCs/>
                <w:kern w:val="0"/>
                <w:lang w:val="en-US" w:eastAsia="zh-CN"/>
              </w:rPr>
              <w:t>Pressure</w:t>
            </w:r>
          </w:p>
        </w:tc>
        <w:tc>
          <w:tcPr>
            <w:tcW w:w="4171" w:type="dxa"/>
            <w:tcBorders>
              <w:top w:val="single" w:color="auto" w:sz="4" w:space="0"/>
              <w:left w:val="nil"/>
              <w:bottom w:val="single" w:color="auto" w:sz="4" w:space="0"/>
              <w:right w:val="single" w:color="auto" w:sz="4" w:space="0"/>
            </w:tcBorders>
            <w:vAlign w:val="center"/>
          </w:tcPr>
          <w:p w14:paraId="25B63869">
            <w:pPr>
              <w:widowControl/>
              <w:jc w:val="center"/>
              <w:rPr>
                <w:rFonts w:hint="default" w:ascii="ITC Avant Garde Std Bk" w:hAnsi="ITC Avant Garde Std Bk" w:cs="ITC Avant Garde Std Bk"/>
                <w:b/>
                <w:bCs/>
                <w:kern w:val="0"/>
              </w:rPr>
            </w:pPr>
            <w:r>
              <w:rPr>
                <w:rFonts w:hint="default" w:ascii="ITC Avant Garde Std Bk" w:hAnsi="ITC Avant Garde Std Bk" w:cs="ITC Avant Garde Std Bk"/>
                <w:b/>
                <w:bCs/>
                <w:kern w:val="0"/>
                <w:sz w:val="18"/>
                <w:szCs w:val="18"/>
              </w:rPr>
              <w:t xml:space="preserve">-999 </w:t>
            </w:r>
            <w:r>
              <w:rPr>
                <w:rFonts w:hint="default" w:ascii="ITC Avant Garde Std Bk" w:hAnsi="ITC Avant Garde Std Bk" w:cs="ITC Avant Garde Std Bk"/>
                <w:b/>
                <w:bCs/>
                <w:kern w:val="0"/>
                <w:sz w:val="18"/>
                <w:szCs w:val="18"/>
                <w:lang w:val="en-US" w:eastAsia="zh-CN"/>
              </w:rPr>
              <w:t>mbar</w:t>
            </w:r>
            <w:r>
              <w:rPr>
                <w:rFonts w:hint="default" w:ascii="ITC Avant Garde Std Bk" w:hAnsi="ITC Avant Garde Std Bk" w:cs="ITC Avant Garde Std Bk"/>
                <w:b/>
                <w:bCs/>
                <w:kern w:val="0"/>
                <w:sz w:val="18"/>
                <w:szCs w:val="18"/>
              </w:rPr>
              <w:t xml:space="preserve"> （-29.5 </w:t>
            </w:r>
            <w:r>
              <w:rPr>
                <w:rFonts w:hint="default" w:ascii="ITC Avant Garde Std Bk" w:hAnsi="ITC Avant Garde Std Bk" w:eastAsia="宋体" w:cs="ITC Avant Garde Std Bk"/>
                <w:b/>
                <w:bCs/>
                <w:sz w:val="18"/>
                <w:szCs w:val="18"/>
              </w:rPr>
              <w:t>inHg</w:t>
            </w:r>
            <w:r>
              <w:rPr>
                <w:rFonts w:hint="default" w:ascii="ITC Avant Garde Std Bk" w:hAnsi="ITC Avant Garde Std Bk" w:cs="ITC Avant Garde Std Bk"/>
                <w:b/>
                <w:bCs/>
                <w:kern w:val="0"/>
                <w:sz w:val="18"/>
                <w:szCs w:val="18"/>
              </w:rPr>
              <w:t>）</w:t>
            </w:r>
          </w:p>
        </w:tc>
      </w:tr>
      <w:tr w14:paraId="435990EB">
        <w:tblPrEx>
          <w:tblCellMar>
            <w:top w:w="0" w:type="dxa"/>
            <w:left w:w="108" w:type="dxa"/>
            <w:bottom w:w="0" w:type="dxa"/>
            <w:right w:w="108" w:type="dxa"/>
          </w:tblCellMar>
        </w:tblPrEx>
        <w:trPr>
          <w:trHeight w:val="20" w:hRule="atLeast"/>
        </w:trPr>
        <w:tc>
          <w:tcPr>
            <w:tcW w:w="2066" w:type="dxa"/>
            <w:tcBorders>
              <w:top w:val="nil"/>
              <w:left w:val="single" w:color="auto" w:sz="4" w:space="0"/>
              <w:bottom w:val="single" w:color="auto" w:sz="4" w:space="0"/>
              <w:right w:val="single" w:color="auto" w:sz="4" w:space="0"/>
            </w:tcBorders>
            <w:vAlign w:val="top"/>
          </w:tcPr>
          <w:p w14:paraId="532E502C">
            <w:pPr>
              <w:widowControl/>
              <w:jc w:val="center"/>
              <w:rPr>
                <w:rFonts w:hint="default" w:ascii="ITC Avant Garde Std Bk" w:hAnsi="ITC Avant Garde Std Bk" w:cs="ITC Avant Garde Std Bk"/>
                <w:b/>
                <w:bCs/>
                <w:kern w:val="0"/>
              </w:rPr>
            </w:pPr>
            <w:r>
              <w:rPr>
                <w:rFonts w:hint="default" w:ascii="ITC Avant Garde Std Bk" w:hAnsi="ITC Avant Garde Std Bk" w:cs="ITC Avant Garde Std Bk"/>
                <w:b/>
                <w:bCs/>
                <w:kern w:val="0"/>
                <w:lang w:val="en-US" w:eastAsia="zh-CN"/>
              </w:rPr>
              <w:t>Pump flow rate</w:t>
            </w:r>
          </w:p>
        </w:tc>
        <w:tc>
          <w:tcPr>
            <w:tcW w:w="4171" w:type="dxa"/>
            <w:tcBorders>
              <w:top w:val="single" w:color="auto" w:sz="4" w:space="0"/>
              <w:left w:val="nil"/>
              <w:bottom w:val="single" w:color="auto" w:sz="4" w:space="0"/>
              <w:right w:val="single" w:color="auto" w:sz="4" w:space="0"/>
            </w:tcBorders>
            <w:vAlign w:val="top"/>
          </w:tcPr>
          <w:p w14:paraId="20DAFC5E">
            <w:pPr>
              <w:widowControl/>
              <w:jc w:val="center"/>
              <w:rPr>
                <w:rFonts w:hint="default" w:ascii="ITC Avant Garde Std Bk" w:hAnsi="ITC Avant Garde Std Bk" w:cs="ITC Avant Garde Std Bk"/>
                <w:b/>
                <w:bCs/>
                <w:kern w:val="0"/>
              </w:rPr>
            </w:pPr>
            <w:r>
              <w:rPr>
                <w:rFonts w:hint="default" w:ascii="ITC Avant Garde Std Bk" w:hAnsi="ITC Avant Garde Std Bk" w:cs="ITC Avant Garde Std Bk"/>
                <w:b/>
                <w:bCs/>
                <w:sz w:val="18"/>
                <w:szCs w:val="18"/>
              </w:rPr>
              <w:t xml:space="preserve">85 </w:t>
            </w:r>
            <w:r>
              <w:rPr>
                <w:rFonts w:hint="default" w:ascii="ITC Avant Garde Std Bk" w:hAnsi="ITC Avant Garde Std Bk" w:cs="ITC Avant Garde Std Bk"/>
                <w:b/>
                <w:bCs/>
                <w:sz w:val="18"/>
                <w:szCs w:val="18"/>
                <w:lang w:val="en-US" w:eastAsia="zh-CN"/>
              </w:rPr>
              <w:t>L</w:t>
            </w:r>
            <w:r>
              <w:rPr>
                <w:rFonts w:hint="default" w:ascii="ITC Avant Garde Std Bk" w:hAnsi="ITC Avant Garde Std Bk" w:cs="ITC Avant Garde Std Bk"/>
                <w:b/>
                <w:bCs/>
                <w:sz w:val="18"/>
                <w:szCs w:val="18"/>
              </w:rPr>
              <w:t>(5</w:t>
            </w:r>
            <w:r>
              <w:rPr>
                <w:rFonts w:hint="default" w:ascii="ITC Avant Garde Std Bk" w:hAnsi="ITC Avant Garde Std Bk" w:cs="ITC Avant Garde Std Bk"/>
                <w:b/>
                <w:bCs/>
                <w:sz w:val="18"/>
                <w:szCs w:val="18"/>
                <w:lang w:eastAsia="zh-CN"/>
              </w:rPr>
              <w:t>，</w:t>
            </w:r>
            <w:r>
              <w:rPr>
                <w:rFonts w:hint="default" w:ascii="ITC Avant Garde Std Bk" w:hAnsi="ITC Avant Garde Std Bk" w:cs="ITC Avant Garde Std Bk"/>
                <w:b/>
                <w:bCs/>
                <w:sz w:val="18"/>
                <w:szCs w:val="18"/>
              </w:rPr>
              <w:t>187</w:t>
            </w:r>
            <w:r>
              <w:rPr>
                <w:rFonts w:hint="default" w:ascii="ITC Avant Garde Std Bk" w:hAnsi="ITC Avant Garde Std Bk" w:eastAsia="宋体" w:cs="ITC Avant Garde Std Bk"/>
                <w:b/>
                <w:bCs/>
                <w:sz w:val="18"/>
                <w:szCs w:val="18"/>
              </w:rPr>
              <w:t>in³</w:t>
            </w:r>
            <w:r>
              <w:rPr>
                <w:rFonts w:hint="default" w:ascii="ITC Avant Garde Std Bk" w:hAnsi="ITC Avant Garde Std Bk" w:cs="ITC Avant Garde Std Bk"/>
                <w:b/>
                <w:bCs/>
                <w:sz w:val="18"/>
                <w:szCs w:val="18"/>
              </w:rPr>
              <w:t xml:space="preserve">) / </w:t>
            </w:r>
            <w:r>
              <w:rPr>
                <w:rFonts w:hint="default" w:ascii="ITC Avant Garde Std Bk" w:hAnsi="ITC Avant Garde Std Bk" w:cs="ITC Avant Garde Std Bk"/>
                <w:b/>
                <w:bCs/>
                <w:sz w:val="18"/>
                <w:szCs w:val="18"/>
                <w:lang w:val="en-US" w:eastAsia="zh-CN"/>
              </w:rPr>
              <w:t>min</w:t>
            </w:r>
            <w:r>
              <w:rPr>
                <w:rFonts w:hint="default" w:ascii="ITC Avant Garde Std Bk" w:hAnsi="ITC Avant Garde Std Bk" w:cs="ITC Avant Garde Std Bk"/>
                <w:b/>
                <w:bCs/>
                <w:sz w:val="18"/>
                <w:szCs w:val="18"/>
              </w:rPr>
              <w:t xml:space="preserve"> </w:t>
            </w:r>
          </w:p>
        </w:tc>
      </w:tr>
      <w:tr w14:paraId="57C9EA16">
        <w:tblPrEx>
          <w:tblCellMar>
            <w:top w:w="0" w:type="dxa"/>
            <w:left w:w="108" w:type="dxa"/>
            <w:bottom w:w="0" w:type="dxa"/>
            <w:right w:w="108" w:type="dxa"/>
          </w:tblCellMar>
        </w:tblPrEx>
        <w:trPr>
          <w:trHeight w:val="20" w:hRule="atLeast"/>
        </w:trPr>
        <w:tc>
          <w:tcPr>
            <w:tcW w:w="2066" w:type="dxa"/>
            <w:tcBorders>
              <w:top w:val="nil"/>
              <w:left w:val="single" w:color="auto" w:sz="4" w:space="0"/>
              <w:bottom w:val="single" w:color="auto" w:sz="4" w:space="0"/>
              <w:right w:val="single" w:color="auto" w:sz="4" w:space="0"/>
            </w:tcBorders>
            <w:vAlign w:val="center"/>
          </w:tcPr>
          <w:p w14:paraId="443E7E3E">
            <w:pPr>
              <w:widowControl/>
              <w:jc w:val="center"/>
              <w:rPr>
                <w:rFonts w:hint="default" w:ascii="ITC Avant Garde Std Bk" w:hAnsi="ITC Avant Garde Std Bk" w:cs="ITC Avant Garde Std Bk"/>
                <w:b/>
                <w:bCs/>
                <w:kern w:val="0"/>
              </w:rPr>
            </w:pPr>
            <w:r>
              <w:rPr>
                <w:rFonts w:hint="default" w:ascii="ITC Avant Garde Std Bk" w:hAnsi="ITC Avant Garde Std Bk" w:cs="ITC Avant Garde Std Bk"/>
                <w:b/>
                <w:bCs/>
                <w:kern w:val="0"/>
                <w:lang w:val="en-US" w:eastAsia="zh-CN"/>
              </w:rPr>
              <w:t>Maximum seal width</w:t>
            </w:r>
          </w:p>
        </w:tc>
        <w:tc>
          <w:tcPr>
            <w:tcW w:w="4171" w:type="dxa"/>
            <w:tcBorders>
              <w:top w:val="single" w:color="auto" w:sz="4" w:space="0"/>
              <w:left w:val="nil"/>
              <w:bottom w:val="single" w:color="auto" w:sz="4" w:space="0"/>
              <w:right w:val="single" w:color="auto" w:sz="4" w:space="0"/>
            </w:tcBorders>
            <w:vAlign w:val="center"/>
          </w:tcPr>
          <w:p w14:paraId="7953FE8A">
            <w:pPr>
              <w:widowControl/>
              <w:jc w:val="center"/>
              <w:rPr>
                <w:rFonts w:hint="default" w:ascii="ITC Avant Garde Std Bk" w:hAnsi="ITC Avant Garde Std Bk" w:cs="ITC Avant Garde Std Bk"/>
                <w:b/>
                <w:bCs/>
                <w:kern w:val="0"/>
              </w:rPr>
            </w:pPr>
            <w:r>
              <w:rPr>
                <w:rFonts w:hint="default" w:ascii="ITC Avant Garde Std Bk" w:hAnsi="ITC Avant Garde Std Bk" w:cs="ITC Avant Garde Std Bk"/>
                <w:b/>
                <w:bCs/>
                <w:kern w:val="0"/>
                <w:sz w:val="18"/>
                <w:szCs w:val="18"/>
              </w:rPr>
              <w:t xml:space="preserve">305 </w:t>
            </w:r>
            <w:r>
              <w:rPr>
                <w:rFonts w:hint="default" w:ascii="ITC Avant Garde Std Bk" w:hAnsi="ITC Avant Garde Std Bk" w:cs="ITC Avant Garde Std Bk"/>
                <w:b/>
                <w:bCs/>
                <w:kern w:val="0"/>
                <w:sz w:val="18"/>
                <w:szCs w:val="18"/>
                <w:lang w:val="en-US" w:eastAsia="zh-CN"/>
              </w:rPr>
              <w:t>mm</w:t>
            </w:r>
            <w:r>
              <w:rPr>
                <w:rFonts w:hint="default" w:ascii="ITC Avant Garde Std Bk" w:hAnsi="ITC Avant Garde Std Bk" w:cs="ITC Avant Garde Std Bk"/>
                <w:b/>
                <w:bCs/>
                <w:kern w:val="0"/>
                <w:sz w:val="18"/>
                <w:szCs w:val="18"/>
              </w:rPr>
              <w:t xml:space="preserve"> （12 </w:t>
            </w:r>
            <w:r>
              <w:rPr>
                <w:rFonts w:hint="default" w:ascii="ITC Avant Garde Std Bk" w:hAnsi="ITC Avant Garde Std Bk" w:cs="ITC Avant Garde Std Bk"/>
                <w:b/>
                <w:bCs/>
                <w:kern w:val="0"/>
                <w:sz w:val="18"/>
                <w:szCs w:val="18"/>
                <w:lang w:val="en-US" w:eastAsia="zh-CN"/>
              </w:rPr>
              <w:t>in</w:t>
            </w:r>
            <w:r>
              <w:rPr>
                <w:rFonts w:hint="default" w:ascii="ITC Avant Garde Std Bk" w:hAnsi="ITC Avant Garde Std Bk" w:cs="ITC Avant Garde Std Bk"/>
                <w:b/>
                <w:bCs/>
                <w:kern w:val="0"/>
                <w:sz w:val="18"/>
                <w:szCs w:val="18"/>
              </w:rPr>
              <w:t>）</w:t>
            </w:r>
          </w:p>
        </w:tc>
      </w:tr>
      <w:tr w14:paraId="506A7A21">
        <w:tblPrEx>
          <w:tblCellMar>
            <w:top w:w="0" w:type="dxa"/>
            <w:left w:w="108" w:type="dxa"/>
            <w:bottom w:w="0" w:type="dxa"/>
            <w:right w:w="108" w:type="dxa"/>
          </w:tblCellMar>
        </w:tblPrEx>
        <w:trPr>
          <w:trHeight w:val="253" w:hRule="atLeast"/>
        </w:trPr>
        <w:tc>
          <w:tcPr>
            <w:tcW w:w="2066" w:type="dxa"/>
            <w:tcBorders>
              <w:top w:val="nil"/>
              <w:left w:val="single" w:color="auto" w:sz="4" w:space="0"/>
              <w:bottom w:val="single" w:color="auto" w:sz="4" w:space="0"/>
              <w:right w:val="single" w:color="auto" w:sz="4" w:space="0"/>
            </w:tcBorders>
            <w:vAlign w:val="center"/>
          </w:tcPr>
          <w:p w14:paraId="649E18D9">
            <w:pPr>
              <w:widowControl/>
              <w:jc w:val="center"/>
              <w:rPr>
                <w:rFonts w:hint="default" w:ascii="ITC Avant Garde Std Bk" w:hAnsi="ITC Avant Garde Std Bk" w:cs="ITC Avant Garde Std Bk"/>
                <w:b/>
                <w:bCs/>
                <w:kern w:val="0"/>
              </w:rPr>
            </w:pPr>
            <w:r>
              <w:rPr>
                <w:rFonts w:hint="default" w:ascii="ITC Avant Garde Std Bk" w:hAnsi="ITC Avant Garde Std Bk" w:cs="ITC Avant Garde Std Bk"/>
                <w:b/>
                <w:bCs/>
                <w:kern w:val="0"/>
                <w:lang w:val="en-US" w:eastAsia="zh-CN"/>
              </w:rPr>
              <w:t>Seal wire width</w:t>
            </w:r>
          </w:p>
        </w:tc>
        <w:tc>
          <w:tcPr>
            <w:tcW w:w="4171" w:type="dxa"/>
            <w:tcBorders>
              <w:top w:val="single" w:color="auto" w:sz="4" w:space="0"/>
              <w:left w:val="nil"/>
              <w:bottom w:val="single" w:color="auto" w:sz="4" w:space="0"/>
              <w:right w:val="single" w:color="auto" w:sz="4" w:space="0"/>
            </w:tcBorders>
            <w:vAlign w:val="center"/>
          </w:tcPr>
          <w:p w14:paraId="57DB664E">
            <w:pPr>
              <w:widowControl/>
              <w:jc w:val="center"/>
              <w:rPr>
                <w:rFonts w:hint="default" w:ascii="ITC Avant Garde Std Bk" w:hAnsi="ITC Avant Garde Std Bk" w:cs="ITC Avant Garde Std Bk"/>
                <w:b/>
                <w:bCs/>
                <w:kern w:val="0"/>
              </w:rPr>
            </w:pPr>
            <w:r>
              <w:rPr>
                <w:rFonts w:hint="default" w:ascii="ITC Avant Garde Std Bk" w:hAnsi="ITC Avant Garde Std Bk" w:cs="ITC Avant Garde Std Bk"/>
                <w:b/>
                <w:bCs/>
                <w:kern w:val="0"/>
                <w:sz w:val="18"/>
                <w:szCs w:val="18"/>
              </w:rPr>
              <w:t xml:space="preserve">2×2.5 </w:t>
            </w:r>
            <w:r>
              <w:rPr>
                <w:rFonts w:hint="default" w:ascii="ITC Avant Garde Std Bk" w:hAnsi="ITC Avant Garde Std Bk" w:cs="ITC Avant Garde Std Bk"/>
                <w:b/>
                <w:bCs/>
                <w:kern w:val="0"/>
                <w:sz w:val="18"/>
                <w:szCs w:val="18"/>
                <w:lang w:val="en-US" w:eastAsia="zh-CN"/>
              </w:rPr>
              <w:t>mm</w:t>
            </w:r>
            <w:r>
              <w:rPr>
                <w:rFonts w:hint="default" w:ascii="ITC Avant Garde Std Bk" w:hAnsi="ITC Avant Garde Std Bk" w:cs="ITC Avant Garde Std Bk"/>
                <w:b/>
                <w:bCs/>
                <w:kern w:val="0"/>
                <w:sz w:val="18"/>
                <w:szCs w:val="18"/>
              </w:rPr>
              <w:t xml:space="preserve"> （2×0.1 </w:t>
            </w:r>
            <w:r>
              <w:rPr>
                <w:rFonts w:hint="default" w:ascii="ITC Avant Garde Std Bk" w:hAnsi="ITC Avant Garde Std Bk" w:cs="ITC Avant Garde Std Bk"/>
                <w:b/>
                <w:bCs/>
                <w:kern w:val="0"/>
                <w:sz w:val="18"/>
                <w:szCs w:val="18"/>
                <w:lang w:val="en-US" w:eastAsia="zh-CN"/>
              </w:rPr>
              <w:t>in</w:t>
            </w:r>
            <w:r>
              <w:rPr>
                <w:rFonts w:hint="default" w:ascii="ITC Avant Garde Std Bk" w:hAnsi="ITC Avant Garde Std Bk" w:cs="ITC Avant Garde Std Bk"/>
                <w:b/>
                <w:bCs/>
                <w:kern w:val="0"/>
                <w:sz w:val="18"/>
                <w:szCs w:val="18"/>
              </w:rPr>
              <w:t>）</w:t>
            </w:r>
          </w:p>
        </w:tc>
      </w:tr>
      <w:tr w14:paraId="2E7C3386">
        <w:tblPrEx>
          <w:tblCellMar>
            <w:top w:w="0" w:type="dxa"/>
            <w:left w:w="108" w:type="dxa"/>
            <w:bottom w:w="0" w:type="dxa"/>
            <w:right w:w="108" w:type="dxa"/>
          </w:tblCellMar>
        </w:tblPrEx>
        <w:trPr>
          <w:trHeight w:val="20" w:hRule="atLeast"/>
        </w:trPr>
        <w:tc>
          <w:tcPr>
            <w:tcW w:w="2066" w:type="dxa"/>
            <w:tcBorders>
              <w:top w:val="nil"/>
              <w:left w:val="single" w:color="auto" w:sz="4" w:space="0"/>
              <w:bottom w:val="single" w:color="auto" w:sz="4" w:space="0"/>
              <w:right w:val="single" w:color="auto" w:sz="4" w:space="0"/>
            </w:tcBorders>
            <w:vAlign w:val="center"/>
          </w:tcPr>
          <w:p w14:paraId="4A23D871">
            <w:pPr>
              <w:widowControl/>
              <w:jc w:val="center"/>
              <w:rPr>
                <w:rFonts w:hint="default" w:ascii="ITC Avant Garde Std Bk" w:hAnsi="ITC Avant Garde Std Bk" w:cs="ITC Avant Garde Std Bk"/>
                <w:b/>
                <w:bCs/>
                <w:kern w:val="0"/>
              </w:rPr>
            </w:pPr>
            <w:r>
              <w:rPr>
                <w:rFonts w:hint="default" w:ascii="ITC Avant Garde Std Bk" w:hAnsi="ITC Avant Garde Std Bk" w:cs="ITC Avant Garde Std Bk"/>
                <w:b/>
                <w:bCs/>
                <w:kern w:val="0"/>
                <w:lang w:val="en-US" w:eastAsia="zh-CN"/>
              </w:rPr>
              <w:t>Dimensions</w:t>
            </w:r>
          </w:p>
        </w:tc>
        <w:tc>
          <w:tcPr>
            <w:tcW w:w="4171" w:type="dxa"/>
            <w:tcBorders>
              <w:top w:val="single" w:color="auto" w:sz="4" w:space="0"/>
              <w:left w:val="nil"/>
              <w:bottom w:val="single" w:color="auto" w:sz="4" w:space="0"/>
              <w:right w:val="single" w:color="auto" w:sz="4" w:space="0"/>
            </w:tcBorders>
          </w:tcPr>
          <w:p w14:paraId="7751E438">
            <w:pPr>
              <w:widowControl/>
              <w:jc w:val="center"/>
              <w:rPr>
                <w:rFonts w:hint="default" w:ascii="ITC Avant Garde Std Bk" w:hAnsi="ITC Avant Garde Std Bk" w:cs="ITC Avant Garde Std Bk"/>
                <w:b/>
                <w:bCs/>
                <w:kern w:val="0"/>
              </w:rPr>
            </w:pPr>
            <w:r>
              <w:rPr>
                <w:rFonts w:hint="default" w:ascii="ITC Avant Garde Std Bk" w:hAnsi="ITC Avant Garde Std Bk" w:cs="ITC Avant Garde Std Bk"/>
                <w:b/>
                <w:bCs/>
              </w:rPr>
              <w:t xml:space="preserve">353×422×215 </w:t>
            </w:r>
            <w:r>
              <w:rPr>
                <w:rFonts w:hint="default" w:ascii="ITC Avant Garde Std Bk" w:hAnsi="ITC Avant Garde Std Bk" w:cs="ITC Avant Garde Std Bk"/>
                <w:b/>
                <w:bCs/>
                <w:lang w:val="en-US" w:eastAsia="zh-CN"/>
              </w:rPr>
              <w:t>mm</w:t>
            </w:r>
            <w:r>
              <w:rPr>
                <w:rFonts w:hint="default" w:ascii="ITC Avant Garde Std Bk" w:hAnsi="ITC Avant Garde Std Bk" w:cs="ITC Avant Garde Std Bk"/>
                <w:b/>
                <w:bCs/>
              </w:rPr>
              <w:t xml:space="preserve"> （13.9</w:t>
            </w:r>
            <w:r>
              <w:rPr>
                <w:rFonts w:hint="default" w:ascii="ITC Avant Garde Std Bk" w:hAnsi="ITC Avant Garde Std Bk" w:cs="ITC Avant Garde Std Bk"/>
                <w:b/>
                <w:bCs/>
                <w:kern w:val="0"/>
              </w:rPr>
              <w:t xml:space="preserve">×16.6×8.5 </w:t>
            </w:r>
            <w:r>
              <w:rPr>
                <w:rFonts w:hint="default" w:ascii="ITC Avant Garde Std Bk" w:hAnsi="ITC Avant Garde Std Bk" w:cs="ITC Avant Garde Std Bk"/>
                <w:b/>
                <w:bCs/>
                <w:kern w:val="0"/>
                <w:lang w:val="en-US" w:eastAsia="zh-CN"/>
              </w:rPr>
              <w:t>in</w:t>
            </w:r>
            <w:r>
              <w:rPr>
                <w:rFonts w:hint="default" w:ascii="ITC Avant Garde Std Bk" w:hAnsi="ITC Avant Garde Std Bk" w:cs="ITC Avant Garde Std Bk"/>
                <w:b/>
                <w:bCs/>
                <w:kern w:val="0"/>
              </w:rPr>
              <w:t>）</w:t>
            </w:r>
          </w:p>
        </w:tc>
      </w:tr>
    </w:tbl>
    <w:p w14:paraId="34BDAE2F">
      <w:pPr>
        <w:rPr>
          <w:rFonts w:hint="default" w:ascii="ITC Avant Garde Std Bk" w:hAnsi="ITC Avant Garde Std Bk" w:cs="ITC Avant Garde Std Bk"/>
          <w:kern w:val="0"/>
        </w:rPr>
      </w:pPr>
    </w:p>
    <w:p w14:paraId="3C522A8A">
      <w:pPr>
        <w:rPr>
          <w:rFonts w:hint="default" w:ascii="ITC Avant Garde Std Bk" w:hAnsi="ITC Avant Garde Std Bk" w:cs="ITC Avant Garde Std Bk"/>
          <w:kern w:val="0"/>
        </w:rPr>
      </w:pPr>
    </w:p>
    <w:p w14:paraId="191131C3">
      <w:pPr>
        <w:rPr>
          <w:rFonts w:hint="default" w:ascii="ITC Avant Garde Std Bk" w:hAnsi="ITC Avant Garde Std Bk" w:cs="ITC Avant Garde Std Bk"/>
          <w:kern w:val="0"/>
        </w:rPr>
      </w:pPr>
    </w:p>
    <w:p w14:paraId="123156F7">
      <w:pPr>
        <w:rPr>
          <w:rFonts w:hint="default" w:ascii="ITC Avant Garde Std Bk" w:hAnsi="ITC Avant Garde Std Bk" w:cs="ITC Avant Garde Std Bk"/>
          <w:kern w:val="0"/>
        </w:rPr>
      </w:pPr>
    </w:p>
    <w:p w14:paraId="60189DCA">
      <w:pPr>
        <w:autoSpaceDE w:val="0"/>
        <w:autoSpaceDN w:val="0"/>
        <w:adjustRightInd w:val="0"/>
        <w:spacing w:line="241" w:lineRule="atLeast"/>
        <w:jc w:val="left"/>
        <w:rPr>
          <w:rFonts w:hint="default" w:ascii="ITC Avant Garde Std Bk" w:hAnsi="ITC Avant Garde Std Bk" w:cs="ITC Avant Garde Std Bk"/>
          <w:kern w:val="0"/>
        </w:rPr>
      </w:pPr>
    </w:p>
    <w:p w14:paraId="3F730F0A">
      <w:pPr>
        <w:autoSpaceDE w:val="0"/>
        <w:autoSpaceDN w:val="0"/>
        <w:adjustRightInd w:val="0"/>
        <w:spacing w:line="241" w:lineRule="atLeast"/>
        <w:jc w:val="left"/>
        <w:rPr>
          <w:rFonts w:hint="default" w:ascii="ITC Avant Garde Std Bk" w:hAnsi="ITC Avant Garde Std Bk" w:cs="ITC Avant Garde Std Bk"/>
          <w:kern w:val="0"/>
        </w:rPr>
      </w:pPr>
    </w:p>
    <w:p w14:paraId="1F9A0CC3">
      <w:pPr>
        <w:autoSpaceDE w:val="0"/>
        <w:autoSpaceDN w:val="0"/>
        <w:adjustRightInd w:val="0"/>
        <w:spacing w:line="241" w:lineRule="atLeast"/>
        <w:ind w:left="270" w:hanging="270" w:hangingChars="150"/>
        <w:jc w:val="center"/>
        <w:rPr>
          <w:rFonts w:hint="default" w:ascii="ITC Avant Garde Std Bk" w:hAnsi="ITC Avant Garde Std Bk" w:cs="ITC Avant Garde Std Bk"/>
          <w:kern w:val="0"/>
        </w:rPr>
      </w:pPr>
    </w:p>
    <w:p w14:paraId="0812425A">
      <w:pPr>
        <w:autoSpaceDE w:val="0"/>
        <w:autoSpaceDN w:val="0"/>
        <w:adjustRightInd w:val="0"/>
        <w:spacing w:line="241" w:lineRule="atLeast"/>
        <w:ind w:left="270" w:hanging="270" w:hangingChars="150"/>
        <w:jc w:val="center"/>
        <w:rPr>
          <w:rFonts w:hint="default" w:ascii="ITC Avant Garde Std Bk" w:hAnsi="ITC Avant Garde Std Bk" w:cs="ITC Avant Garde Std Bk"/>
          <w:kern w:val="0"/>
        </w:rPr>
      </w:pPr>
    </w:p>
    <w:p w14:paraId="7668BAE7">
      <w:pPr>
        <w:pStyle w:val="2"/>
        <w:rPr>
          <w:rFonts w:hint="default" w:ascii="ITC Avant Garde Std Bk" w:hAnsi="ITC Avant Garde Std Bk" w:eastAsia="宋体" w:cs="ITC Avant Garde Std Bk"/>
          <w:i w:val="0"/>
          <w:iCs w:val="0"/>
          <w:color w:val="auto"/>
          <w:lang w:val="en-US" w:eastAsia="zh-CN"/>
        </w:rPr>
      </w:pPr>
      <w:bookmarkStart w:id="65" w:name="_Toc5374"/>
      <w:r>
        <w:rPr>
          <w:rFonts w:hint="default" w:ascii="ITC Avant Garde Std Bk" w:hAnsi="ITC Avant Garde Std Bk" w:eastAsia="宋体" w:cs="ITC Avant Garde Std Bk"/>
          <w:i w:val="0"/>
          <w:iCs w:val="0"/>
          <w:color w:val="auto"/>
          <w:lang w:val="en-US" w:eastAsia="zh-CN"/>
        </w:rPr>
        <w:t>Vacuum Packaging Basics</w:t>
      </w:r>
      <w:bookmarkEnd w:id="65"/>
    </w:p>
    <w:p w14:paraId="1D46FEE3">
      <w:pPr>
        <w:spacing w:after="240"/>
        <w:rPr>
          <w:rFonts w:ascii="ITC Avant Garde Std Bk" w:hAnsi="ITC Avant Garde Std Bk" w:cs="ITC Avant Garde Std Bk"/>
        </w:rPr>
      </w:pPr>
      <w:r>
        <w:rPr>
          <w:rFonts w:ascii="ITC Avant Garde Std Bk" w:hAnsi="ITC Avant Garde Std Bk" w:cs="ITC Avant Garde Std Bk"/>
        </w:rPr>
        <w:t>Vacuum packaging extends the shelf life of food by removing most of the air from sealed containers, preventing fresh air from entering and reducing oxidation. This helps preserve the flavor and overall quality of the food. Additionally, it inhibits the growth of aerobic microorganisms, which can lead to the following issues under certain conditions:</w:t>
      </w:r>
    </w:p>
    <w:p w14:paraId="1D46FEE4">
      <w:pPr>
        <w:spacing w:after="240"/>
        <w:ind w:left="420"/>
        <w:rPr>
          <w:rFonts w:ascii="ITC Avant Garde Std Bk" w:hAnsi="ITC Avant Garde Std Bk" w:cs="ITC Avant Garde Std Bk"/>
        </w:rPr>
      </w:pPr>
      <w:r>
        <w:rPr>
          <w:rFonts w:ascii="ITC Avant Garde Std Bk" w:hAnsi="ITC Avant Garde Std Bk" w:cs="ITC Avant Garde Std Bk"/>
          <w:b/>
          <w:bCs/>
        </w:rPr>
        <w:t>Mold</w:t>
      </w:r>
      <w:r>
        <w:rPr>
          <w:rFonts w:ascii="ITC Avant Garde Std Bk" w:hAnsi="ITC Avant Garde Std Bk" w:cs="ITC Avant Garde Std Bk"/>
        </w:rPr>
        <w:t xml:space="preserve"> – Mold cannot grow in a low-oxygen environment, so vacuum packaging can effectively eliminate it.</w:t>
      </w:r>
    </w:p>
    <w:p w14:paraId="1D46FEE5">
      <w:pPr>
        <w:spacing w:after="240"/>
        <w:ind w:left="420"/>
        <w:rPr>
          <w:rFonts w:ascii="ITC Avant Garde Std Bk" w:hAnsi="ITC Avant Garde Std Bk" w:cs="ITC Avant Garde Std Bk"/>
        </w:rPr>
      </w:pPr>
      <w:r>
        <w:rPr>
          <w:rFonts w:ascii="ITC Avant Garde Std Bk" w:hAnsi="ITC Avant Garde Std Bk" w:cs="ITC Avant Garde Std Bk"/>
          <w:b/>
          <w:bCs/>
        </w:rPr>
        <w:t>Yeast</w:t>
      </w:r>
      <w:r>
        <w:rPr>
          <w:rFonts w:ascii="ITC Avant Garde Std Bk" w:hAnsi="ITC Avant Garde Std Bk" w:cs="ITC Avant Garde Std Bk"/>
        </w:rPr>
        <w:t xml:space="preserve"> – Yeast causes fermentation, which can be identified by smell and taste. It requires water, sugar, and moderate temperatures to grow and can survive with or without air. Refrigeration slows yeast growth, while freezing halts it completely.</w:t>
      </w:r>
    </w:p>
    <w:p w14:paraId="1D46FEE7">
      <w:pPr>
        <w:spacing w:after="240"/>
        <w:ind w:left="420"/>
        <w:rPr>
          <w:rFonts w:ascii="ITC Avant Garde Std Bk" w:hAnsi="ITC Avant Garde Std Bk" w:cs="ITC Avant Garde Std Bk"/>
        </w:rPr>
      </w:pPr>
      <w:r>
        <w:rPr>
          <w:rFonts w:ascii="ITC Avant Garde Std Bk" w:hAnsi="ITC Avant Garde Std Bk" w:cs="ITC Avant Garde Std Bk"/>
          <w:b/>
          <w:bCs/>
        </w:rPr>
        <w:t>Bacteria</w:t>
      </w:r>
      <w:r>
        <w:rPr>
          <w:rFonts w:ascii="ITC Avant Garde Std Bk" w:hAnsi="ITC Avant Garde Std Bk" w:cs="ITC Avant Garde Std Bk"/>
        </w:rPr>
        <w:t xml:space="preserve"> – Bacteria cause unpleasant odors, discoloration, and/or soft or slimy textures. Under the right conditions, Clostridium botulinum (the bacterium that causes botulism) can grow in the absence of air and cannot be detected by smell or taste. While extremely rare, botulism can be very dangerous.</w:t>
      </w:r>
    </w:p>
    <w:p w14:paraId="1D46FEE9">
      <w:pPr>
        <w:spacing w:after="240"/>
        <w:rPr>
          <w:rFonts w:ascii="ITC Avant Garde Std Bk" w:hAnsi="ITC Avant Garde Std Bk" w:cs="ITC Avant Garde Std Bk"/>
        </w:rPr>
      </w:pPr>
      <w:r>
        <w:rPr>
          <w:rFonts w:ascii="ITC Avant Garde Std Bk" w:hAnsi="ITC Avant Garde Std Bk" w:cs="ITC Avant Garde Std Bk"/>
        </w:rPr>
        <w:t>As with any other storage method, it is important to inspect food for spoilage before consuming it.</w:t>
      </w:r>
    </w:p>
    <w:p w14:paraId="1D46FEEC">
      <w:pPr>
        <w:spacing w:after="240"/>
        <w:rPr>
          <w:rFonts w:ascii="ITC Avant Garde Std Bk" w:hAnsi="ITC Avant Garde Std Bk" w:cs="ITC Avant Garde Std Bk"/>
        </w:rPr>
      </w:pPr>
      <w:r>
        <w:rPr>
          <w:rFonts w:ascii="ITC Avant Garde Std Bk" w:hAnsi="ITC Avant Garde Std Bk" w:cs="ITC Avant Garde Std Bk"/>
        </w:rPr>
        <w:t>To preserve food safely, it is crucial to maintain low temperatures. The growth of microorganisms can be significantly slowed at temperatures of 39ºF (4ºC) or below. For long-term storage, always freeze perishable foods that have been vacuum packaged. It is important to note that vacuum packaging cannot reverse food deterioration; it only slows changes in quality. The length of time food will retain its optimal flavor, appearance, and texture depends on the age and condition of the food when it was vacuum packaged.</w:t>
      </w:r>
    </w:p>
    <w:p w14:paraId="1D46FEED">
      <w:pPr>
        <w:rPr>
          <w:rFonts w:ascii="ITC Avant Garde Std Bk" w:hAnsi="ITC Avant Garde Std Bk" w:cs="ITC Avant Garde Std Bk"/>
        </w:rPr>
      </w:pPr>
      <w:r>
        <w:rPr>
          <w:rFonts w:ascii="ITC Avant Garde Std Bk" w:hAnsi="ITC Avant Garde Std Bk" w:cs="ITC Avant Garde Std Bk"/>
          <w:b/>
          <w:bCs/>
        </w:rPr>
        <w:t>Note:</w:t>
      </w:r>
      <w:r>
        <w:rPr>
          <w:rFonts w:ascii="ITC Avant Garde Std Bk" w:hAnsi="ITC Avant Garde Std Bk" w:cs="ITC Avant Garde Std Bk"/>
        </w:rPr>
        <w:t xml:space="preserve"> Vacuum packaging is not a substitute for refrigeration or freezing. Any perishable foods that require refrigeration must still be refrigerated or frozen after vacuum packaging.</w:t>
      </w:r>
    </w:p>
    <w:p w14:paraId="1D46FEEE">
      <w:pPr>
        <w:rPr>
          <w:rFonts w:ascii="ITC Avant Garde Std Bk" w:hAnsi="ITC Avant Garde Std Bk" w:cs="ITC Avant Garde Std Bk"/>
          <w:b/>
          <w:bCs/>
        </w:rPr>
      </w:pPr>
    </w:p>
    <w:p w14:paraId="1D46FEEF">
      <w:pPr>
        <w:rPr>
          <w:rFonts w:ascii="ITC Avant Garde Std Bk" w:hAnsi="ITC Avant Garde Std Bk" w:cs="ITC Avant Garde Std Bk"/>
          <w:b/>
          <w:bCs/>
        </w:rPr>
      </w:pPr>
      <w:r>
        <w:rPr>
          <w:rFonts w:ascii="ITC Avant Garde Std Bk" w:hAnsi="ITC Avant Garde Std Bk" w:cs="ITC Avant Garde Std Bk"/>
          <w:b/>
          <w:bCs/>
        </w:rPr>
        <w:t>Storage Guidelines</w:t>
      </w:r>
    </w:p>
    <w:p w14:paraId="1D46FEF0">
      <w:pPr>
        <w:rPr>
          <w:rFonts w:ascii="ITC Avant Garde Std Bk" w:hAnsi="ITC Avant Garde Std Bk" w:cs="ITC Avant Garde Std Bk"/>
        </w:rPr>
      </w:pPr>
      <w:r>
        <w:rPr>
          <w:rFonts w:ascii="ITC Avant Garde Std Bk" w:hAnsi="ITC Avant Garde Std Bk" w:cs="ITC Avant Garde Std Bk"/>
        </w:rPr>
        <w:t>Vegetables should be blanched before vacuum sealing. Blanching stops enzyme activity. After blanching, immerse the vegetables in cold water. Before vacuum sealing, thoroughly dry the vegetables with kitchen paper.</w:t>
      </w:r>
    </w:p>
    <w:p w14:paraId="1D46FEF1">
      <w:pPr>
        <w:rPr>
          <w:rFonts w:ascii="ITC Avant Garde Std Bk" w:hAnsi="ITC Avant Garde Std Bk" w:cs="ITC Avant Garde Std Bk"/>
        </w:rPr>
      </w:pPr>
      <w:r>
        <w:rPr>
          <w:rFonts w:ascii="ITC Avant Garde Std Bk" w:hAnsi="ITC Avant Garde Std Bk" w:cs="ITC Avant Garde Std Bk"/>
        </w:rPr>
        <w:t>Cruciferous vegetables (such as broccoli, Brussels sprouts, cabbage, cauliflower, kale, and radish) naturally release gases during storage. Therefore, after vacuum sealing, it is recommended to store them in the refrigerator.</w:t>
      </w:r>
    </w:p>
    <w:p w14:paraId="1D46FEF2">
      <w:pPr>
        <w:rPr>
          <w:rFonts w:ascii="ITC Avant Garde Std Bk" w:hAnsi="ITC Avant Garde Std Bk" w:cs="ITC Avant Garde Std Bk"/>
        </w:rPr>
      </w:pPr>
    </w:p>
    <w:p w14:paraId="1D46FEF3">
      <w:pPr>
        <w:rPr>
          <w:rFonts w:ascii="ITC Avant Garde Std Bk" w:hAnsi="ITC Avant Garde Std Bk" w:cs="ITC Avant Garde Std Bk"/>
        </w:rPr>
      </w:pPr>
      <w:r>
        <w:rPr>
          <w:rFonts w:ascii="ITC Avant Garde Std Bk" w:hAnsi="ITC Avant Garde Std Bk" w:cs="ITC Avant Garde Std Bk"/>
          <w:b/>
          <w:bCs/>
          <w:i/>
          <w:iCs/>
        </w:rPr>
        <w:t>Not all foods are suitable for vacuum sealing!</w:t>
      </w:r>
      <w:r>
        <w:rPr>
          <w:rFonts w:ascii="ITC Avant Garde Std Bk" w:hAnsi="ITC Avant Garde Std Bk" w:cs="ITC Avant Garde Std Bk"/>
        </w:rPr>
        <w:br w:type="textWrapping"/>
      </w:r>
      <w:r>
        <w:rPr>
          <w:rFonts w:ascii="ITC Avant Garde Std Bk" w:hAnsi="ITC Avant Garde Std Bk" w:cs="ITC Avant Garde Std Bk"/>
        </w:rPr>
        <w:t>Do not vacuum seal garlic, mushrooms, or other fungi.</w:t>
      </w:r>
      <w:r>
        <w:rPr>
          <w:rFonts w:ascii="ITC Avant Garde Std Bk" w:hAnsi="ITC Avant Garde Std Bk" w:cs="ITC Avant Garde Std Bk"/>
        </w:rPr>
        <w:br w:type="textWrapping"/>
      </w:r>
      <w:r>
        <w:rPr>
          <w:rFonts w:ascii="ITC Avant Garde Std Bk" w:hAnsi="ITC Avant Garde Std Bk" w:cs="ITC Avant Garde Std Bk"/>
        </w:rPr>
        <w:t>In a low-oxygen environment, these foods may promote the growth of harmful microorganisms and may pose serious health risks if consumed.</w:t>
      </w:r>
    </w:p>
    <w:p w14:paraId="400C8CFB">
      <w:pPr>
        <w:rPr>
          <w:rFonts w:hint="default" w:ascii="ITC Avant Garde Std Bk" w:hAnsi="ITC Avant Garde Std Bk" w:eastAsia="宋体" w:cs="ITC Avant Garde Std Bk"/>
          <w:sz w:val="18"/>
          <w:szCs w:val="18"/>
        </w:rPr>
      </w:pPr>
    </w:p>
    <w:p w14:paraId="2C642830">
      <w:pPr>
        <w:rPr>
          <w:rFonts w:hint="default" w:ascii="ITC Avant Garde Std Bk" w:hAnsi="ITC Avant Garde Std Bk" w:eastAsia="宋体" w:cs="ITC Avant Garde Std Bk"/>
          <w:sz w:val="18"/>
          <w:szCs w:val="18"/>
        </w:rPr>
      </w:pPr>
    </w:p>
    <w:p w14:paraId="6CAA5A0B">
      <w:pPr>
        <w:rPr>
          <w:rFonts w:hint="default" w:ascii="ITC Avant Garde Std Bk" w:hAnsi="ITC Avant Garde Std Bk" w:eastAsia="宋体" w:cs="ITC Avant Garde Std Bk"/>
          <w:sz w:val="18"/>
          <w:szCs w:val="18"/>
        </w:rPr>
      </w:pPr>
    </w:p>
    <w:p w14:paraId="779D2D4E">
      <w:pPr>
        <w:rPr>
          <w:rFonts w:hint="default" w:ascii="ITC Avant Garde Std Bk" w:hAnsi="ITC Avant Garde Std Bk" w:eastAsia="宋体" w:cs="ITC Avant Garde Std Bk"/>
          <w:sz w:val="18"/>
          <w:szCs w:val="18"/>
        </w:rPr>
      </w:pPr>
    </w:p>
    <w:p w14:paraId="17C66593">
      <w:pPr>
        <w:rPr>
          <w:rFonts w:hint="default" w:ascii="ITC Avant Garde Std Bk" w:hAnsi="ITC Avant Garde Std Bk" w:eastAsia="宋体" w:cs="ITC Avant Garde Std Bk"/>
          <w:sz w:val="18"/>
          <w:szCs w:val="18"/>
        </w:rPr>
      </w:pPr>
    </w:p>
    <w:p w14:paraId="5F95CEFA">
      <w:pPr>
        <w:rPr>
          <w:rFonts w:hint="default" w:ascii="ITC Avant Garde Std Bk" w:hAnsi="ITC Avant Garde Std Bk" w:eastAsia="宋体" w:cs="ITC Avant Garde Std Bk"/>
          <w:sz w:val="18"/>
          <w:szCs w:val="18"/>
        </w:rPr>
      </w:pPr>
    </w:p>
    <w:p w14:paraId="220C8FF8">
      <w:pPr>
        <w:rPr>
          <w:rFonts w:hint="default" w:ascii="ITC Avant Garde Std Bk" w:hAnsi="ITC Avant Garde Std Bk" w:eastAsia="宋体" w:cs="ITC Avant Garde Std Bk"/>
          <w:sz w:val="18"/>
          <w:szCs w:val="18"/>
        </w:rPr>
      </w:pPr>
    </w:p>
    <w:p w14:paraId="5FD991BF">
      <w:pPr>
        <w:rPr>
          <w:rFonts w:hint="default" w:ascii="ITC Avant Garde Std Bk" w:hAnsi="ITC Avant Garde Std Bk" w:eastAsia="宋体" w:cs="ITC Avant Garde Std Bk"/>
          <w:sz w:val="18"/>
          <w:szCs w:val="18"/>
        </w:rPr>
      </w:pPr>
    </w:p>
    <w:p w14:paraId="270B8D22">
      <w:pPr>
        <w:rPr>
          <w:rFonts w:hint="default" w:ascii="ITC Avant Garde Std Bk" w:hAnsi="ITC Avant Garde Std Bk" w:eastAsia="宋体" w:cs="ITC Avant Garde Std Bk"/>
          <w:sz w:val="18"/>
          <w:szCs w:val="18"/>
        </w:rPr>
      </w:pPr>
    </w:p>
    <w:p w14:paraId="76E4DC01">
      <w:pPr>
        <w:rPr>
          <w:rFonts w:hint="default" w:ascii="ITC Avant Garde Std Bk" w:hAnsi="ITC Avant Garde Std Bk" w:eastAsia="宋体" w:cs="ITC Avant Garde Std Bk"/>
          <w:sz w:val="18"/>
          <w:szCs w:val="18"/>
        </w:rPr>
      </w:pPr>
    </w:p>
    <w:p w14:paraId="198FC306">
      <w:pPr>
        <w:rPr>
          <w:rFonts w:hint="default" w:ascii="ITC Avant Garde Std Bk" w:hAnsi="ITC Avant Garde Std Bk" w:eastAsia="宋体" w:cs="ITC Avant Garde Std Bk"/>
          <w:sz w:val="18"/>
          <w:szCs w:val="18"/>
        </w:rPr>
      </w:pPr>
    </w:p>
    <w:p w14:paraId="4C3278B3">
      <w:pPr>
        <w:rPr>
          <w:rFonts w:hint="default" w:ascii="ITC Avant Garde Std Bk" w:hAnsi="ITC Avant Garde Std Bk" w:eastAsia="宋体" w:cs="ITC Avant Garde Std Bk"/>
          <w:sz w:val="18"/>
          <w:szCs w:val="18"/>
        </w:rPr>
      </w:pPr>
    </w:p>
    <w:p w14:paraId="6A118B4F">
      <w:pPr>
        <w:rPr>
          <w:rFonts w:hint="default" w:ascii="ITC Avant Garde Std Bk" w:hAnsi="ITC Avant Garde Std Bk" w:eastAsia="宋体" w:cs="ITC Avant Garde Std Bk"/>
          <w:sz w:val="18"/>
          <w:szCs w:val="18"/>
        </w:rPr>
      </w:pPr>
    </w:p>
    <w:p w14:paraId="6DCDF3BA">
      <w:pPr>
        <w:rPr>
          <w:rFonts w:hint="default" w:ascii="ITC Avant Garde Std Bk" w:hAnsi="ITC Avant Garde Std Bk" w:eastAsia="宋体" w:cs="ITC Avant Garde Std Bk"/>
          <w:sz w:val="18"/>
          <w:szCs w:val="18"/>
        </w:rPr>
      </w:pPr>
    </w:p>
    <w:p w14:paraId="09A4880C">
      <w:pPr>
        <w:rPr>
          <w:rFonts w:hint="default" w:ascii="ITC Avant Garde Std Bk" w:hAnsi="ITC Avant Garde Std Bk" w:eastAsia="宋体" w:cs="ITC Avant Garde Std Bk"/>
          <w:sz w:val="18"/>
          <w:szCs w:val="18"/>
        </w:rPr>
      </w:pPr>
    </w:p>
    <w:p w14:paraId="338DC487">
      <w:pPr>
        <w:rPr>
          <w:rFonts w:hint="default" w:ascii="ITC Avant Garde Std Bk" w:hAnsi="ITC Avant Garde Std Bk" w:eastAsia="宋体" w:cs="ITC Avant Garde Std Bk"/>
          <w:b/>
          <w:bCs/>
          <w:sz w:val="21"/>
          <w:szCs w:val="21"/>
          <w:lang w:val="en-US" w:eastAsia="zh-CN"/>
        </w:rPr>
      </w:pPr>
      <w:r>
        <w:rPr>
          <w:rFonts w:hint="default" w:ascii="ITC Avant Garde Std Bk" w:hAnsi="ITC Avant Garde Std Bk" w:cs="ITC Avant Garde Std Bk"/>
          <w:b/>
          <w:bCs/>
          <w:sz w:val="21"/>
          <w:szCs w:val="21"/>
        </w:rPr>
        <w:t>Va</w:t>
      </w:r>
      <w:r>
        <w:rPr>
          <w:rFonts w:hint="default" w:ascii="ITC Avant Garde Std Bk" w:hAnsi="ITC Avant Garde Std Bk" w:cs="ITC Avant Garde Std Bk"/>
          <w:b/>
          <w:bCs/>
          <w:sz w:val="21"/>
          <w:szCs w:val="21"/>
          <w:lang w:val="en-US" w:eastAsia="zh-CN"/>
        </w:rPr>
        <w:t>c</w:t>
      </w:r>
      <w:r>
        <w:rPr>
          <w:rFonts w:hint="default" w:ascii="ITC Avant Garde Std Bk" w:hAnsi="ITC Avant Garde Std Bk" w:cs="ITC Avant Garde Std Bk"/>
          <w:b/>
          <w:bCs/>
          <w:sz w:val="21"/>
          <w:szCs w:val="21"/>
        </w:rPr>
        <w:t>uum Food Storage Reference</w:t>
      </w:r>
    </w:p>
    <w:tbl>
      <w:tblPr>
        <w:tblStyle w:val="19"/>
        <w:tblW w:w="6400" w:type="dxa"/>
        <w:tblInd w:w="103" w:type="dxa"/>
        <w:tblLayout w:type="autofit"/>
        <w:tblCellMar>
          <w:top w:w="0" w:type="dxa"/>
          <w:left w:w="108" w:type="dxa"/>
          <w:bottom w:w="0" w:type="dxa"/>
          <w:right w:w="108" w:type="dxa"/>
        </w:tblCellMar>
      </w:tblPr>
      <w:tblGrid>
        <w:gridCol w:w="1306"/>
        <w:gridCol w:w="1980"/>
        <w:gridCol w:w="1540"/>
        <w:gridCol w:w="1660"/>
      </w:tblGrid>
      <w:tr w14:paraId="2568D789">
        <w:tblPrEx>
          <w:tblCellMar>
            <w:top w:w="0" w:type="dxa"/>
            <w:left w:w="108" w:type="dxa"/>
            <w:bottom w:w="0" w:type="dxa"/>
            <w:right w:w="108" w:type="dxa"/>
          </w:tblCellMar>
        </w:tblPrEx>
        <w:trPr>
          <w:trHeight w:val="540" w:hRule="atLeast"/>
        </w:trPr>
        <w:tc>
          <w:tcPr>
            <w:tcW w:w="1220" w:type="dxa"/>
            <w:tcBorders>
              <w:top w:val="single" w:color="auto" w:sz="4" w:space="0"/>
              <w:left w:val="single" w:color="auto" w:sz="4" w:space="0"/>
              <w:bottom w:val="single" w:color="auto" w:sz="4" w:space="0"/>
              <w:right w:val="single" w:color="auto" w:sz="4" w:space="0"/>
            </w:tcBorders>
            <w:shd w:val="clear" w:color="auto" w:fill="00B050"/>
            <w:noWrap/>
            <w:vAlign w:val="center"/>
          </w:tcPr>
          <w:p w14:paraId="4FC28B8E">
            <w:pPr>
              <w:widowControl/>
              <w:jc w:val="center"/>
              <w:rPr>
                <w:rFonts w:hint="default" w:ascii="ITC Avant Garde Std Bk" w:hAnsi="ITC Avant Garde Std Bk" w:cs="ITC Avant Garde Std Bk"/>
                <w:b/>
                <w:bCs/>
                <w:color w:val="000000"/>
                <w:kern w:val="0"/>
                <w:sz w:val="18"/>
                <w:szCs w:val="18"/>
              </w:rPr>
            </w:pPr>
            <w:r>
              <w:rPr>
                <w:rFonts w:hint="default" w:ascii="ITC Avant Garde Std Bk" w:hAnsi="ITC Avant Garde Std Bk" w:cs="ITC Avant Garde Std Bk"/>
                <w:b/>
                <w:bCs/>
                <w:color w:val="000000"/>
                <w:kern w:val="0"/>
                <w:sz w:val="18"/>
                <w:szCs w:val="18"/>
              </w:rPr>
              <w:t>Storage</w:t>
            </w:r>
          </w:p>
        </w:tc>
        <w:tc>
          <w:tcPr>
            <w:tcW w:w="1980" w:type="dxa"/>
            <w:tcBorders>
              <w:top w:val="single" w:color="auto" w:sz="4" w:space="0"/>
              <w:left w:val="nil"/>
              <w:bottom w:val="single" w:color="auto" w:sz="4" w:space="0"/>
              <w:right w:val="single" w:color="auto" w:sz="4" w:space="0"/>
            </w:tcBorders>
            <w:shd w:val="clear" w:color="auto" w:fill="00B050"/>
            <w:noWrap/>
            <w:vAlign w:val="center"/>
          </w:tcPr>
          <w:p w14:paraId="79F24B12">
            <w:pPr>
              <w:widowControl/>
              <w:jc w:val="center"/>
              <w:rPr>
                <w:rFonts w:hint="default" w:ascii="ITC Avant Garde Std Bk" w:hAnsi="ITC Avant Garde Std Bk" w:cs="ITC Avant Garde Std Bk"/>
                <w:b/>
                <w:bCs/>
                <w:color w:val="000000"/>
                <w:kern w:val="0"/>
                <w:sz w:val="18"/>
                <w:szCs w:val="18"/>
              </w:rPr>
            </w:pPr>
            <w:r>
              <w:rPr>
                <w:rFonts w:hint="default" w:ascii="ITC Avant Garde Std Bk" w:hAnsi="ITC Avant Garde Std Bk" w:cs="ITC Avant Garde Std Bk"/>
                <w:b/>
                <w:bCs/>
                <w:color w:val="000000"/>
                <w:kern w:val="0"/>
                <w:sz w:val="18"/>
                <w:szCs w:val="18"/>
              </w:rPr>
              <w:t>Foods</w:t>
            </w:r>
          </w:p>
        </w:tc>
        <w:tc>
          <w:tcPr>
            <w:tcW w:w="1540" w:type="dxa"/>
            <w:tcBorders>
              <w:top w:val="single" w:color="auto" w:sz="4" w:space="0"/>
              <w:left w:val="nil"/>
              <w:bottom w:val="single" w:color="auto" w:sz="4" w:space="0"/>
              <w:right w:val="single" w:color="auto" w:sz="4" w:space="0"/>
            </w:tcBorders>
            <w:shd w:val="clear" w:color="auto" w:fill="00B050"/>
            <w:noWrap w:val="0"/>
            <w:vAlign w:val="center"/>
          </w:tcPr>
          <w:p w14:paraId="6E80221B">
            <w:pPr>
              <w:widowControl/>
              <w:jc w:val="center"/>
              <w:rPr>
                <w:rFonts w:hint="default" w:ascii="ITC Avant Garde Std Bk" w:hAnsi="ITC Avant Garde Std Bk" w:cs="ITC Avant Garde Std Bk"/>
                <w:b/>
                <w:bCs/>
                <w:color w:val="000000"/>
                <w:kern w:val="0"/>
                <w:sz w:val="18"/>
                <w:szCs w:val="18"/>
              </w:rPr>
            </w:pPr>
            <w:r>
              <w:rPr>
                <w:rFonts w:hint="default" w:ascii="ITC Avant Garde Std Bk" w:hAnsi="ITC Avant Garde Std Bk" w:cs="ITC Avant Garde Std Bk"/>
                <w:b/>
                <w:bCs/>
                <w:color w:val="000000"/>
                <w:kern w:val="0"/>
                <w:sz w:val="18"/>
                <w:szCs w:val="18"/>
              </w:rPr>
              <w:t>Typical</w:t>
            </w:r>
            <w:r>
              <w:rPr>
                <w:rFonts w:hint="default" w:ascii="ITC Avant Garde Std Bk" w:hAnsi="ITC Avant Garde Std Bk" w:cs="ITC Avant Garde Std Bk"/>
                <w:b/>
                <w:bCs/>
                <w:color w:val="000000"/>
                <w:kern w:val="0"/>
                <w:sz w:val="18"/>
                <w:szCs w:val="18"/>
              </w:rPr>
              <w:br w:type="textWrapping"/>
            </w:r>
            <w:r>
              <w:rPr>
                <w:rFonts w:hint="default" w:ascii="ITC Avant Garde Std Bk" w:hAnsi="ITC Avant Garde Std Bk" w:cs="ITC Avant Garde Std Bk"/>
                <w:b/>
                <w:bCs/>
                <w:color w:val="000000"/>
                <w:kern w:val="0"/>
                <w:sz w:val="18"/>
                <w:szCs w:val="18"/>
              </w:rPr>
              <w:t>Storage</w:t>
            </w:r>
          </w:p>
        </w:tc>
        <w:tc>
          <w:tcPr>
            <w:tcW w:w="1660" w:type="dxa"/>
            <w:tcBorders>
              <w:top w:val="single" w:color="auto" w:sz="4" w:space="0"/>
              <w:left w:val="nil"/>
              <w:bottom w:val="single" w:color="auto" w:sz="4" w:space="0"/>
              <w:right w:val="single" w:color="auto" w:sz="4" w:space="0"/>
            </w:tcBorders>
            <w:shd w:val="clear" w:color="auto" w:fill="00B050"/>
            <w:noWrap w:val="0"/>
            <w:vAlign w:val="center"/>
          </w:tcPr>
          <w:p w14:paraId="4FD3EFDE">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b/>
                <w:bCs/>
                <w:color w:val="000000"/>
                <w:kern w:val="0"/>
                <w:sz w:val="18"/>
                <w:szCs w:val="18"/>
              </w:rPr>
              <w:t>Vacuum</w:t>
            </w:r>
            <w:r>
              <w:rPr>
                <w:rFonts w:hint="default" w:ascii="ITC Avant Garde Std Bk" w:hAnsi="ITC Avant Garde Std Bk" w:cs="ITC Avant Garde Std Bk"/>
                <w:b/>
                <w:bCs/>
                <w:color w:val="000000"/>
                <w:kern w:val="0"/>
                <w:sz w:val="18"/>
                <w:szCs w:val="18"/>
              </w:rPr>
              <w:br w:type="textWrapping"/>
            </w:r>
            <w:r>
              <w:rPr>
                <w:rFonts w:hint="default" w:ascii="ITC Avant Garde Std Bk" w:hAnsi="ITC Avant Garde Std Bk" w:cs="ITC Avant Garde Std Bk"/>
                <w:b/>
                <w:bCs/>
                <w:color w:val="000000"/>
                <w:kern w:val="0"/>
                <w:sz w:val="18"/>
                <w:szCs w:val="18"/>
              </w:rPr>
              <w:t>Packaging</w:t>
            </w:r>
          </w:p>
        </w:tc>
      </w:tr>
      <w:tr w14:paraId="63CC6D51">
        <w:tblPrEx>
          <w:tblCellMar>
            <w:top w:w="0" w:type="dxa"/>
            <w:left w:w="108" w:type="dxa"/>
            <w:bottom w:w="0" w:type="dxa"/>
            <w:right w:w="108" w:type="dxa"/>
          </w:tblCellMar>
        </w:tblPrEx>
        <w:trPr>
          <w:trHeight w:val="270" w:hRule="atLeast"/>
        </w:trPr>
        <w:tc>
          <w:tcPr>
            <w:tcW w:w="1220" w:type="dxa"/>
            <w:vMerge w:val="restart"/>
            <w:tcBorders>
              <w:top w:val="nil"/>
              <w:left w:val="single" w:color="auto" w:sz="4" w:space="0"/>
              <w:bottom w:val="single" w:color="auto" w:sz="4" w:space="0"/>
              <w:right w:val="single" w:color="auto" w:sz="4" w:space="0"/>
            </w:tcBorders>
            <w:noWrap/>
            <w:vAlign w:val="center"/>
          </w:tcPr>
          <w:p w14:paraId="1F152748">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Frozen</w:t>
            </w:r>
          </w:p>
        </w:tc>
        <w:tc>
          <w:tcPr>
            <w:tcW w:w="1980" w:type="dxa"/>
            <w:tcBorders>
              <w:top w:val="nil"/>
              <w:left w:val="nil"/>
              <w:bottom w:val="single" w:color="auto" w:sz="4" w:space="0"/>
              <w:right w:val="single" w:color="auto" w:sz="4" w:space="0"/>
            </w:tcBorders>
            <w:noWrap/>
            <w:vAlign w:val="center"/>
          </w:tcPr>
          <w:p w14:paraId="3222C153">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Meat</w:t>
            </w:r>
          </w:p>
        </w:tc>
        <w:tc>
          <w:tcPr>
            <w:tcW w:w="1540" w:type="dxa"/>
            <w:tcBorders>
              <w:top w:val="nil"/>
              <w:left w:val="nil"/>
              <w:bottom w:val="single" w:color="auto" w:sz="4" w:space="0"/>
              <w:right w:val="single" w:color="auto" w:sz="4" w:space="0"/>
            </w:tcBorders>
            <w:noWrap/>
            <w:vAlign w:val="center"/>
          </w:tcPr>
          <w:p w14:paraId="2E82130D">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6 months</w:t>
            </w:r>
          </w:p>
        </w:tc>
        <w:tc>
          <w:tcPr>
            <w:tcW w:w="1660" w:type="dxa"/>
            <w:tcBorders>
              <w:top w:val="nil"/>
              <w:left w:val="nil"/>
              <w:bottom w:val="single" w:color="auto" w:sz="4" w:space="0"/>
              <w:right w:val="single" w:color="auto" w:sz="4" w:space="0"/>
            </w:tcBorders>
            <w:noWrap/>
            <w:vAlign w:val="center"/>
          </w:tcPr>
          <w:p w14:paraId="3802BB7B">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15-20 months</w:t>
            </w:r>
          </w:p>
        </w:tc>
      </w:tr>
      <w:tr w14:paraId="6F3BDA5F">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noWrap w:val="0"/>
            <w:vAlign w:val="center"/>
          </w:tcPr>
          <w:p w14:paraId="1352CB52">
            <w:pPr>
              <w:widowControl/>
              <w:jc w:val="left"/>
              <w:rPr>
                <w:rFonts w:hint="default" w:ascii="ITC Avant Garde Std Bk" w:hAnsi="ITC Avant Garde Std Bk" w:cs="ITC Avant Garde Std Bk"/>
                <w:color w:val="000000"/>
                <w:kern w:val="0"/>
                <w:sz w:val="18"/>
                <w:szCs w:val="18"/>
              </w:rPr>
            </w:pPr>
          </w:p>
        </w:tc>
        <w:tc>
          <w:tcPr>
            <w:tcW w:w="1980" w:type="dxa"/>
            <w:tcBorders>
              <w:top w:val="nil"/>
              <w:left w:val="nil"/>
              <w:bottom w:val="single" w:color="auto" w:sz="4" w:space="0"/>
              <w:right w:val="single" w:color="auto" w:sz="4" w:space="0"/>
            </w:tcBorders>
            <w:noWrap/>
            <w:vAlign w:val="center"/>
          </w:tcPr>
          <w:p w14:paraId="0EBB3847">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Fish, Seafood</w:t>
            </w:r>
          </w:p>
        </w:tc>
        <w:tc>
          <w:tcPr>
            <w:tcW w:w="1540" w:type="dxa"/>
            <w:tcBorders>
              <w:top w:val="nil"/>
              <w:left w:val="nil"/>
              <w:bottom w:val="single" w:color="auto" w:sz="4" w:space="0"/>
              <w:right w:val="single" w:color="auto" w:sz="4" w:space="0"/>
            </w:tcBorders>
            <w:noWrap/>
            <w:vAlign w:val="center"/>
          </w:tcPr>
          <w:p w14:paraId="223B67F9">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6 months</w:t>
            </w:r>
          </w:p>
        </w:tc>
        <w:tc>
          <w:tcPr>
            <w:tcW w:w="1660" w:type="dxa"/>
            <w:tcBorders>
              <w:top w:val="nil"/>
              <w:left w:val="nil"/>
              <w:bottom w:val="single" w:color="auto" w:sz="4" w:space="0"/>
              <w:right w:val="single" w:color="auto" w:sz="4" w:space="0"/>
            </w:tcBorders>
            <w:noWrap/>
            <w:vAlign w:val="center"/>
          </w:tcPr>
          <w:p w14:paraId="4C85B02F">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10-12 months</w:t>
            </w:r>
          </w:p>
        </w:tc>
      </w:tr>
      <w:tr w14:paraId="2FA23011">
        <w:tblPrEx>
          <w:tblCellMar>
            <w:top w:w="0" w:type="dxa"/>
            <w:left w:w="108" w:type="dxa"/>
            <w:bottom w:w="0" w:type="dxa"/>
            <w:right w:w="108" w:type="dxa"/>
          </w:tblCellMar>
        </w:tblPrEx>
        <w:trPr>
          <w:trHeight w:val="540" w:hRule="atLeast"/>
        </w:trPr>
        <w:tc>
          <w:tcPr>
            <w:tcW w:w="1220" w:type="dxa"/>
            <w:vMerge w:val="continue"/>
            <w:tcBorders>
              <w:top w:val="nil"/>
              <w:left w:val="single" w:color="auto" w:sz="4" w:space="0"/>
              <w:bottom w:val="single" w:color="auto" w:sz="4" w:space="0"/>
              <w:right w:val="single" w:color="auto" w:sz="4" w:space="0"/>
            </w:tcBorders>
            <w:noWrap w:val="0"/>
            <w:vAlign w:val="center"/>
          </w:tcPr>
          <w:p w14:paraId="3CC3A3B7">
            <w:pPr>
              <w:widowControl/>
              <w:jc w:val="left"/>
              <w:rPr>
                <w:rFonts w:hint="default" w:ascii="ITC Avant Garde Std Bk" w:hAnsi="ITC Avant Garde Std Bk" w:cs="ITC Avant Garde Std Bk"/>
                <w:color w:val="000000"/>
                <w:kern w:val="0"/>
                <w:sz w:val="18"/>
                <w:szCs w:val="18"/>
              </w:rPr>
            </w:pPr>
          </w:p>
        </w:tc>
        <w:tc>
          <w:tcPr>
            <w:tcW w:w="1980" w:type="dxa"/>
            <w:tcBorders>
              <w:top w:val="nil"/>
              <w:left w:val="nil"/>
              <w:bottom w:val="single" w:color="auto" w:sz="4" w:space="0"/>
              <w:right w:val="single" w:color="auto" w:sz="4" w:space="0"/>
            </w:tcBorders>
            <w:noWrap w:val="0"/>
            <w:vAlign w:val="center"/>
          </w:tcPr>
          <w:p w14:paraId="645FD8C6">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Dried fruit,</w:t>
            </w:r>
            <w:r>
              <w:rPr>
                <w:rFonts w:hint="default" w:ascii="ITC Avant Garde Std Bk" w:hAnsi="ITC Avant Garde Std Bk" w:cs="ITC Avant Garde Std Bk"/>
                <w:color w:val="000000"/>
                <w:kern w:val="0"/>
                <w:sz w:val="18"/>
                <w:szCs w:val="18"/>
              </w:rPr>
              <w:br w:type="textWrapping"/>
            </w:r>
            <w:r>
              <w:rPr>
                <w:rFonts w:hint="default" w:ascii="ITC Avant Garde Std Bk" w:hAnsi="ITC Avant Garde Std Bk" w:cs="ITC Avant Garde Std Bk"/>
                <w:color w:val="000000"/>
                <w:kern w:val="0"/>
                <w:sz w:val="18"/>
                <w:szCs w:val="18"/>
              </w:rPr>
              <w:t>Coffee beans</w:t>
            </w:r>
          </w:p>
        </w:tc>
        <w:tc>
          <w:tcPr>
            <w:tcW w:w="1540" w:type="dxa"/>
            <w:tcBorders>
              <w:top w:val="nil"/>
              <w:left w:val="nil"/>
              <w:bottom w:val="single" w:color="auto" w:sz="4" w:space="0"/>
              <w:right w:val="single" w:color="auto" w:sz="4" w:space="0"/>
            </w:tcBorders>
            <w:noWrap/>
            <w:vAlign w:val="center"/>
          </w:tcPr>
          <w:p w14:paraId="399BFF94">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6-9 months</w:t>
            </w:r>
          </w:p>
        </w:tc>
        <w:tc>
          <w:tcPr>
            <w:tcW w:w="1660" w:type="dxa"/>
            <w:tcBorders>
              <w:top w:val="nil"/>
              <w:left w:val="nil"/>
              <w:bottom w:val="single" w:color="auto" w:sz="4" w:space="0"/>
              <w:right w:val="single" w:color="auto" w:sz="4" w:space="0"/>
            </w:tcBorders>
            <w:noWrap/>
            <w:vAlign w:val="center"/>
          </w:tcPr>
          <w:p w14:paraId="30B44F7A">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18-24 months</w:t>
            </w:r>
          </w:p>
        </w:tc>
      </w:tr>
      <w:tr w14:paraId="6279A927">
        <w:tblPrEx>
          <w:tblCellMar>
            <w:top w:w="0" w:type="dxa"/>
            <w:left w:w="108" w:type="dxa"/>
            <w:bottom w:w="0" w:type="dxa"/>
            <w:right w:w="108" w:type="dxa"/>
          </w:tblCellMar>
        </w:tblPrEx>
        <w:trPr>
          <w:trHeight w:val="305" w:hRule="atLeast"/>
        </w:trPr>
        <w:tc>
          <w:tcPr>
            <w:tcW w:w="1220" w:type="dxa"/>
            <w:vMerge w:val="restart"/>
            <w:tcBorders>
              <w:top w:val="nil"/>
              <w:left w:val="single" w:color="auto" w:sz="4" w:space="0"/>
              <w:bottom w:val="single" w:color="auto" w:sz="4" w:space="0"/>
              <w:right w:val="single" w:color="auto" w:sz="4" w:space="0"/>
            </w:tcBorders>
            <w:noWrap w:val="0"/>
            <w:vAlign w:val="center"/>
          </w:tcPr>
          <w:p w14:paraId="00648B4E">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Refrigerated</w:t>
            </w:r>
          </w:p>
        </w:tc>
        <w:tc>
          <w:tcPr>
            <w:tcW w:w="1980" w:type="dxa"/>
            <w:tcBorders>
              <w:top w:val="nil"/>
              <w:left w:val="nil"/>
              <w:bottom w:val="single" w:color="auto" w:sz="4" w:space="0"/>
              <w:right w:val="single" w:color="auto" w:sz="4" w:space="0"/>
            </w:tcBorders>
            <w:noWrap/>
            <w:vAlign w:val="center"/>
          </w:tcPr>
          <w:p w14:paraId="6BF42930">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Meat</w:t>
            </w:r>
          </w:p>
        </w:tc>
        <w:tc>
          <w:tcPr>
            <w:tcW w:w="1540" w:type="dxa"/>
            <w:tcBorders>
              <w:top w:val="nil"/>
              <w:left w:val="nil"/>
              <w:bottom w:val="single" w:color="auto" w:sz="4" w:space="0"/>
              <w:right w:val="single" w:color="auto" w:sz="4" w:space="0"/>
            </w:tcBorders>
            <w:noWrap/>
            <w:vAlign w:val="center"/>
          </w:tcPr>
          <w:p w14:paraId="70FD22C2">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2-3 days</w:t>
            </w:r>
          </w:p>
        </w:tc>
        <w:tc>
          <w:tcPr>
            <w:tcW w:w="1660" w:type="dxa"/>
            <w:tcBorders>
              <w:top w:val="nil"/>
              <w:left w:val="nil"/>
              <w:bottom w:val="single" w:color="auto" w:sz="4" w:space="0"/>
              <w:right w:val="single" w:color="auto" w:sz="4" w:space="0"/>
            </w:tcBorders>
            <w:noWrap/>
            <w:vAlign w:val="center"/>
          </w:tcPr>
          <w:p w14:paraId="6A68D541">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12-13 days</w:t>
            </w:r>
          </w:p>
        </w:tc>
      </w:tr>
      <w:tr w14:paraId="16D25DB8">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noWrap w:val="0"/>
            <w:vAlign w:val="center"/>
          </w:tcPr>
          <w:p w14:paraId="4369AC91">
            <w:pPr>
              <w:widowControl/>
              <w:jc w:val="left"/>
              <w:rPr>
                <w:rFonts w:hint="default" w:ascii="ITC Avant Garde Std Bk" w:hAnsi="ITC Avant Garde Std Bk" w:cs="ITC Avant Garde Std Bk"/>
                <w:color w:val="000000"/>
                <w:kern w:val="0"/>
                <w:sz w:val="18"/>
                <w:szCs w:val="18"/>
              </w:rPr>
            </w:pPr>
          </w:p>
        </w:tc>
        <w:tc>
          <w:tcPr>
            <w:tcW w:w="1980" w:type="dxa"/>
            <w:tcBorders>
              <w:top w:val="nil"/>
              <w:left w:val="nil"/>
              <w:bottom w:val="single" w:color="auto" w:sz="4" w:space="0"/>
              <w:right w:val="single" w:color="auto" w:sz="4" w:space="0"/>
            </w:tcBorders>
            <w:noWrap/>
            <w:vAlign w:val="center"/>
          </w:tcPr>
          <w:p w14:paraId="5768A2F2">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Fish, Seafood</w:t>
            </w:r>
          </w:p>
        </w:tc>
        <w:tc>
          <w:tcPr>
            <w:tcW w:w="1540" w:type="dxa"/>
            <w:tcBorders>
              <w:top w:val="nil"/>
              <w:left w:val="nil"/>
              <w:bottom w:val="single" w:color="auto" w:sz="4" w:space="0"/>
              <w:right w:val="single" w:color="auto" w:sz="4" w:space="0"/>
            </w:tcBorders>
            <w:noWrap/>
            <w:vAlign w:val="center"/>
          </w:tcPr>
          <w:p w14:paraId="2E6EA39E">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2-3 days</w:t>
            </w:r>
          </w:p>
        </w:tc>
        <w:tc>
          <w:tcPr>
            <w:tcW w:w="1660" w:type="dxa"/>
            <w:tcBorders>
              <w:top w:val="nil"/>
              <w:left w:val="nil"/>
              <w:bottom w:val="single" w:color="auto" w:sz="4" w:space="0"/>
              <w:right w:val="single" w:color="auto" w:sz="4" w:space="0"/>
            </w:tcBorders>
            <w:noWrap/>
            <w:vAlign w:val="center"/>
          </w:tcPr>
          <w:p w14:paraId="2536E375">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6-8 days</w:t>
            </w:r>
          </w:p>
        </w:tc>
      </w:tr>
      <w:tr w14:paraId="7B684C65">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noWrap w:val="0"/>
            <w:vAlign w:val="center"/>
          </w:tcPr>
          <w:p w14:paraId="1A83A106">
            <w:pPr>
              <w:widowControl/>
              <w:jc w:val="left"/>
              <w:rPr>
                <w:rFonts w:hint="default" w:ascii="ITC Avant Garde Std Bk" w:hAnsi="ITC Avant Garde Std Bk" w:cs="ITC Avant Garde Std Bk"/>
                <w:color w:val="000000"/>
                <w:kern w:val="0"/>
                <w:sz w:val="18"/>
                <w:szCs w:val="18"/>
              </w:rPr>
            </w:pPr>
          </w:p>
        </w:tc>
        <w:tc>
          <w:tcPr>
            <w:tcW w:w="1980" w:type="dxa"/>
            <w:tcBorders>
              <w:top w:val="nil"/>
              <w:left w:val="nil"/>
              <w:bottom w:val="single" w:color="auto" w:sz="4" w:space="0"/>
              <w:right w:val="single" w:color="auto" w:sz="4" w:space="0"/>
            </w:tcBorders>
            <w:noWrap/>
            <w:vAlign w:val="center"/>
          </w:tcPr>
          <w:p w14:paraId="07DD0B94">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Cooked meat</w:t>
            </w:r>
          </w:p>
        </w:tc>
        <w:tc>
          <w:tcPr>
            <w:tcW w:w="1540" w:type="dxa"/>
            <w:tcBorders>
              <w:top w:val="nil"/>
              <w:left w:val="nil"/>
              <w:bottom w:val="single" w:color="auto" w:sz="4" w:space="0"/>
              <w:right w:val="single" w:color="auto" w:sz="4" w:space="0"/>
            </w:tcBorders>
            <w:noWrap/>
            <w:vAlign w:val="center"/>
          </w:tcPr>
          <w:p w14:paraId="691B55D9">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2-3 days</w:t>
            </w:r>
          </w:p>
        </w:tc>
        <w:tc>
          <w:tcPr>
            <w:tcW w:w="1660" w:type="dxa"/>
            <w:tcBorders>
              <w:top w:val="nil"/>
              <w:left w:val="nil"/>
              <w:bottom w:val="single" w:color="auto" w:sz="4" w:space="0"/>
              <w:right w:val="single" w:color="auto" w:sz="4" w:space="0"/>
            </w:tcBorders>
            <w:noWrap/>
            <w:vAlign w:val="center"/>
          </w:tcPr>
          <w:p w14:paraId="13432C77">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10-14 days</w:t>
            </w:r>
          </w:p>
        </w:tc>
      </w:tr>
      <w:tr w14:paraId="03762995">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noWrap w:val="0"/>
            <w:vAlign w:val="center"/>
          </w:tcPr>
          <w:p w14:paraId="2B9B46E1">
            <w:pPr>
              <w:widowControl/>
              <w:jc w:val="left"/>
              <w:rPr>
                <w:rFonts w:hint="default" w:ascii="ITC Avant Garde Std Bk" w:hAnsi="ITC Avant Garde Std Bk" w:cs="ITC Avant Garde Std Bk"/>
                <w:color w:val="000000"/>
                <w:kern w:val="0"/>
                <w:sz w:val="18"/>
                <w:szCs w:val="18"/>
              </w:rPr>
            </w:pPr>
          </w:p>
        </w:tc>
        <w:tc>
          <w:tcPr>
            <w:tcW w:w="1980" w:type="dxa"/>
            <w:tcBorders>
              <w:top w:val="nil"/>
              <w:left w:val="nil"/>
              <w:bottom w:val="single" w:color="auto" w:sz="4" w:space="0"/>
              <w:right w:val="single" w:color="auto" w:sz="4" w:space="0"/>
            </w:tcBorders>
            <w:noWrap/>
            <w:vAlign w:val="center"/>
          </w:tcPr>
          <w:p w14:paraId="66524089">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Eggs</w:t>
            </w:r>
          </w:p>
        </w:tc>
        <w:tc>
          <w:tcPr>
            <w:tcW w:w="1540" w:type="dxa"/>
            <w:tcBorders>
              <w:top w:val="nil"/>
              <w:left w:val="nil"/>
              <w:bottom w:val="single" w:color="auto" w:sz="4" w:space="0"/>
              <w:right w:val="single" w:color="auto" w:sz="4" w:space="0"/>
            </w:tcBorders>
            <w:noWrap/>
            <w:vAlign w:val="center"/>
          </w:tcPr>
          <w:p w14:paraId="41526FAA">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2-3 days</w:t>
            </w:r>
          </w:p>
        </w:tc>
        <w:tc>
          <w:tcPr>
            <w:tcW w:w="1660" w:type="dxa"/>
            <w:tcBorders>
              <w:top w:val="nil"/>
              <w:left w:val="nil"/>
              <w:bottom w:val="single" w:color="auto" w:sz="4" w:space="0"/>
              <w:right w:val="single" w:color="auto" w:sz="4" w:space="0"/>
            </w:tcBorders>
            <w:noWrap/>
            <w:vAlign w:val="center"/>
          </w:tcPr>
          <w:p w14:paraId="34DF677F">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30-50 days</w:t>
            </w:r>
          </w:p>
        </w:tc>
      </w:tr>
      <w:tr w14:paraId="43D64DF3">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noWrap w:val="0"/>
            <w:vAlign w:val="center"/>
          </w:tcPr>
          <w:p w14:paraId="4728415D">
            <w:pPr>
              <w:widowControl/>
              <w:jc w:val="left"/>
              <w:rPr>
                <w:rFonts w:hint="default" w:ascii="ITC Avant Garde Std Bk" w:hAnsi="ITC Avant Garde Std Bk" w:cs="ITC Avant Garde Std Bk"/>
                <w:color w:val="000000"/>
                <w:kern w:val="0"/>
                <w:sz w:val="18"/>
                <w:szCs w:val="18"/>
              </w:rPr>
            </w:pPr>
          </w:p>
        </w:tc>
        <w:tc>
          <w:tcPr>
            <w:tcW w:w="1980" w:type="dxa"/>
            <w:tcBorders>
              <w:top w:val="nil"/>
              <w:left w:val="nil"/>
              <w:bottom w:val="single" w:color="auto" w:sz="4" w:space="0"/>
              <w:right w:val="single" w:color="auto" w:sz="4" w:space="0"/>
            </w:tcBorders>
            <w:noWrap/>
            <w:vAlign w:val="center"/>
          </w:tcPr>
          <w:p w14:paraId="6101174F">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Vegetables</w:t>
            </w:r>
          </w:p>
        </w:tc>
        <w:tc>
          <w:tcPr>
            <w:tcW w:w="1540" w:type="dxa"/>
            <w:tcBorders>
              <w:top w:val="nil"/>
              <w:left w:val="nil"/>
              <w:bottom w:val="single" w:color="auto" w:sz="4" w:space="0"/>
              <w:right w:val="single" w:color="auto" w:sz="4" w:space="0"/>
            </w:tcBorders>
            <w:noWrap/>
            <w:vAlign w:val="center"/>
          </w:tcPr>
          <w:p w14:paraId="4F38D1E9">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2-3 days</w:t>
            </w:r>
          </w:p>
        </w:tc>
        <w:tc>
          <w:tcPr>
            <w:tcW w:w="1660" w:type="dxa"/>
            <w:tcBorders>
              <w:top w:val="nil"/>
              <w:left w:val="nil"/>
              <w:bottom w:val="single" w:color="auto" w:sz="4" w:space="0"/>
              <w:right w:val="single" w:color="auto" w:sz="4" w:space="0"/>
            </w:tcBorders>
            <w:noWrap/>
            <w:vAlign w:val="center"/>
          </w:tcPr>
          <w:p w14:paraId="294E7959">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7-10 days</w:t>
            </w:r>
          </w:p>
        </w:tc>
      </w:tr>
      <w:tr w14:paraId="36661DCA">
        <w:tblPrEx>
          <w:tblCellMar>
            <w:top w:w="0" w:type="dxa"/>
            <w:left w:w="108" w:type="dxa"/>
            <w:bottom w:w="0" w:type="dxa"/>
            <w:right w:w="108" w:type="dxa"/>
          </w:tblCellMar>
        </w:tblPrEx>
        <w:trPr>
          <w:trHeight w:val="270" w:hRule="atLeast"/>
        </w:trPr>
        <w:tc>
          <w:tcPr>
            <w:tcW w:w="1220" w:type="dxa"/>
            <w:vMerge w:val="restart"/>
            <w:tcBorders>
              <w:top w:val="nil"/>
              <w:left w:val="single" w:color="auto" w:sz="4" w:space="0"/>
              <w:bottom w:val="single" w:color="auto" w:sz="4" w:space="0"/>
              <w:right w:val="single" w:color="auto" w:sz="4" w:space="0"/>
            </w:tcBorders>
            <w:noWrap/>
            <w:vAlign w:val="center"/>
          </w:tcPr>
          <w:p w14:paraId="7B72A496">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Dry</w:t>
            </w:r>
          </w:p>
        </w:tc>
        <w:tc>
          <w:tcPr>
            <w:tcW w:w="1980" w:type="dxa"/>
            <w:tcBorders>
              <w:top w:val="nil"/>
              <w:left w:val="nil"/>
              <w:bottom w:val="single" w:color="auto" w:sz="4" w:space="0"/>
              <w:right w:val="single" w:color="auto" w:sz="4" w:space="0"/>
            </w:tcBorders>
            <w:noWrap/>
            <w:vAlign w:val="center"/>
          </w:tcPr>
          <w:p w14:paraId="6CFFAF1F">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Bread</w:t>
            </w:r>
          </w:p>
        </w:tc>
        <w:tc>
          <w:tcPr>
            <w:tcW w:w="1540" w:type="dxa"/>
            <w:tcBorders>
              <w:top w:val="nil"/>
              <w:left w:val="nil"/>
              <w:bottom w:val="single" w:color="auto" w:sz="4" w:space="0"/>
              <w:right w:val="single" w:color="auto" w:sz="4" w:space="0"/>
            </w:tcBorders>
            <w:noWrap/>
            <w:vAlign w:val="center"/>
          </w:tcPr>
          <w:p w14:paraId="7E04BDAF">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1-2 days</w:t>
            </w:r>
          </w:p>
        </w:tc>
        <w:tc>
          <w:tcPr>
            <w:tcW w:w="1660" w:type="dxa"/>
            <w:tcBorders>
              <w:top w:val="nil"/>
              <w:left w:val="nil"/>
              <w:bottom w:val="single" w:color="auto" w:sz="4" w:space="0"/>
              <w:right w:val="single" w:color="auto" w:sz="4" w:space="0"/>
            </w:tcBorders>
            <w:noWrap/>
            <w:vAlign w:val="center"/>
          </w:tcPr>
          <w:p w14:paraId="6380DF0E">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6-8 days</w:t>
            </w:r>
          </w:p>
        </w:tc>
      </w:tr>
      <w:tr w14:paraId="5E0542B5">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noWrap w:val="0"/>
            <w:vAlign w:val="center"/>
          </w:tcPr>
          <w:p w14:paraId="089BCDE8">
            <w:pPr>
              <w:widowControl/>
              <w:jc w:val="left"/>
              <w:rPr>
                <w:rFonts w:hint="default" w:ascii="ITC Avant Garde Std Bk" w:hAnsi="ITC Avant Garde Std Bk" w:cs="ITC Avant Garde Std Bk"/>
                <w:color w:val="000000"/>
                <w:kern w:val="0"/>
                <w:sz w:val="18"/>
                <w:szCs w:val="18"/>
              </w:rPr>
            </w:pPr>
          </w:p>
        </w:tc>
        <w:tc>
          <w:tcPr>
            <w:tcW w:w="1980" w:type="dxa"/>
            <w:tcBorders>
              <w:top w:val="nil"/>
              <w:left w:val="nil"/>
              <w:bottom w:val="single" w:color="auto" w:sz="4" w:space="0"/>
              <w:right w:val="single" w:color="auto" w:sz="4" w:space="0"/>
            </w:tcBorders>
            <w:noWrap/>
            <w:vAlign w:val="center"/>
          </w:tcPr>
          <w:p w14:paraId="008318BD">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Cookies</w:t>
            </w:r>
          </w:p>
        </w:tc>
        <w:tc>
          <w:tcPr>
            <w:tcW w:w="1540" w:type="dxa"/>
            <w:tcBorders>
              <w:top w:val="nil"/>
              <w:left w:val="nil"/>
              <w:bottom w:val="single" w:color="auto" w:sz="4" w:space="0"/>
              <w:right w:val="single" w:color="auto" w:sz="4" w:space="0"/>
            </w:tcBorders>
            <w:noWrap/>
            <w:vAlign w:val="center"/>
          </w:tcPr>
          <w:p w14:paraId="4379A8C6">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4-6 months</w:t>
            </w:r>
          </w:p>
        </w:tc>
        <w:tc>
          <w:tcPr>
            <w:tcW w:w="1660" w:type="dxa"/>
            <w:tcBorders>
              <w:top w:val="nil"/>
              <w:left w:val="nil"/>
              <w:bottom w:val="single" w:color="auto" w:sz="4" w:space="0"/>
              <w:right w:val="single" w:color="auto" w:sz="4" w:space="0"/>
            </w:tcBorders>
            <w:noWrap/>
            <w:vAlign w:val="center"/>
          </w:tcPr>
          <w:p w14:paraId="7C45FBAB">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12 months</w:t>
            </w:r>
          </w:p>
        </w:tc>
      </w:tr>
      <w:tr w14:paraId="692A8132">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noWrap w:val="0"/>
            <w:vAlign w:val="center"/>
          </w:tcPr>
          <w:p w14:paraId="0FE76479">
            <w:pPr>
              <w:widowControl/>
              <w:jc w:val="left"/>
              <w:rPr>
                <w:rFonts w:hint="default" w:ascii="ITC Avant Garde Std Bk" w:hAnsi="ITC Avant Garde Std Bk" w:cs="ITC Avant Garde Std Bk"/>
                <w:color w:val="000000"/>
                <w:kern w:val="0"/>
                <w:sz w:val="18"/>
                <w:szCs w:val="18"/>
              </w:rPr>
            </w:pPr>
          </w:p>
        </w:tc>
        <w:tc>
          <w:tcPr>
            <w:tcW w:w="1980" w:type="dxa"/>
            <w:tcBorders>
              <w:top w:val="nil"/>
              <w:left w:val="nil"/>
              <w:bottom w:val="single" w:color="auto" w:sz="4" w:space="0"/>
              <w:right w:val="single" w:color="auto" w:sz="4" w:space="0"/>
            </w:tcBorders>
            <w:noWrap/>
            <w:vAlign w:val="center"/>
          </w:tcPr>
          <w:p w14:paraId="3FAD8198">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Noodles</w:t>
            </w:r>
          </w:p>
        </w:tc>
        <w:tc>
          <w:tcPr>
            <w:tcW w:w="1540" w:type="dxa"/>
            <w:tcBorders>
              <w:top w:val="nil"/>
              <w:left w:val="nil"/>
              <w:bottom w:val="single" w:color="auto" w:sz="4" w:space="0"/>
              <w:right w:val="single" w:color="auto" w:sz="4" w:space="0"/>
            </w:tcBorders>
            <w:noWrap/>
            <w:vAlign w:val="center"/>
          </w:tcPr>
          <w:p w14:paraId="6860C945">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5-6 months</w:t>
            </w:r>
          </w:p>
        </w:tc>
        <w:tc>
          <w:tcPr>
            <w:tcW w:w="1660" w:type="dxa"/>
            <w:tcBorders>
              <w:top w:val="nil"/>
              <w:left w:val="nil"/>
              <w:bottom w:val="single" w:color="auto" w:sz="4" w:space="0"/>
              <w:right w:val="single" w:color="auto" w:sz="4" w:space="0"/>
            </w:tcBorders>
            <w:noWrap/>
            <w:vAlign w:val="center"/>
          </w:tcPr>
          <w:p w14:paraId="176BD94F">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12 months</w:t>
            </w:r>
          </w:p>
        </w:tc>
      </w:tr>
      <w:tr w14:paraId="3BC5A82F">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noWrap w:val="0"/>
            <w:vAlign w:val="center"/>
          </w:tcPr>
          <w:p w14:paraId="71D8E561">
            <w:pPr>
              <w:widowControl/>
              <w:jc w:val="left"/>
              <w:rPr>
                <w:rFonts w:hint="default" w:ascii="ITC Avant Garde Std Bk" w:hAnsi="ITC Avant Garde Std Bk" w:cs="ITC Avant Garde Std Bk"/>
                <w:color w:val="000000"/>
                <w:kern w:val="0"/>
                <w:sz w:val="18"/>
                <w:szCs w:val="18"/>
              </w:rPr>
            </w:pPr>
          </w:p>
        </w:tc>
        <w:tc>
          <w:tcPr>
            <w:tcW w:w="1980" w:type="dxa"/>
            <w:tcBorders>
              <w:top w:val="nil"/>
              <w:left w:val="nil"/>
              <w:bottom w:val="single" w:color="auto" w:sz="4" w:space="0"/>
              <w:right w:val="single" w:color="auto" w:sz="4" w:space="0"/>
            </w:tcBorders>
            <w:noWrap/>
            <w:vAlign w:val="center"/>
          </w:tcPr>
          <w:p w14:paraId="066AE3B9">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Rice</w:t>
            </w:r>
          </w:p>
        </w:tc>
        <w:tc>
          <w:tcPr>
            <w:tcW w:w="1540" w:type="dxa"/>
            <w:tcBorders>
              <w:top w:val="nil"/>
              <w:left w:val="nil"/>
              <w:bottom w:val="single" w:color="auto" w:sz="4" w:space="0"/>
              <w:right w:val="single" w:color="auto" w:sz="4" w:space="0"/>
            </w:tcBorders>
            <w:noWrap/>
            <w:vAlign w:val="center"/>
          </w:tcPr>
          <w:p w14:paraId="002AA8DC">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5-6 months</w:t>
            </w:r>
          </w:p>
        </w:tc>
        <w:tc>
          <w:tcPr>
            <w:tcW w:w="1660" w:type="dxa"/>
            <w:tcBorders>
              <w:top w:val="nil"/>
              <w:left w:val="nil"/>
              <w:bottom w:val="single" w:color="auto" w:sz="4" w:space="0"/>
              <w:right w:val="single" w:color="auto" w:sz="4" w:space="0"/>
            </w:tcBorders>
            <w:noWrap/>
            <w:vAlign w:val="center"/>
          </w:tcPr>
          <w:p w14:paraId="5894C6E1">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12 months</w:t>
            </w:r>
          </w:p>
        </w:tc>
      </w:tr>
      <w:tr w14:paraId="726CE3E1">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noWrap w:val="0"/>
            <w:vAlign w:val="center"/>
          </w:tcPr>
          <w:p w14:paraId="6FA05C1E">
            <w:pPr>
              <w:widowControl/>
              <w:jc w:val="left"/>
              <w:rPr>
                <w:rFonts w:hint="default" w:ascii="ITC Avant Garde Std Bk" w:hAnsi="ITC Avant Garde Std Bk" w:cs="ITC Avant Garde Std Bk"/>
                <w:color w:val="000000"/>
                <w:kern w:val="0"/>
                <w:sz w:val="18"/>
                <w:szCs w:val="18"/>
              </w:rPr>
            </w:pPr>
          </w:p>
        </w:tc>
        <w:tc>
          <w:tcPr>
            <w:tcW w:w="1980" w:type="dxa"/>
            <w:tcBorders>
              <w:top w:val="nil"/>
              <w:left w:val="nil"/>
              <w:bottom w:val="single" w:color="auto" w:sz="4" w:space="0"/>
              <w:right w:val="single" w:color="auto" w:sz="4" w:space="0"/>
            </w:tcBorders>
            <w:noWrap/>
            <w:vAlign w:val="center"/>
          </w:tcPr>
          <w:p w14:paraId="7572390C">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Flour</w:t>
            </w:r>
          </w:p>
        </w:tc>
        <w:tc>
          <w:tcPr>
            <w:tcW w:w="1540" w:type="dxa"/>
            <w:tcBorders>
              <w:top w:val="nil"/>
              <w:left w:val="nil"/>
              <w:bottom w:val="single" w:color="auto" w:sz="4" w:space="0"/>
              <w:right w:val="single" w:color="auto" w:sz="4" w:space="0"/>
            </w:tcBorders>
            <w:noWrap/>
            <w:vAlign w:val="center"/>
          </w:tcPr>
          <w:p w14:paraId="400A2C23">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4-5 months</w:t>
            </w:r>
          </w:p>
        </w:tc>
        <w:tc>
          <w:tcPr>
            <w:tcW w:w="1660" w:type="dxa"/>
            <w:tcBorders>
              <w:top w:val="nil"/>
              <w:left w:val="nil"/>
              <w:bottom w:val="single" w:color="auto" w:sz="4" w:space="0"/>
              <w:right w:val="single" w:color="auto" w:sz="4" w:space="0"/>
            </w:tcBorders>
            <w:noWrap/>
            <w:vAlign w:val="center"/>
          </w:tcPr>
          <w:p w14:paraId="3FCD1A8A">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12 months</w:t>
            </w:r>
          </w:p>
        </w:tc>
      </w:tr>
      <w:tr w14:paraId="2C589304">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noWrap w:val="0"/>
            <w:vAlign w:val="center"/>
          </w:tcPr>
          <w:p w14:paraId="1958BAAD">
            <w:pPr>
              <w:widowControl/>
              <w:jc w:val="left"/>
              <w:rPr>
                <w:rFonts w:hint="default" w:ascii="ITC Avant Garde Std Bk" w:hAnsi="ITC Avant Garde Std Bk" w:cs="ITC Avant Garde Std Bk"/>
                <w:color w:val="000000"/>
                <w:kern w:val="0"/>
                <w:sz w:val="18"/>
                <w:szCs w:val="18"/>
              </w:rPr>
            </w:pPr>
          </w:p>
        </w:tc>
        <w:tc>
          <w:tcPr>
            <w:tcW w:w="1980" w:type="dxa"/>
            <w:tcBorders>
              <w:top w:val="nil"/>
              <w:left w:val="nil"/>
              <w:bottom w:val="single" w:color="auto" w:sz="4" w:space="0"/>
              <w:right w:val="single" w:color="auto" w:sz="4" w:space="0"/>
            </w:tcBorders>
            <w:noWrap/>
            <w:vAlign w:val="center"/>
          </w:tcPr>
          <w:p w14:paraId="18E44CA3">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Crackers</w:t>
            </w:r>
          </w:p>
        </w:tc>
        <w:tc>
          <w:tcPr>
            <w:tcW w:w="1540" w:type="dxa"/>
            <w:tcBorders>
              <w:top w:val="nil"/>
              <w:left w:val="nil"/>
              <w:bottom w:val="single" w:color="auto" w:sz="4" w:space="0"/>
              <w:right w:val="single" w:color="auto" w:sz="4" w:space="0"/>
            </w:tcBorders>
            <w:noWrap/>
            <w:vAlign w:val="center"/>
          </w:tcPr>
          <w:p w14:paraId="501127F3">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3-4 months</w:t>
            </w:r>
          </w:p>
        </w:tc>
        <w:tc>
          <w:tcPr>
            <w:tcW w:w="1660" w:type="dxa"/>
            <w:tcBorders>
              <w:top w:val="nil"/>
              <w:left w:val="nil"/>
              <w:bottom w:val="single" w:color="auto" w:sz="4" w:space="0"/>
              <w:right w:val="single" w:color="auto" w:sz="4" w:space="0"/>
            </w:tcBorders>
            <w:noWrap/>
            <w:vAlign w:val="center"/>
          </w:tcPr>
          <w:p w14:paraId="56976943">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12 months</w:t>
            </w:r>
          </w:p>
        </w:tc>
      </w:tr>
      <w:tr w14:paraId="6B33F775">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noWrap w:val="0"/>
            <w:vAlign w:val="center"/>
          </w:tcPr>
          <w:p w14:paraId="45779529">
            <w:pPr>
              <w:widowControl/>
              <w:jc w:val="left"/>
              <w:rPr>
                <w:rFonts w:hint="default" w:ascii="ITC Avant Garde Std Bk" w:hAnsi="ITC Avant Garde Std Bk" w:cs="ITC Avant Garde Std Bk"/>
                <w:color w:val="000000"/>
                <w:kern w:val="0"/>
                <w:sz w:val="18"/>
                <w:szCs w:val="18"/>
              </w:rPr>
            </w:pPr>
          </w:p>
        </w:tc>
        <w:tc>
          <w:tcPr>
            <w:tcW w:w="1980" w:type="dxa"/>
            <w:tcBorders>
              <w:top w:val="nil"/>
              <w:left w:val="nil"/>
              <w:bottom w:val="single" w:color="auto" w:sz="4" w:space="0"/>
              <w:right w:val="single" w:color="auto" w:sz="4" w:space="0"/>
            </w:tcBorders>
            <w:noWrap/>
            <w:vAlign w:val="center"/>
          </w:tcPr>
          <w:p w14:paraId="5E9601F9">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Coffee</w:t>
            </w:r>
          </w:p>
        </w:tc>
        <w:tc>
          <w:tcPr>
            <w:tcW w:w="1540" w:type="dxa"/>
            <w:tcBorders>
              <w:top w:val="nil"/>
              <w:left w:val="nil"/>
              <w:bottom w:val="single" w:color="auto" w:sz="4" w:space="0"/>
              <w:right w:val="single" w:color="auto" w:sz="4" w:space="0"/>
            </w:tcBorders>
            <w:noWrap/>
            <w:vAlign w:val="center"/>
          </w:tcPr>
          <w:p w14:paraId="65933438">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2-3 months</w:t>
            </w:r>
          </w:p>
        </w:tc>
        <w:tc>
          <w:tcPr>
            <w:tcW w:w="1660" w:type="dxa"/>
            <w:tcBorders>
              <w:top w:val="nil"/>
              <w:left w:val="nil"/>
              <w:bottom w:val="single" w:color="auto" w:sz="4" w:space="0"/>
              <w:right w:val="single" w:color="auto" w:sz="4" w:space="0"/>
            </w:tcBorders>
            <w:noWrap/>
            <w:vAlign w:val="center"/>
          </w:tcPr>
          <w:p w14:paraId="3CA15F56">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12 months</w:t>
            </w:r>
          </w:p>
        </w:tc>
      </w:tr>
      <w:tr w14:paraId="41616B24">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noWrap w:val="0"/>
            <w:vAlign w:val="center"/>
          </w:tcPr>
          <w:p w14:paraId="18DF1E12">
            <w:pPr>
              <w:widowControl/>
              <w:jc w:val="left"/>
              <w:rPr>
                <w:rFonts w:hint="default" w:ascii="ITC Avant Garde Std Bk" w:hAnsi="ITC Avant Garde Std Bk" w:cs="ITC Avant Garde Std Bk"/>
                <w:color w:val="000000"/>
                <w:kern w:val="0"/>
                <w:sz w:val="18"/>
                <w:szCs w:val="18"/>
              </w:rPr>
            </w:pPr>
          </w:p>
        </w:tc>
        <w:tc>
          <w:tcPr>
            <w:tcW w:w="1980" w:type="dxa"/>
            <w:tcBorders>
              <w:top w:val="nil"/>
              <w:left w:val="nil"/>
              <w:bottom w:val="single" w:color="auto" w:sz="4" w:space="0"/>
              <w:right w:val="single" w:color="auto" w:sz="4" w:space="0"/>
            </w:tcBorders>
            <w:noWrap/>
            <w:vAlign w:val="center"/>
          </w:tcPr>
          <w:p w14:paraId="3773DC70">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Tea</w:t>
            </w:r>
          </w:p>
        </w:tc>
        <w:tc>
          <w:tcPr>
            <w:tcW w:w="1540" w:type="dxa"/>
            <w:tcBorders>
              <w:top w:val="nil"/>
              <w:left w:val="nil"/>
              <w:bottom w:val="single" w:color="auto" w:sz="4" w:space="0"/>
              <w:right w:val="single" w:color="auto" w:sz="4" w:space="0"/>
            </w:tcBorders>
            <w:noWrap/>
            <w:vAlign w:val="center"/>
          </w:tcPr>
          <w:p w14:paraId="2C3A973D">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5-6 months</w:t>
            </w:r>
          </w:p>
        </w:tc>
        <w:tc>
          <w:tcPr>
            <w:tcW w:w="1660" w:type="dxa"/>
            <w:tcBorders>
              <w:top w:val="nil"/>
              <w:left w:val="nil"/>
              <w:bottom w:val="single" w:color="auto" w:sz="4" w:space="0"/>
              <w:right w:val="single" w:color="auto" w:sz="4" w:space="0"/>
            </w:tcBorders>
            <w:noWrap/>
            <w:vAlign w:val="center"/>
          </w:tcPr>
          <w:p w14:paraId="2A2F40A6">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12 months</w:t>
            </w:r>
          </w:p>
        </w:tc>
      </w:tr>
      <w:tr w14:paraId="43463136">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noWrap w:val="0"/>
            <w:vAlign w:val="center"/>
          </w:tcPr>
          <w:p w14:paraId="1F4A565C">
            <w:pPr>
              <w:widowControl/>
              <w:jc w:val="left"/>
              <w:rPr>
                <w:rFonts w:hint="default" w:ascii="ITC Avant Garde Std Bk" w:hAnsi="ITC Avant Garde Std Bk" w:cs="ITC Avant Garde Std Bk"/>
                <w:color w:val="000000"/>
                <w:kern w:val="0"/>
                <w:sz w:val="18"/>
                <w:szCs w:val="18"/>
              </w:rPr>
            </w:pPr>
          </w:p>
        </w:tc>
        <w:tc>
          <w:tcPr>
            <w:tcW w:w="1980" w:type="dxa"/>
            <w:tcBorders>
              <w:top w:val="nil"/>
              <w:left w:val="nil"/>
              <w:bottom w:val="single" w:color="auto" w:sz="4" w:space="0"/>
              <w:right w:val="single" w:color="auto" w:sz="4" w:space="0"/>
            </w:tcBorders>
            <w:noWrap/>
            <w:vAlign w:val="center"/>
          </w:tcPr>
          <w:p w14:paraId="0B3A1373">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Powdered Milk</w:t>
            </w:r>
          </w:p>
        </w:tc>
        <w:tc>
          <w:tcPr>
            <w:tcW w:w="1540" w:type="dxa"/>
            <w:tcBorders>
              <w:top w:val="nil"/>
              <w:left w:val="nil"/>
              <w:bottom w:val="single" w:color="auto" w:sz="4" w:space="0"/>
              <w:right w:val="single" w:color="auto" w:sz="4" w:space="0"/>
            </w:tcBorders>
            <w:noWrap/>
            <w:vAlign w:val="center"/>
          </w:tcPr>
          <w:p w14:paraId="71B95C79">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1-2 months</w:t>
            </w:r>
          </w:p>
        </w:tc>
        <w:tc>
          <w:tcPr>
            <w:tcW w:w="1660" w:type="dxa"/>
            <w:tcBorders>
              <w:top w:val="nil"/>
              <w:left w:val="nil"/>
              <w:bottom w:val="single" w:color="auto" w:sz="4" w:space="0"/>
              <w:right w:val="single" w:color="auto" w:sz="4" w:space="0"/>
            </w:tcBorders>
            <w:noWrap/>
            <w:vAlign w:val="center"/>
          </w:tcPr>
          <w:p w14:paraId="656F6D95">
            <w:pPr>
              <w:widowControl/>
              <w:jc w:val="center"/>
              <w:rPr>
                <w:rFonts w:hint="default" w:ascii="ITC Avant Garde Std Bk" w:hAnsi="ITC Avant Garde Std Bk" w:cs="ITC Avant Garde Std Bk"/>
                <w:color w:val="000000"/>
                <w:kern w:val="0"/>
                <w:sz w:val="18"/>
                <w:szCs w:val="18"/>
              </w:rPr>
            </w:pPr>
            <w:r>
              <w:rPr>
                <w:rFonts w:hint="default" w:ascii="ITC Avant Garde Std Bk" w:hAnsi="ITC Avant Garde Std Bk" w:cs="ITC Avant Garde Std Bk"/>
                <w:color w:val="000000"/>
                <w:kern w:val="0"/>
                <w:sz w:val="18"/>
                <w:szCs w:val="18"/>
              </w:rPr>
              <w:t>12 months</w:t>
            </w:r>
          </w:p>
        </w:tc>
      </w:tr>
    </w:tbl>
    <w:p w14:paraId="18C4FB0F">
      <w:pPr>
        <w:rPr>
          <w:rFonts w:hint="default" w:ascii="ITC Avant Garde Std Bk" w:hAnsi="ITC Avant Garde Std Bk" w:cs="ITC Avant Garde Std Bk"/>
          <w:b/>
          <w:bCs/>
        </w:rPr>
      </w:pPr>
    </w:p>
    <w:p w14:paraId="73290D53">
      <w:pPr>
        <w:rPr>
          <w:rFonts w:hint="default" w:ascii="ITC Avant Garde Std Bk" w:hAnsi="ITC Avant Garde Std Bk" w:cs="ITC Avant Garde Std Bk"/>
        </w:rPr>
      </w:pPr>
    </w:p>
    <w:p w14:paraId="71B161EC">
      <w:pPr>
        <w:autoSpaceDE w:val="0"/>
        <w:autoSpaceDN w:val="0"/>
        <w:adjustRightInd w:val="0"/>
        <w:spacing w:line="241" w:lineRule="atLeast"/>
        <w:ind w:left="270" w:hanging="270" w:hangingChars="150"/>
        <w:jc w:val="center"/>
        <w:rPr>
          <w:rFonts w:hint="default" w:ascii="ITC Avant Garde Std Bk" w:hAnsi="ITC Avant Garde Std Bk" w:cs="ITC Avant Garde Std Bk"/>
          <w:kern w:val="0"/>
        </w:rPr>
      </w:pPr>
    </w:p>
    <w:p w14:paraId="256FD346">
      <w:pPr>
        <w:autoSpaceDE w:val="0"/>
        <w:autoSpaceDN w:val="0"/>
        <w:adjustRightInd w:val="0"/>
        <w:spacing w:line="241" w:lineRule="atLeast"/>
        <w:ind w:left="270" w:hanging="270" w:hangingChars="150"/>
        <w:jc w:val="center"/>
        <w:rPr>
          <w:rFonts w:hint="default" w:ascii="ITC Avant Garde Std Bk" w:hAnsi="ITC Avant Garde Std Bk" w:cs="ITC Avant Garde Std Bk"/>
          <w:kern w:val="0"/>
        </w:rPr>
      </w:pPr>
    </w:p>
    <w:p w14:paraId="1CFDD93E">
      <w:pPr>
        <w:autoSpaceDE w:val="0"/>
        <w:autoSpaceDN w:val="0"/>
        <w:adjustRightInd w:val="0"/>
        <w:spacing w:line="241" w:lineRule="atLeast"/>
        <w:ind w:left="270" w:hanging="270" w:hangingChars="150"/>
        <w:jc w:val="center"/>
        <w:rPr>
          <w:rFonts w:hint="default" w:ascii="ITC Avant Garde Std Bk" w:hAnsi="ITC Avant Garde Std Bk" w:cs="ITC Avant Garde Std Bk"/>
          <w:kern w:val="0"/>
        </w:rPr>
      </w:pPr>
    </w:p>
    <w:p w14:paraId="51C5827A">
      <w:pPr>
        <w:autoSpaceDE w:val="0"/>
        <w:autoSpaceDN w:val="0"/>
        <w:adjustRightInd w:val="0"/>
        <w:spacing w:line="241" w:lineRule="atLeast"/>
        <w:ind w:left="270" w:hanging="270" w:hangingChars="150"/>
        <w:jc w:val="center"/>
        <w:rPr>
          <w:rFonts w:hint="default" w:ascii="ITC Avant Garde Std Bk" w:hAnsi="ITC Avant Garde Std Bk" w:cs="ITC Avant Garde Std Bk"/>
          <w:kern w:val="0"/>
        </w:rPr>
      </w:pPr>
    </w:p>
    <w:p w14:paraId="7A12EEAF">
      <w:pPr>
        <w:autoSpaceDE w:val="0"/>
        <w:autoSpaceDN w:val="0"/>
        <w:adjustRightInd w:val="0"/>
        <w:spacing w:line="241" w:lineRule="atLeast"/>
        <w:ind w:left="270" w:hanging="270" w:hangingChars="150"/>
        <w:jc w:val="center"/>
        <w:rPr>
          <w:rFonts w:hint="default" w:ascii="ITC Avant Garde Std Bk" w:hAnsi="ITC Avant Garde Std Bk" w:cs="ITC Avant Garde Std Bk"/>
          <w:kern w:val="0"/>
        </w:rPr>
      </w:pPr>
    </w:p>
    <w:p w14:paraId="5E3E9A50">
      <w:pPr>
        <w:autoSpaceDE w:val="0"/>
        <w:autoSpaceDN w:val="0"/>
        <w:adjustRightInd w:val="0"/>
        <w:spacing w:line="241" w:lineRule="atLeast"/>
        <w:ind w:left="270" w:hanging="270" w:hangingChars="150"/>
        <w:jc w:val="center"/>
        <w:rPr>
          <w:rFonts w:hint="default" w:ascii="ITC Avant Garde Std Bk" w:hAnsi="ITC Avant Garde Std Bk" w:cs="ITC Avant Garde Std Bk"/>
          <w:kern w:val="0"/>
        </w:rPr>
      </w:pPr>
    </w:p>
    <w:p w14:paraId="3543446C">
      <w:pPr>
        <w:autoSpaceDE w:val="0"/>
        <w:autoSpaceDN w:val="0"/>
        <w:adjustRightInd w:val="0"/>
        <w:spacing w:line="241" w:lineRule="atLeast"/>
        <w:ind w:left="270" w:hanging="270" w:hangingChars="150"/>
        <w:jc w:val="center"/>
        <w:rPr>
          <w:rFonts w:hint="default" w:ascii="ITC Avant Garde Std Bk" w:hAnsi="ITC Avant Garde Std Bk" w:cs="ITC Avant Garde Std Bk"/>
          <w:kern w:val="0"/>
        </w:rPr>
      </w:pPr>
    </w:p>
    <w:p w14:paraId="25C844C1">
      <w:pPr>
        <w:autoSpaceDE w:val="0"/>
        <w:autoSpaceDN w:val="0"/>
        <w:adjustRightInd w:val="0"/>
        <w:spacing w:line="241" w:lineRule="atLeast"/>
        <w:ind w:left="270" w:hanging="270" w:hangingChars="150"/>
        <w:jc w:val="center"/>
        <w:rPr>
          <w:rFonts w:hint="default" w:ascii="ITC Avant Garde Std Bk" w:hAnsi="ITC Avant Garde Std Bk" w:cs="ITC Avant Garde Std Bk"/>
          <w:kern w:val="0"/>
        </w:rPr>
      </w:pPr>
    </w:p>
    <w:p w14:paraId="5EE0666A">
      <w:pPr>
        <w:autoSpaceDE w:val="0"/>
        <w:autoSpaceDN w:val="0"/>
        <w:adjustRightInd w:val="0"/>
        <w:spacing w:line="241" w:lineRule="atLeast"/>
        <w:ind w:left="270" w:hanging="420" w:hangingChars="150"/>
        <w:jc w:val="center"/>
        <w:rPr>
          <w:rFonts w:hint="default" w:ascii="ITC Avant Garde Std Bk" w:hAnsi="ITC Avant Garde Std Bk" w:cs="ITC Avant Garde Std Bk"/>
          <w:kern w:val="0"/>
          <w:sz w:val="28"/>
          <w:szCs w:val="28"/>
        </w:rPr>
      </w:pPr>
      <w:r>
        <w:rPr>
          <w:rFonts w:hint="default" w:ascii="ITC Avant Garde Std Bk" w:hAnsi="ITC Avant Garde Std Bk" w:cs="ITC Avant Garde Std Bk"/>
          <w:kern w:val="0"/>
          <w:sz w:val="28"/>
          <w:szCs w:val="28"/>
        </w:rPr>
        <w:t xml:space="preserve">Thank you for purchasing the V513 </w:t>
      </w:r>
      <w:r>
        <w:rPr>
          <w:rFonts w:hint="default" w:ascii="ITC Avant Garde Std Bk" w:hAnsi="ITC Avant Garde Std Bk" w:cs="ITC Avant Garde Std Bk"/>
          <w:kern w:val="0"/>
          <w:sz w:val="28"/>
          <w:szCs w:val="28"/>
          <w:lang w:val="en-US" w:eastAsia="zh-CN"/>
        </w:rPr>
        <w:t xml:space="preserve">/ </w:t>
      </w:r>
      <w:r>
        <w:rPr>
          <w:rFonts w:hint="default" w:ascii="ITC Avant Garde Std Bk" w:hAnsi="ITC Avant Garde Std Bk" w:cs="ITC Avant Garde Std Bk"/>
          <w:kern w:val="0"/>
          <w:sz w:val="28"/>
          <w:szCs w:val="28"/>
        </w:rPr>
        <w:t>V553 Chamber Vacuum Sealers.</w:t>
      </w:r>
    </w:p>
    <w:bookmarkEnd w:id="0"/>
    <w:bookmarkEnd w:id="1"/>
    <w:p w14:paraId="0C798187">
      <w:pPr>
        <w:autoSpaceDE w:val="0"/>
        <w:autoSpaceDN w:val="0"/>
        <w:adjustRightInd w:val="0"/>
        <w:spacing w:line="241" w:lineRule="atLeast"/>
        <w:ind w:left="270" w:hanging="420" w:hangingChars="150"/>
        <w:jc w:val="center"/>
        <w:rPr>
          <w:rFonts w:hint="default" w:ascii="ITC Avant Garde Std Bk" w:hAnsi="ITC Avant Garde Std Bk" w:cs="ITC Avant Garde Std Bk"/>
          <w:kern w:val="0"/>
          <w:sz w:val="28"/>
          <w:szCs w:val="28"/>
        </w:rPr>
      </w:pPr>
      <w:r>
        <w:rPr>
          <w:rFonts w:hint="default" w:ascii="ITC Avant Garde Std Bk" w:hAnsi="ITC Avant Garde Std Bk" w:cs="ITC Avant Garde Std Bk"/>
          <w:kern w:val="0"/>
          <w:sz w:val="28"/>
          <w:szCs w:val="28"/>
        </w:rPr>
        <w:t>Enjoy using your new machine!</w:t>
      </w:r>
    </w:p>
    <w:sectPr>
      <w:headerReference r:id="rId3" w:type="default"/>
      <w:footerReference r:id="rId4" w:type="default"/>
      <w:type w:val="continuous"/>
      <w:pgSz w:w="8392" w:h="11907"/>
      <w:pgMar w:top="567" w:right="851" w:bottom="851" w:left="851" w:header="851" w:footer="301" w:gutter="0"/>
      <w:pgNumType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armonyOS Sans SC">
    <w:panose1 w:val="00000500000000000000"/>
    <w:charset w:val="86"/>
    <w:family w:val="auto"/>
    <w:pitch w:val="default"/>
    <w:sig w:usb0="00000001" w:usb1="08000000" w:usb2="00000016" w:usb3="00000000" w:csb0="00040001"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Copperplate Gothic Bold">
    <w:panose1 w:val="020E0705020206020404"/>
    <w:charset w:val="00"/>
    <w:family w:val="swiss"/>
    <w:pitch w:val="default"/>
    <w:sig w:usb0="00000003" w:usb1="00000000" w:usb2="00000000" w:usb3="00000000" w:csb0="20000001" w:csb1="00000000"/>
  </w:font>
  <w:font w:name="Arial Narrow">
    <w:panose1 w:val="020B0606020202030204"/>
    <w:charset w:val="00"/>
    <w:family w:val="swiss"/>
    <w:pitch w:val="default"/>
    <w:sig w:usb0="00000287" w:usb1="00000800" w:usb2="00000000" w:usb3="00000000" w:csb0="2000009F" w:csb1="DFD70000"/>
  </w:font>
  <w:font w:name="Arial Narrow Bold">
    <w:altName w:val="Arial"/>
    <w:panose1 w:val="00000000000000000000"/>
    <w:charset w:val="00"/>
    <w:family w:val="auto"/>
    <w:pitch w:val="default"/>
    <w:sig w:usb0="00000000" w:usb1="00000000" w:usb2="00000000" w:usb3="00000000" w:csb0="00000001" w:csb1="00000000"/>
  </w:font>
  <w:font w:name="ITC Avant Garde Std Bk">
    <w:panose1 w:val="02000503030000020004"/>
    <w:charset w:val="00"/>
    <w:family w:val="modern"/>
    <w:pitch w:val="default"/>
    <w:sig w:usb0="A00000AF" w:usb1="5000205A" w:usb2="00000000" w:usb3="00000000" w:csb0="20000001" w:csb1="00000000"/>
  </w:font>
  <w:font w:name="Arial Narrow">
    <w:panose1 w:val="020B0606020202030204"/>
    <w:charset w:val="00"/>
    <w:family w:val="auto"/>
    <w:pitch w:val="default"/>
    <w:sig w:usb0="00000287" w:usb1="000008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DC147">
    <w:pPr>
      <w:pStyle w:val="11"/>
      <w:jc w:val="center"/>
    </w:pPr>
    <w:r>
      <w:fldChar w:fldCharType="begin"/>
    </w:r>
    <w:r>
      <w:instrText xml:space="preserve">PAGE   \* MERGEFORMAT</w:instrText>
    </w:r>
    <w:r>
      <w:fldChar w:fldCharType="separate"/>
    </w:r>
    <w:r>
      <w:rPr>
        <w:lang w:val="zh-CN"/>
      </w:rPr>
      <w:t>14</w:t>
    </w:r>
    <w:r>
      <w:rPr>
        <w:lang w:val="zh-CN"/>
      </w:rPr>
      <w:fldChar w:fldCharType="end"/>
    </w:r>
  </w:p>
  <w:p w14:paraId="1C222380">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126CE">
    <w:pPr>
      <w:pStyle w:val="12"/>
      <w:pBdr>
        <w:bottom w:val="none" w:color="auto" w:sz="0" w:space="0"/>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4D74A"/>
    <w:multiLevelType w:val="singleLevel"/>
    <w:tmpl w:val="80B4D74A"/>
    <w:lvl w:ilvl="0" w:tentative="0">
      <w:start w:val="1"/>
      <w:numFmt w:val="bullet"/>
      <w:lvlText w:val=""/>
      <w:lvlJc w:val="left"/>
      <w:pPr>
        <w:ind w:left="420" w:hanging="420"/>
      </w:pPr>
      <w:rPr>
        <w:rFonts w:hint="default" w:ascii="Wingdings" w:hAnsi="Wingdings"/>
      </w:rPr>
    </w:lvl>
  </w:abstractNum>
  <w:abstractNum w:abstractNumId="1">
    <w:nsid w:val="C2CE93C7"/>
    <w:multiLevelType w:val="singleLevel"/>
    <w:tmpl w:val="C2CE93C7"/>
    <w:lvl w:ilvl="0" w:tentative="0">
      <w:start w:val="1"/>
      <w:numFmt w:val="decimal"/>
      <w:suff w:val="space"/>
      <w:lvlText w:val="%1."/>
      <w:lvlJc w:val="left"/>
    </w:lvl>
  </w:abstractNum>
  <w:abstractNum w:abstractNumId="2">
    <w:nsid w:val="C9830F16"/>
    <w:multiLevelType w:val="singleLevel"/>
    <w:tmpl w:val="C9830F16"/>
    <w:lvl w:ilvl="0" w:tentative="0">
      <w:start w:val="1"/>
      <w:numFmt w:val="decimal"/>
      <w:suff w:val="space"/>
      <w:lvlText w:val="%1."/>
      <w:lvlJc w:val="left"/>
    </w:lvl>
  </w:abstractNum>
  <w:abstractNum w:abstractNumId="3">
    <w:nsid w:val="02FF2ADC"/>
    <w:multiLevelType w:val="multilevel"/>
    <w:tmpl w:val="02FF2ADC"/>
    <w:lvl w:ilvl="0" w:tentative="0">
      <w:start w:val="1"/>
      <w:numFmt w:val="decimal"/>
      <w:lvlText w:val="%1)"/>
      <w:lvlJc w:val="left"/>
      <w:pPr>
        <w:ind w:left="1240" w:hanging="360"/>
      </w:pPr>
      <w:rPr>
        <w:rFonts w:hint="default"/>
        <w:b w:val="0"/>
        <w:bCs w:val="0"/>
      </w:rPr>
    </w:lvl>
    <w:lvl w:ilvl="1" w:tentative="0">
      <w:start w:val="1"/>
      <w:numFmt w:val="lowerLetter"/>
      <w:lvlText w:val="%2)"/>
      <w:lvlJc w:val="left"/>
      <w:pPr>
        <w:ind w:left="1760" w:hanging="440"/>
      </w:pPr>
    </w:lvl>
    <w:lvl w:ilvl="2" w:tentative="0">
      <w:start w:val="1"/>
      <w:numFmt w:val="lowerRoman"/>
      <w:lvlText w:val="%3."/>
      <w:lvlJc w:val="right"/>
      <w:pPr>
        <w:ind w:left="2200" w:hanging="440"/>
      </w:pPr>
    </w:lvl>
    <w:lvl w:ilvl="3" w:tentative="0">
      <w:start w:val="1"/>
      <w:numFmt w:val="decimal"/>
      <w:lvlText w:val="%4."/>
      <w:lvlJc w:val="left"/>
      <w:pPr>
        <w:ind w:left="2640" w:hanging="440"/>
      </w:pPr>
    </w:lvl>
    <w:lvl w:ilvl="4" w:tentative="0">
      <w:start w:val="1"/>
      <w:numFmt w:val="lowerLetter"/>
      <w:lvlText w:val="%5)"/>
      <w:lvlJc w:val="left"/>
      <w:pPr>
        <w:ind w:left="3080" w:hanging="440"/>
      </w:pPr>
    </w:lvl>
    <w:lvl w:ilvl="5" w:tentative="0">
      <w:start w:val="1"/>
      <w:numFmt w:val="lowerRoman"/>
      <w:lvlText w:val="%6."/>
      <w:lvlJc w:val="right"/>
      <w:pPr>
        <w:ind w:left="3520" w:hanging="440"/>
      </w:pPr>
    </w:lvl>
    <w:lvl w:ilvl="6" w:tentative="0">
      <w:start w:val="1"/>
      <w:numFmt w:val="decimal"/>
      <w:lvlText w:val="%7."/>
      <w:lvlJc w:val="left"/>
      <w:pPr>
        <w:ind w:left="3960" w:hanging="440"/>
      </w:pPr>
    </w:lvl>
    <w:lvl w:ilvl="7" w:tentative="0">
      <w:start w:val="1"/>
      <w:numFmt w:val="lowerLetter"/>
      <w:lvlText w:val="%8)"/>
      <w:lvlJc w:val="left"/>
      <w:pPr>
        <w:ind w:left="4400" w:hanging="440"/>
      </w:pPr>
    </w:lvl>
    <w:lvl w:ilvl="8" w:tentative="0">
      <w:start w:val="1"/>
      <w:numFmt w:val="lowerRoman"/>
      <w:lvlText w:val="%9."/>
      <w:lvlJc w:val="right"/>
      <w:pPr>
        <w:ind w:left="4840" w:hanging="440"/>
      </w:pPr>
    </w:lvl>
  </w:abstractNum>
  <w:abstractNum w:abstractNumId="4">
    <w:nsid w:val="069A6029"/>
    <w:multiLevelType w:val="multilevel"/>
    <w:tmpl w:val="069A6029"/>
    <w:lvl w:ilvl="0" w:tentative="0">
      <w:start w:val="1"/>
      <w:numFmt w:val="bullet"/>
      <w:lvlText w:val=""/>
      <w:lvlJc w:val="left"/>
      <w:pPr>
        <w:ind w:left="800" w:hanging="440"/>
      </w:pPr>
      <w:rPr>
        <w:rFonts w:hint="default" w:ascii="Wingdings" w:hAnsi="Wingdings" w:cs="Wingdings"/>
      </w:rPr>
    </w:lvl>
    <w:lvl w:ilvl="1" w:tentative="0">
      <w:start w:val="1"/>
      <w:numFmt w:val="bullet"/>
      <w:lvlText w:val=""/>
      <w:lvlJc w:val="left"/>
      <w:pPr>
        <w:ind w:left="1240" w:hanging="440"/>
      </w:pPr>
      <w:rPr>
        <w:rFonts w:hint="default" w:ascii="Wingdings" w:hAnsi="Wingdings" w:cs="Wingdings"/>
      </w:rPr>
    </w:lvl>
    <w:lvl w:ilvl="2" w:tentative="0">
      <w:start w:val="1"/>
      <w:numFmt w:val="bullet"/>
      <w:lvlText w:val=""/>
      <w:lvlJc w:val="left"/>
      <w:pPr>
        <w:ind w:left="1680" w:hanging="440"/>
      </w:pPr>
      <w:rPr>
        <w:rFonts w:hint="default" w:ascii="Wingdings" w:hAnsi="Wingdings" w:cs="Wingdings"/>
      </w:rPr>
    </w:lvl>
    <w:lvl w:ilvl="3" w:tentative="0">
      <w:start w:val="1"/>
      <w:numFmt w:val="bullet"/>
      <w:lvlText w:val=""/>
      <w:lvlJc w:val="left"/>
      <w:pPr>
        <w:ind w:left="2120" w:hanging="440"/>
      </w:pPr>
      <w:rPr>
        <w:rFonts w:hint="default" w:ascii="Wingdings" w:hAnsi="Wingdings" w:cs="Wingdings"/>
      </w:rPr>
    </w:lvl>
    <w:lvl w:ilvl="4" w:tentative="0">
      <w:start w:val="1"/>
      <w:numFmt w:val="bullet"/>
      <w:lvlText w:val=""/>
      <w:lvlJc w:val="left"/>
      <w:pPr>
        <w:ind w:left="2560" w:hanging="440"/>
      </w:pPr>
      <w:rPr>
        <w:rFonts w:hint="default" w:ascii="Wingdings" w:hAnsi="Wingdings" w:cs="Wingdings"/>
      </w:rPr>
    </w:lvl>
    <w:lvl w:ilvl="5" w:tentative="0">
      <w:start w:val="1"/>
      <w:numFmt w:val="bullet"/>
      <w:lvlText w:val=""/>
      <w:lvlJc w:val="left"/>
      <w:pPr>
        <w:ind w:left="3000" w:hanging="440"/>
      </w:pPr>
      <w:rPr>
        <w:rFonts w:hint="default" w:ascii="Wingdings" w:hAnsi="Wingdings" w:cs="Wingdings"/>
      </w:rPr>
    </w:lvl>
    <w:lvl w:ilvl="6" w:tentative="0">
      <w:start w:val="1"/>
      <w:numFmt w:val="bullet"/>
      <w:lvlText w:val=""/>
      <w:lvlJc w:val="left"/>
      <w:pPr>
        <w:ind w:left="3440" w:hanging="440"/>
      </w:pPr>
      <w:rPr>
        <w:rFonts w:hint="default" w:ascii="Wingdings" w:hAnsi="Wingdings" w:cs="Wingdings"/>
      </w:rPr>
    </w:lvl>
    <w:lvl w:ilvl="7" w:tentative="0">
      <w:start w:val="1"/>
      <w:numFmt w:val="bullet"/>
      <w:lvlText w:val=""/>
      <w:lvlJc w:val="left"/>
      <w:pPr>
        <w:ind w:left="3880" w:hanging="440"/>
      </w:pPr>
      <w:rPr>
        <w:rFonts w:hint="default" w:ascii="Wingdings" w:hAnsi="Wingdings" w:cs="Wingdings"/>
      </w:rPr>
    </w:lvl>
    <w:lvl w:ilvl="8" w:tentative="0">
      <w:start w:val="1"/>
      <w:numFmt w:val="bullet"/>
      <w:lvlText w:val=""/>
      <w:lvlJc w:val="left"/>
      <w:pPr>
        <w:ind w:left="4320" w:hanging="440"/>
      </w:pPr>
      <w:rPr>
        <w:rFonts w:hint="default" w:ascii="Wingdings" w:hAnsi="Wingdings" w:cs="Wingdings"/>
      </w:rPr>
    </w:lvl>
  </w:abstractNum>
  <w:abstractNum w:abstractNumId="5">
    <w:nsid w:val="0F015A0E"/>
    <w:multiLevelType w:val="multilevel"/>
    <w:tmpl w:val="0F015A0E"/>
    <w:lvl w:ilvl="0" w:tentative="0">
      <w:start w:val="1"/>
      <w:numFmt w:val="decimal"/>
      <w:lvlText w:val="%1)"/>
      <w:lvlJc w:val="left"/>
      <w:pPr>
        <w:ind w:left="1240" w:hanging="360"/>
      </w:pPr>
      <w:rPr>
        <w:rFonts w:hint="default"/>
      </w:rPr>
    </w:lvl>
    <w:lvl w:ilvl="1" w:tentative="0">
      <w:start w:val="1"/>
      <w:numFmt w:val="lowerLetter"/>
      <w:lvlText w:val="%2)"/>
      <w:lvlJc w:val="left"/>
      <w:pPr>
        <w:ind w:left="1760" w:hanging="440"/>
      </w:pPr>
    </w:lvl>
    <w:lvl w:ilvl="2" w:tentative="0">
      <w:start w:val="1"/>
      <w:numFmt w:val="lowerRoman"/>
      <w:lvlText w:val="%3."/>
      <w:lvlJc w:val="right"/>
      <w:pPr>
        <w:ind w:left="2200" w:hanging="440"/>
      </w:pPr>
    </w:lvl>
    <w:lvl w:ilvl="3" w:tentative="0">
      <w:start w:val="1"/>
      <w:numFmt w:val="decimal"/>
      <w:lvlText w:val="%4."/>
      <w:lvlJc w:val="left"/>
      <w:pPr>
        <w:ind w:left="2640" w:hanging="440"/>
      </w:pPr>
    </w:lvl>
    <w:lvl w:ilvl="4" w:tentative="0">
      <w:start w:val="1"/>
      <w:numFmt w:val="lowerLetter"/>
      <w:lvlText w:val="%5)"/>
      <w:lvlJc w:val="left"/>
      <w:pPr>
        <w:ind w:left="3080" w:hanging="440"/>
      </w:pPr>
    </w:lvl>
    <w:lvl w:ilvl="5" w:tentative="0">
      <w:start w:val="1"/>
      <w:numFmt w:val="lowerRoman"/>
      <w:lvlText w:val="%6."/>
      <w:lvlJc w:val="right"/>
      <w:pPr>
        <w:ind w:left="3520" w:hanging="440"/>
      </w:pPr>
    </w:lvl>
    <w:lvl w:ilvl="6" w:tentative="0">
      <w:start w:val="1"/>
      <w:numFmt w:val="decimal"/>
      <w:lvlText w:val="%7."/>
      <w:lvlJc w:val="left"/>
      <w:pPr>
        <w:ind w:left="3960" w:hanging="440"/>
      </w:pPr>
    </w:lvl>
    <w:lvl w:ilvl="7" w:tentative="0">
      <w:start w:val="1"/>
      <w:numFmt w:val="lowerLetter"/>
      <w:lvlText w:val="%8)"/>
      <w:lvlJc w:val="left"/>
      <w:pPr>
        <w:ind w:left="4400" w:hanging="440"/>
      </w:pPr>
    </w:lvl>
    <w:lvl w:ilvl="8" w:tentative="0">
      <w:start w:val="1"/>
      <w:numFmt w:val="lowerRoman"/>
      <w:lvlText w:val="%9."/>
      <w:lvlJc w:val="right"/>
      <w:pPr>
        <w:ind w:left="4840" w:hanging="440"/>
      </w:pPr>
    </w:lvl>
  </w:abstractNum>
  <w:abstractNum w:abstractNumId="6">
    <w:nsid w:val="0F7662CF"/>
    <w:multiLevelType w:val="multilevel"/>
    <w:tmpl w:val="0F7662CF"/>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19B52B93"/>
    <w:multiLevelType w:val="multilevel"/>
    <w:tmpl w:val="19B52B93"/>
    <w:lvl w:ilvl="0" w:tentative="0">
      <w:start w:val="1"/>
      <w:numFmt w:val="decimal"/>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cs="Wingdings"/>
      </w:rPr>
    </w:lvl>
    <w:lvl w:ilvl="2" w:tentative="0">
      <w:start w:val="1"/>
      <w:numFmt w:val="bullet"/>
      <w:lvlText w:val=""/>
      <w:lvlJc w:val="left"/>
      <w:pPr>
        <w:ind w:left="1260" w:hanging="420"/>
      </w:pPr>
      <w:rPr>
        <w:rFonts w:hint="default" w:ascii="Wingdings" w:hAnsi="Wingdings" w:cs="Wingdings"/>
      </w:rPr>
    </w:lvl>
    <w:lvl w:ilvl="3" w:tentative="0">
      <w:start w:val="1"/>
      <w:numFmt w:val="bullet"/>
      <w:lvlText w:val=""/>
      <w:lvlJc w:val="left"/>
      <w:pPr>
        <w:ind w:left="1680" w:hanging="420"/>
      </w:pPr>
      <w:rPr>
        <w:rFonts w:hint="default" w:ascii="Wingdings" w:hAnsi="Wingdings" w:cs="Wingdings"/>
      </w:rPr>
    </w:lvl>
    <w:lvl w:ilvl="4" w:tentative="0">
      <w:start w:val="1"/>
      <w:numFmt w:val="bullet"/>
      <w:lvlText w:val=""/>
      <w:lvlJc w:val="left"/>
      <w:pPr>
        <w:ind w:left="2100" w:hanging="420"/>
      </w:pPr>
      <w:rPr>
        <w:rFonts w:hint="default" w:ascii="Wingdings" w:hAnsi="Wingdings" w:cs="Wingdings"/>
      </w:rPr>
    </w:lvl>
    <w:lvl w:ilvl="5" w:tentative="0">
      <w:start w:val="1"/>
      <w:numFmt w:val="bullet"/>
      <w:lvlText w:val=""/>
      <w:lvlJc w:val="left"/>
      <w:pPr>
        <w:ind w:left="2520" w:hanging="420"/>
      </w:pPr>
      <w:rPr>
        <w:rFonts w:hint="default" w:ascii="Wingdings" w:hAnsi="Wingdings" w:cs="Wingdings"/>
      </w:rPr>
    </w:lvl>
    <w:lvl w:ilvl="6" w:tentative="0">
      <w:start w:val="1"/>
      <w:numFmt w:val="bullet"/>
      <w:lvlText w:val=""/>
      <w:lvlJc w:val="left"/>
      <w:pPr>
        <w:ind w:left="2940" w:hanging="420"/>
      </w:pPr>
      <w:rPr>
        <w:rFonts w:hint="default" w:ascii="Wingdings" w:hAnsi="Wingdings" w:cs="Wingdings"/>
      </w:rPr>
    </w:lvl>
    <w:lvl w:ilvl="7" w:tentative="0">
      <w:start w:val="1"/>
      <w:numFmt w:val="bullet"/>
      <w:lvlText w:val=""/>
      <w:lvlJc w:val="left"/>
      <w:pPr>
        <w:ind w:left="3360" w:hanging="420"/>
      </w:pPr>
      <w:rPr>
        <w:rFonts w:hint="default" w:ascii="Wingdings" w:hAnsi="Wingdings" w:cs="Wingdings"/>
      </w:rPr>
    </w:lvl>
    <w:lvl w:ilvl="8" w:tentative="0">
      <w:start w:val="1"/>
      <w:numFmt w:val="bullet"/>
      <w:lvlText w:val=""/>
      <w:lvlJc w:val="left"/>
      <w:pPr>
        <w:ind w:left="3780" w:hanging="420"/>
      </w:pPr>
      <w:rPr>
        <w:rFonts w:hint="default" w:ascii="Wingdings" w:hAnsi="Wingdings" w:cs="Wingdings"/>
      </w:rPr>
    </w:lvl>
  </w:abstractNum>
  <w:abstractNum w:abstractNumId="8">
    <w:nsid w:val="27755A95"/>
    <w:multiLevelType w:val="multilevel"/>
    <w:tmpl w:val="27755A95"/>
    <w:lvl w:ilvl="0" w:tentative="0">
      <w:start w:val="1"/>
      <w:numFmt w:val="decimal"/>
      <w:lvlText w:val="%1."/>
      <w:lvlJc w:val="left"/>
      <w:pPr>
        <w:ind w:left="360" w:hanging="360"/>
      </w:pPr>
      <w:rPr>
        <w:rFonts w:hint="default"/>
      </w:rPr>
    </w:lvl>
    <w:lvl w:ilvl="1" w:tentative="0">
      <w:start w:val="1"/>
      <w:numFmt w:val="bullet"/>
      <w:lvlText w:val=""/>
      <w:lvlJc w:val="left"/>
      <w:pPr>
        <w:ind w:left="880" w:hanging="440"/>
      </w:pPr>
      <w:rPr>
        <w:rFonts w:hint="default" w:ascii="Wingdings" w:hAnsi="Wingdings" w:cs="Wingdings"/>
      </w:rPr>
    </w:lvl>
    <w:lvl w:ilvl="2" w:tentative="0">
      <w:start w:val="1"/>
      <w:numFmt w:val="bullet"/>
      <w:lvlText w:val=""/>
      <w:lvlJc w:val="left"/>
      <w:pPr>
        <w:ind w:left="1320" w:hanging="440"/>
      </w:pPr>
      <w:rPr>
        <w:rFonts w:hint="default" w:ascii="Wingdings" w:hAnsi="Wingdings" w:cs="Wingdings"/>
      </w:r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2A5E0E61"/>
    <w:multiLevelType w:val="multilevel"/>
    <w:tmpl w:val="2A5E0E61"/>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160" w:hanging="360"/>
      </w:pPr>
      <w:rPr>
        <w:rFonts w:hint="default" w:ascii="Wingdings" w:hAnsi="Wingdings"/>
      </w:rPr>
    </w:lvl>
    <w:lvl w:ilvl="2" w:tentative="0">
      <w:start w:val="1"/>
      <w:numFmt w:val="bullet"/>
      <w:lvlText w:val=""/>
      <w:lvlJc w:val="left"/>
      <w:pPr>
        <w:ind w:left="1680" w:hanging="440"/>
      </w:pPr>
      <w:rPr>
        <w:rFonts w:hint="default" w:ascii="Wingdings" w:hAnsi="Wingdings" w:cs="Wingdings"/>
      </w:r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10">
    <w:nsid w:val="2C3660B3"/>
    <w:multiLevelType w:val="multilevel"/>
    <w:tmpl w:val="2C3660B3"/>
    <w:lvl w:ilvl="0" w:tentative="0">
      <w:start w:val="1"/>
      <w:numFmt w:val="decimal"/>
      <w:lvlText w:val="%1."/>
      <w:lvlJc w:val="left"/>
      <w:pPr>
        <w:ind w:left="360" w:hanging="360"/>
      </w:pPr>
      <w:rPr>
        <w:rFonts w:hint="default"/>
      </w:rPr>
    </w:lvl>
    <w:lvl w:ilvl="1" w:tentative="0">
      <w:start w:val="1"/>
      <w:numFmt w:val="bullet"/>
      <w:lvlText w:val=""/>
      <w:lvlJc w:val="left"/>
      <w:pPr>
        <w:ind w:left="880" w:hanging="440"/>
      </w:pPr>
      <w:rPr>
        <w:rFonts w:hint="default" w:ascii="Wingdings" w:hAnsi="Wingdings" w:cs="Wingdings"/>
      </w:rPr>
    </w:lvl>
    <w:lvl w:ilvl="2" w:tentative="0">
      <w:start w:val="1"/>
      <w:numFmt w:val="bullet"/>
      <w:lvlText w:val=""/>
      <w:lvlJc w:val="left"/>
      <w:pPr>
        <w:ind w:left="1320" w:hanging="440"/>
      </w:pPr>
      <w:rPr>
        <w:rFonts w:hint="default" w:ascii="Wingdings" w:hAnsi="Wingdings" w:cs="Wingdings"/>
      </w:r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31A96F80"/>
    <w:multiLevelType w:val="multilevel"/>
    <w:tmpl w:val="31A96F80"/>
    <w:lvl w:ilvl="0" w:tentative="0">
      <w:start w:val="1"/>
      <w:numFmt w:val="decimal"/>
      <w:lvlText w:val="%1."/>
      <w:lvlJc w:val="left"/>
      <w:pPr>
        <w:ind w:left="360" w:hanging="360"/>
      </w:pPr>
      <w:rPr>
        <w:rFonts w:hint="default"/>
      </w:rPr>
    </w:lvl>
    <w:lvl w:ilvl="1" w:tentative="0">
      <w:start w:val="1"/>
      <w:numFmt w:val="bullet"/>
      <w:lvlText w:val=""/>
      <w:lvlJc w:val="left"/>
      <w:pPr>
        <w:ind w:left="800" w:hanging="360"/>
      </w:pPr>
      <w:rPr>
        <w:rFonts w:hint="default" w:ascii="Wingdings" w:hAnsi="Wingdings"/>
      </w:rPr>
    </w:lvl>
    <w:lvl w:ilvl="2" w:tentative="0">
      <w:start w:val="1"/>
      <w:numFmt w:val="bullet"/>
      <w:lvlText w:val=""/>
      <w:lvlJc w:val="left"/>
      <w:pPr>
        <w:ind w:left="1320" w:hanging="440"/>
      </w:pPr>
      <w:rPr>
        <w:rFonts w:hint="default" w:ascii="Wingdings" w:hAnsi="Wingdings" w:cs="Wingdings"/>
      </w:r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32181212"/>
    <w:multiLevelType w:val="multilevel"/>
    <w:tmpl w:val="32181212"/>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38571801"/>
    <w:multiLevelType w:val="multilevel"/>
    <w:tmpl w:val="38571801"/>
    <w:lvl w:ilvl="0" w:tentative="0">
      <w:start w:val="1"/>
      <w:numFmt w:val="decimal"/>
      <w:lvlText w:val="%1."/>
      <w:lvlJc w:val="left"/>
      <w:pPr>
        <w:tabs>
          <w:tab w:val="left" w:pos="405"/>
        </w:tabs>
        <w:ind w:left="405" w:hanging="360"/>
      </w:pPr>
      <w:rPr>
        <w:rFonts w:hint="eastAsia" w:ascii="宋体" w:hAnsi="宋体" w:eastAsia="宋体"/>
        <w:sz w:val="18"/>
        <w:szCs w:val="18"/>
      </w:rPr>
    </w:lvl>
    <w:lvl w:ilvl="1" w:tentative="0">
      <w:start w:val="1"/>
      <w:numFmt w:val="bullet"/>
      <w:lvlText w:val="o"/>
      <w:lvlJc w:val="left"/>
      <w:pPr>
        <w:tabs>
          <w:tab w:val="left" w:pos="1125"/>
        </w:tabs>
        <w:ind w:left="1125" w:hanging="360"/>
      </w:pPr>
      <w:rPr>
        <w:rFonts w:hint="default" w:ascii="Courier New" w:hAnsi="Courier New" w:cs="Courier New"/>
        <w:sz w:val="20"/>
        <w:szCs w:val="20"/>
      </w:rPr>
    </w:lvl>
    <w:lvl w:ilvl="2" w:tentative="0">
      <w:start w:val="1"/>
      <w:numFmt w:val="bullet"/>
      <w:lvlText w:val=""/>
      <w:lvlJc w:val="left"/>
      <w:pPr>
        <w:tabs>
          <w:tab w:val="left" w:pos="1845"/>
        </w:tabs>
        <w:ind w:left="1845" w:hanging="360"/>
      </w:pPr>
      <w:rPr>
        <w:rFonts w:hint="default" w:ascii="Wingdings" w:hAnsi="Wingdings" w:cs="Wingdings"/>
        <w:sz w:val="20"/>
        <w:szCs w:val="20"/>
      </w:rPr>
    </w:lvl>
    <w:lvl w:ilvl="3" w:tentative="0">
      <w:start w:val="1"/>
      <w:numFmt w:val="bullet"/>
      <w:lvlText w:val=""/>
      <w:lvlJc w:val="left"/>
      <w:pPr>
        <w:tabs>
          <w:tab w:val="left" w:pos="2565"/>
        </w:tabs>
        <w:ind w:left="2565" w:hanging="360"/>
      </w:pPr>
      <w:rPr>
        <w:rFonts w:hint="default" w:ascii="Wingdings" w:hAnsi="Wingdings" w:cs="Wingdings"/>
        <w:sz w:val="20"/>
        <w:szCs w:val="20"/>
      </w:rPr>
    </w:lvl>
    <w:lvl w:ilvl="4" w:tentative="0">
      <w:start w:val="1"/>
      <w:numFmt w:val="bullet"/>
      <w:lvlText w:val=""/>
      <w:lvlJc w:val="left"/>
      <w:pPr>
        <w:tabs>
          <w:tab w:val="left" w:pos="3285"/>
        </w:tabs>
        <w:ind w:left="3285" w:hanging="360"/>
      </w:pPr>
      <w:rPr>
        <w:rFonts w:hint="default" w:ascii="Wingdings" w:hAnsi="Wingdings" w:cs="Wingdings"/>
        <w:sz w:val="20"/>
        <w:szCs w:val="20"/>
      </w:rPr>
    </w:lvl>
    <w:lvl w:ilvl="5" w:tentative="0">
      <w:start w:val="1"/>
      <w:numFmt w:val="bullet"/>
      <w:lvlText w:val=""/>
      <w:lvlJc w:val="left"/>
      <w:pPr>
        <w:tabs>
          <w:tab w:val="left" w:pos="4005"/>
        </w:tabs>
        <w:ind w:left="4005" w:hanging="360"/>
      </w:pPr>
      <w:rPr>
        <w:rFonts w:hint="default" w:ascii="Wingdings" w:hAnsi="Wingdings" w:cs="Wingdings"/>
        <w:sz w:val="20"/>
        <w:szCs w:val="20"/>
      </w:rPr>
    </w:lvl>
    <w:lvl w:ilvl="6" w:tentative="0">
      <w:start w:val="1"/>
      <w:numFmt w:val="bullet"/>
      <w:lvlText w:val=""/>
      <w:lvlJc w:val="left"/>
      <w:pPr>
        <w:tabs>
          <w:tab w:val="left" w:pos="4725"/>
        </w:tabs>
        <w:ind w:left="4725" w:hanging="360"/>
      </w:pPr>
      <w:rPr>
        <w:rFonts w:hint="default" w:ascii="Wingdings" w:hAnsi="Wingdings" w:cs="Wingdings"/>
        <w:sz w:val="20"/>
        <w:szCs w:val="20"/>
      </w:rPr>
    </w:lvl>
    <w:lvl w:ilvl="7" w:tentative="0">
      <w:start w:val="1"/>
      <w:numFmt w:val="bullet"/>
      <w:lvlText w:val=""/>
      <w:lvlJc w:val="left"/>
      <w:pPr>
        <w:tabs>
          <w:tab w:val="left" w:pos="5445"/>
        </w:tabs>
        <w:ind w:left="5445" w:hanging="360"/>
      </w:pPr>
      <w:rPr>
        <w:rFonts w:hint="default" w:ascii="Wingdings" w:hAnsi="Wingdings" w:cs="Wingdings"/>
        <w:sz w:val="20"/>
        <w:szCs w:val="20"/>
      </w:rPr>
    </w:lvl>
    <w:lvl w:ilvl="8" w:tentative="0">
      <w:start w:val="1"/>
      <w:numFmt w:val="bullet"/>
      <w:lvlText w:val=""/>
      <w:lvlJc w:val="left"/>
      <w:pPr>
        <w:tabs>
          <w:tab w:val="left" w:pos="6165"/>
        </w:tabs>
        <w:ind w:left="6165" w:hanging="360"/>
      </w:pPr>
      <w:rPr>
        <w:rFonts w:hint="default" w:ascii="Wingdings" w:hAnsi="Wingdings" w:cs="Wingdings"/>
        <w:sz w:val="20"/>
        <w:szCs w:val="20"/>
      </w:rPr>
    </w:lvl>
  </w:abstractNum>
  <w:abstractNum w:abstractNumId="14">
    <w:nsid w:val="3A6D2AA8"/>
    <w:multiLevelType w:val="multilevel"/>
    <w:tmpl w:val="3A6D2AA8"/>
    <w:lvl w:ilvl="0" w:tentative="0">
      <w:start w:val="1"/>
      <w:numFmt w:val="decimal"/>
      <w:lvlText w:val="%1."/>
      <w:lvlJc w:val="left"/>
      <w:pPr>
        <w:ind w:left="360" w:hanging="360"/>
      </w:pPr>
      <w:rPr>
        <w:rFonts w:hint="eastAsia" w:ascii="宋体" w:hAnsi="宋体" w:eastAsia="宋体"/>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3F9E5E8B"/>
    <w:multiLevelType w:val="multilevel"/>
    <w:tmpl w:val="3F9E5E8B"/>
    <w:lvl w:ilvl="0" w:tentative="0">
      <w:start w:val="1"/>
      <w:numFmt w:val="decimal"/>
      <w:lvlText w:val="%1)"/>
      <w:lvlJc w:val="left"/>
      <w:pPr>
        <w:ind w:left="1080" w:hanging="360"/>
      </w:pPr>
      <w:rPr>
        <w:rFonts w:hint="default"/>
      </w:rPr>
    </w:lvl>
    <w:lvl w:ilvl="1" w:tentative="0">
      <w:start w:val="1"/>
      <w:numFmt w:val="decimal"/>
      <w:lvlText w:val="%2)"/>
      <w:lvlJc w:val="left"/>
      <w:pPr>
        <w:ind w:left="1520" w:hanging="360"/>
      </w:pPr>
    </w:lvl>
    <w:lvl w:ilvl="2" w:tentative="0">
      <w:start w:val="1"/>
      <w:numFmt w:val="bullet"/>
      <w:lvlText w:val=""/>
      <w:lvlJc w:val="left"/>
      <w:pPr>
        <w:ind w:left="2040" w:hanging="440"/>
      </w:pPr>
      <w:rPr>
        <w:rFonts w:hint="default" w:ascii="Wingdings" w:hAnsi="Wingdings" w:cs="Wingdings"/>
      </w:rPr>
    </w:lvl>
    <w:lvl w:ilvl="3" w:tentative="0">
      <w:start w:val="1"/>
      <w:numFmt w:val="decimal"/>
      <w:lvlText w:val="%4."/>
      <w:lvlJc w:val="left"/>
      <w:pPr>
        <w:ind w:left="2480" w:hanging="440"/>
      </w:pPr>
    </w:lvl>
    <w:lvl w:ilvl="4" w:tentative="0">
      <w:start w:val="1"/>
      <w:numFmt w:val="lowerLetter"/>
      <w:lvlText w:val="%5)"/>
      <w:lvlJc w:val="left"/>
      <w:pPr>
        <w:ind w:left="2920" w:hanging="440"/>
      </w:pPr>
    </w:lvl>
    <w:lvl w:ilvl="5" w:tentative="0">
      <w:start w:val="1"/>
      <w:numFmt w:val="lowerRoman"/>
      <w:lvlText w:val="%6."/>
      <w:lvlJc w:val="right"/>
      <w:pPr>
        <w:ind w:left="3360" w:hanging="440"/>
      </w:pPr>
    </w:lvl>
    <w:lvl w:ilvl="6" w:tentative="0">
      <w:start w:val="1"/>
      <w:numFmt w:val="decimal"/>
      <w:lvlText w:val="%7."/>
      <w:lvlJc w:val="left"/>
      <w:pPr>
        <w:ind w:left="3800" w:hanging="440"/>
      </w:pPr>
    </w:lvl>
    <w:lvl w:ilvl="7" w:tentative="0">
      <w:start w:val="1"/>
      <w:numFmt w:val="lowerLetter"/>
      <w:lvlText w:val="%8)"/>
      <w:lvlJc w:val="left"/>
      <w:pPr>
        <w:ind w:left="4240" w:hanging="440"/>
      </w:pPr>
    </w:lvl>
    <w:lvl w:ilvl="8" w:tentative="0">
      <w:start w:val="1"/>
      <w:numFmt w:val="lowerRoman"/>
      <w:lvlText w:val="%9."/>
      <w:lvlJc w:val="right"/>
      <w:pPr>
        <w:ind w:left="4680" w:hanging="440"/>
      </w:pPr>
    </w:lvl>
  </w:abstractNum>
  <w:abstractNum w:abstractNumId="16">
    <w:nsid w:val="3FA30304"/>
    <w:multiLevelType w:val="multilevel"/>
    <w:tmpl w:val="3FA30304"/>
    <w:lvl w:ilvl="0" w:tentative="0">
      <w:start w:val="1"/>
      <w:numFmt w:val="decimal"/>
      <w:lvlText w:val="%1."/>
      <w:lvlJc w:val="left"/>
      <w:pPr>
        <w:tabs>
          <w:tab w:val="left" w:pos="405"/>
        </w:tabs>
        <w:ind w:left="405" w:hanging="360"/>
      </w:pPr>
      <w:rPr>
        <w:rFonts w:hint="eastAsia" w:ascii="宋体" w:hAnsi="宋体" w:eastAsia="宋体"/>
        <w:sz w:val="18"/>
        <w:szCs w:val="18"/>
      </w:rPr>
    </w:lvl>
    <w:lvl w:ilvl="1" w:tentative="0">
      <w:start w:val="1"/>
      <w:numFmt w:val="bullet"/>
      <w:lvlText w:val="o"/>
      <w:lvlJc w:val="left"/>
      <w:pPr>
        <w:tabs>
          <w:tab w:val="left" w:pos="1125"/>
        </w:tabs>
        <w:ind w:left="1125" w:hanging="360"/>
      </w:pPr>
      <w:rPr>
        <w:rFonts w:hint="default" w:ascii="Courier New" w:hAnsi="Courier New" w:cs="Courier New"/>
        <w:sz w:val="20"/>
        <w:szCs w:val="20"/>
      </w:rPr>
    </w:lvl>
    <w:lvl w:ilvl="2" w:tentative="0">
      <w:start w:val="1"/>
      <w:numFmt w:val="bullet"/>
      <w:lvlText w:val=""/>
      <w:lvlJc w:val="left"/>
      <w:pPr>
        <w:tabs>
          <w:tab w:val="left" w:pos="1845"/>
        </w:tabs>
        <w:ind w:left="1845" w:hanging="360"/>
      </w:pPr>
      <w:rPr>
        <w:rFonts w:hint="default" w:ascii="Wingdings" w:hAnsi="Wingdings" w:cs="Wingdings"/>
        <w:sz w:val="20"/>
        <w:szCs w:val="20"/>
      </w:rPr>
    </w:lvl>
    <w:lvl w:ilvl="3" w:tentative="0">
      <w:start w:val="1"/>
      <w:numFmt w:val="bullet"/>
      <w:lvlText w:val=""/>
      <w:lvlJc w:val="left"/>
      <w:pPr>
        <w:tabs>
          <w:tab w:val="left" w:pos="2565"/>
        </w:tabs>
        <w:ind w:left="2565" w:hanging="360"/>
      </w:pPr>
      <w:rPr>
        <w:rFonts w:hint="default" w:ascii="Wingdings" w:hAnsi="Wingdings" w:cs="Wingdings"/>
        <w:sz w:val="20"/>
        <w:szCs w:val="20"/>
      </w:rPr>
    </w:lvl>
    <w:lvl w:ilvl="4" w:tentative="0">
      <w:start w:val="1"/>
      <w:numFmt w:val="bullet"/>
      <w:lvlText w:val=""/>
      <w:lvlJc w:val="left"/>
      <w:pPr>
        <w:tabs>
          <w:tab w:val="left" w:pos="3285"/>
        </w:tabs>
        <w:ind w:left="3285" w:hanging="360"/>
      </w:pPr>
      <w:rPr>
        <w:rFonts w:hint="default" w:ascii="Wingdings" w:hAnsi="Wingdings" w:cs="Wingdings"/>
        <w:sz w:val="20"/>
        <w:szCs w:val="20"/>
      </w:rPr>
    </w:lvl>
    <w:lvl w:ilvl="5" w:tentative="0">
      <w:start w:val="1"/>
      <w:numFmt w:val="bullet"/>
      <w:lvlText w:val=""/>
      <w:lvlJc w:val="left"/>
      <w:pPr>
        <w:tabs>
          <w:tab w:val="left" w:pos="4005"/>
        </w:tabs>
        <w:ind w:left="4005" w:hanging="360"/>
      </w:pPr>
      <w:rPr>
        <w:rFonts w:hint="default" w:ascii="Wingdings" w:hAnsi="Wingdings" w:cs="Wingdings"/>
        <w:sz w:val="20"/>
        <w:szCs w:val="20"/>
      </w:rPr>
    </w:lvl>
    <w:lvl w:ilvl="6" w:tentative="0">
      <w:start w:val="1"/>
      <w:numFmt w:val="bullet"/>
      <w:lvlText w:val=""/>
      <w:lvlJc w:val="left"/>
      <w:pPr>
        <w:tabs>
          <w:tab w:val="left" w:pos="4725"/>
        </w:tabs>
        <w:ind w:left="4725" w:hanging="360"/>
      </w:pPr>
      <w:rPr>
        <w:rFonts w:hint="default" w:ascii="Wingdings" w:hAnsi="Wingdings" w:cs="Wingdings"/>
        <w:sz w:val="20"/>
        <w:szCs w:val="20"/>
      </w:rPr>
    </w:lvl>
    <w:lvl w:ilvl="7" w:tentative="0">
      <w:start w:val="1"/>
      <w:numFmt w:val="bullet"/>
      <w:lvlText w:val=""/>
      <w:lvlJc w:val="left"/>
      <w:pPr>
        <w:tabs>
          <w:tab w:val="left" w:pos="5445"/>
        </w:tabs>
        <w:ind w:left="5445" w:hanging="360"/>
      </w:pPr>
      <w:rPr>
        <w:rFonts w:hint="default" w:ascii="Wingdings" w:hAnsi="Wingdings" w:cs="Wingdings"/>
        <w:sz w:val="20"/>
        <w:szCs w:val="20"/>
      </w:rPr>
    </w:lvl>
    <w:lvl w:ilvl="8" w:tentative="0">
      <w:start w:val="1"/>
      <w:numFmt w:val="bullet"/>
      <w:lvlText w:val=""/>
      <w:lvlJc w:val="left"/>
      <w:pPr>
        <w:tabs>
          <w:tab w:val="left" w:pos="6165"/>
        </w:tabs>
        <w:ind w:left="6165" w:hanging="360"/>
      </w:pPr>
      <w:rPr>
        <w:rFonts w:hint="default" w:ascii="Wingdings" w:hAnsi="Wingdings" w:cs="Wingdings"/>
        <w:sz w:val="20"/>
        <w:szCs w:val="20"/>
      </w:rPr>
    </w:lvl>
  </w:abstractNum>
  <w:abstractNum w:abstractNumId="17">
    <w:nsid w:val="46D5191F"/>
    <w:multiLevelType w:val="multilevel"/>
    <w:tmpl w:val="46D5191F"/>
    <w:lvl w:ilvl="0" w:tentative="0">
      <w:start w:val="1"/>
      <w:numFmt w:val="bullet"/>
      <w:lvlText w:val=""/>
      <w:lvlJc w:val="left"/>
      <w:pPr>
        <w:ind w:left="780" w:hanging="360"/>
      </w:pPr>
      <w:rPr>
        <w:rFonts w:hint="default" w:ascii="Wingdings" w:hAnsi="Wingdings"/>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18">
    <w:nsid w:val="4BB066F1"/>
    <w:multiLevelType w:val="multilevel"/>
    <w:tmpl w:val="4BB066F1"/>
    <w:lvl w:ilvl="0" w:tentative="0">
      <w:start w:val="1"/>
      <w:numFmt w:val="decimal"/>
      <w:lvlText w:val="%1)"/>
      <w:lvlJc w:val="left"/>
      <w:pPr>
        <w:ind w:left="1240" w:hanging="360"/>
      </w:pPr>
      <w:rPr>
        <w:rFonts w:hint="default"/>
        <w:b w:val="0"/>
        <w:bCs w:val="0"/>
      </w:rPr>
    </w:lvl>
    <w:lvl w:ilvl="1" w:tentative="0">
      <w:start w:val="1"/>
      <w:numFmt w:val="lowerLetter"/>
      <w:lvlText w:val="%2)"/>
      <w:lvlJc w:val="left"/>
      <w:pPr>
        <w:ind w:left="1760" w:hanging="440"/>
      </w:pPr>
    </w:lvl>
    <w:lvl w:ilvl="2" w:tentative="0">
      <w:start w:val="1"/>
      <w:numFmt w:val="lowerRoman"/>
      <w:lvlText w:val="%3."/>
      <w:lvlJc w:val="right"/>
      <w:pPr>
        <w:ind w:left="2200" w:hanging="440"/>
      </w:pPr>
    </w:lvl>
    <w:lvl w:ilvl="3" w:tentative="0">
      <w:start w:val="1"/>
      <w:numFmt w:val="decimal"/>
      <w:lvlText w:val="%4."/>
      <w:lvlJc w:val="left"/>
      <w:pPr>
        <w:ind w:left="2640" w:hanging="440"/>
      </w:pPr>
    </w:lvl>
    <w:lvl w:ilvl="4" w:tentative="0">
      <w:start w:val="1"/>
      <w:numFmt w:val="lowerLetter"/>
      <w:lvlText w:val="%5)"/>
      <w:lvlJc w:val="left"/>
      <w:pPr>
        <w:ind w:left="3080" w:hanging="440"/>
      </w:pPr>
    </w:lvl>
    <w:lvl w:ilvl="5" w:tentative="0">
      <w:start w:val="1"/>
      <w:numFmt w:val="lowerRoman"/>
      <w:lvlText w:val="%6."/>
      <w:lvlJc w:val="right"/>
      <w:pPr>
        <w:ind w:left="3520" w:hanging="440"/>
      </w:pPr>
    </w:lvl>
    <w:lvl w:ilvl="6" w:tentative="0">
      <w:start w:val="1"/>
      <w:numFmt w:val="decimal"/>
      <w:lvlText w:val="%7."/>
      <w:lvlJc w:val="left"/>
      <w:pPr>
        <w:ind w:left="3960" w:hanging="440"/>
      </w:pPr>
    </w:lvl>
    <w:lvl w:ilvl="7" w:tentative="0">
      <w:start w:val="1"/>
      <w:numFmt w:val="lowerLetter"/>
      <w:lvlText w:val="%8)"/>
      <w:lvlJc w:val="left"/>
      <w:pPr>
        <w:ind w:left="4400" w:hanging="440"/>
      </w:pPr>
    </w:lvl>
    <w:lvl w:ilvl="8" w:tentative="0">
      <w:start w:val="1"/>
      <w:numFmt w:val="lowerRoman"/>
      <w:lvlText w:val="%9."/>
      <w:lvlJc w:val="right"/>
      <w:pPr>
        <w:ind w:left="4840" w:hanging="440"/>
      </w:pPr>
    </w:lvl>
  </w:abstractNum>
  <w:abstractNum w:abstractNumId="19">
    <w:nsid w:val="4C121D34"/>
    <w:multiLevelType w:val="multilevel"/>
    <w:tmpl w:val="4C121D34"/>
    <w:lvl w:ilvl="0" w:tentative="0">
      <w:start w:val="1"/>
      <w:numFmt w:val="decimal"/>
      <w:lvlText w:val="%1."/>
      <w:lvlJc w:val="left"/>
      <w:pPr>
        <w:ind w:left="420" w:hanging="420"/>
      </w:pPr>
      <w:rPr>
        <w:rFonts w:hint="default"/>
      </w:rPr>
    </w:lvl>
    <w:lvl w:ilvl="1" w:tentative="0">
      <w:start w:val="1"/>
      <w:numFmt w:val="bullet"/>
      <w:lvlText w:val=""/>
      <w:lvlJc w:val="left"/>
      <w:pPr>
        <w:ind w:left="860" w:hanging="440"/>
      </w:pPr>
      <w:rPr>
        <w:rFonts w:hint="default" w:ascii="Wingdings" w:hAnsi="Wingdings" w:cs="Wingdings"/>
      </w:rPr>
    </w:lvl>
    <w:lvl w:ilvl="2" w:tentative="0">
      <w:start w:val="1"/>
      <w:numFmt w:val="bullet"/>
      <w:lvlText w:val=""/>
      <w:lvlJc w:val="left"/>
      <w:pPr>
        <w:ind w:left="1260" w:hanging="420"/>
      </w:pPr>
      <w:rPr>
        <w:rFonts w:hint="default" w:ascii="Wingdings" w:hAnsi="Wingdings" w:cs="Wingdings"/>
      </w:rPr>
    </w:lvl>
    <w:lvl w:ilvl="3" w:tentative="0">
      <w:start w:val="1"/>
      <w:numFmt w:val="bullet"/>
      <w:lvlText w:val=""/>
      <w:lvlJc w:val="left"/>
      <w:pPr>
        <w:ind w:left="1680" w:hanging="420"/>
      </w:pPr>
      <w:rPr>
        <w:rFonts w:hint="default" w:ascii="Wingdings" w:hAnsi="Wingdings" w:cs="Wingdings"/>
      </w:rPr>
    </w:lvl>
    <w:lvl w:ilvl="4" w:tentative="0">
      <w:start w:val="1"/>
      <w:numFmt w:val="bullet"/>
      <w:lvlText w:val=""/>
      <w:lvlJc w:val="left"/>
      <w:pPr>
        <w:ind w:left="2100" w:hanging="420"/>
      </w:pPr>
      <w:rPr>
        <w:rFonts w:hint="default" w:ascii="Wingdings" w:hAnsi="Wingdings" w:cs="Wingdings"/>
      </w:rPr>
    </w:lvl>
    <w:lvl w:ilvl="5" w:tentative="0">
      <w:start w:val="1"/>
      <w:numFmt w:val="bullet"/>
      <w:lvlText w:val=""/>
      <w:lvlJc w:val="left"/>
      <w:pPr>
        <w:ind w:left="2520" w:hanging="420"/>
      </w:pPr>
      <w:rPr>
        <w:rFonts w:hint="default" w:ascii="Wingdings" w:hAnsi="Wingdings" w:cs="Wingdings"/>
      </w:rPr>
    </w:lvl>
    <w:lvl w:ilvl="6" w:tentative="0">
      <w:start w:val="1"/>
      <w:numFmt w:val="bullet"/>
      <w:lvlText w:val=""/>
      <w:lvlJc w:val="left"/>
      <w:pPr>
        <w:ind w:left="2940" w:hanging="420"/>
      </w:pPr>
      <w:rPr>
        <w:rFonts w:hint="default" w:ascii="Wingdings" w:hAnsi="Wingdings" w:cs="Wingdings"/>
      </w:rPr>
    </w:lvl>
    <w:lvl w:ilvl="7" w:tentative="0">
      <w:start w:val="1"/>
      <w:numFmt w:val="bullet"/>
      <w:lvlText w:val=""/>
      <w:lvlJc w:val="left"/>
      <w:pPr>
        <w:ind w:left="3360" w:hanging="420"/>
      </w:pPr>
      <w:rPr>
        <w:rFonts w:hint="default" w:ascii="Wingdings" w:hAnsi="Wingdings" w:cs="Wingdings"/>
      </w:rPr>
    </w:lvl>
    <w:lvl w:ilvl="8" w:tentative="0">
      <w:start w:val="1"/>
      <w:numFmt w:val="bullet"/>
      <w:lvlText w:val=""/>
      <w:lvlJc w:val="left"/>
      <w:pPr>
        <w:ind w:left="3780" w:hanging="420"/>
      </w:pPr>
      <w:rPr>
        <w:rFonts w:hint="default" w:ascii="Wingdings" w:hAnsi="Wingdings" w:cs="Wingdings"/>
      </w:rPr>
    </w:lvl>
  </w:abstractNum>
  <w:abstractNum w:abstractNumId="20">
    <w:nsid w:val="4FE55928"/>
    <w:multiLevelType w:val="multilevel"/>
    <w:tmpl w:val="4FE55928"/>
    <w:lvl w:ilvl="0" w:tentative="0">
      <w:start w:val="1"/>
      <w:numFmt w:val="decimal"/>
      <w:lvlText w:val="%1."/>
      <w:lvlJc w:val="left"/>
      <w:pPr>
        <w:ind w:left="360" w:hanging="360"/>
      </w:pPr>
      <w:rPr>
        <w:rFonts w:hint="default"/>
      </w:rPr>
    </w:lvl>
    <w:lvl w:ilvl="1" w:tentative="0">
      <w:start w:val="1"/>
      <w:numFmt w:val="bullet"/>
      <w:lvlText w:val=""/>
      <w:lvlJc w:val="left"/>
      <w:pPr>
        <w:ind w:left="800" w:hanging="360"/>
      </w:pPr>
      <w:rPr>
        <w:rFonts w:hint="default" w:ascii="Wingdings" w:hAnsi="Wingdings"/>
      </w:rPr>
    </w:lvl>
    <w:lvl w:ilvl="2" w:tentative="0">
      <w:start w:val="1"/>
      <w:numFmt w:val="bullet"/>
      <w:lvlText w:val=""/>
      <w:lvlJc w:val="left"/>
      <w:pPr>
        <w:ind w:left="1320" w:hanging="440"/>
      </w:pPr>
      <w:rPr>
        <w:rFonts w:hint="default" w:ascii="Wingdings" w:hAnsi="Wingdings" w:cs="Wingdings"/>
      </w:r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1">
    <w:nsid w:val="4FFA7B22"/>
    <w:multiLevelType w:val="multilevel"/>
    <w:tmpl w:val="4FFA7B22"/>
    <w:lvl w:ilvl="0" w:tentative="0">
      <w:start w:val="1"/>
      <w:numFmt w:val="decimal"/>
      <w:lvlText w:val="%1)"/>
      <w:lvlJc w:val="left"/>
      <w:pPr>
        <w:ind w:left="1240" w:hanging="360"/>
      </w:pPr>
      <w:rPr>
        <w:rFonts w:hint="default"/>
        <w:b w:val="0"/>
        <w:bCs w:val="0"/>
      </w:rPr>
    </w:lvl>
    <w:lvl w:ilvl="1" w:tentative="0">
      <w:start w:val="1"/>
      <w:numFmt w:val="lowerLetter"/>
      <w:lvlText w:val="%2)"/>
      <w:lvlJc w:val="left"/>
      <w:pPr>
        <w:ind w:left="1760" w:hanging="440"/>
      </w:pPr>
      <w:rPr>
        <w:rFonts w:hint="eastAsia"/>
      </w:rPr>
    </w:lvl>
    <w:lvl w:ilvl="2" w:tentative="0">
      <w:start w:val="1"/>
      <w:numFmt w:val="lowerRoman"/>
      <w:lvlText w:val="%3."/>
      <w:lvlJc w:val="right"/>
      <w:pPr>
        <w:ind w:left="2200" w:hanging="440"/>
      </w:pPr>
      <w:rPr>
        <w:rFonts w:hint="eastAsia"/>
      </w:rPr>
    </w:lvl>
    <w:lvl w:ilvl="3" w:tentative="0">
      <w:start w:val="1"/>
      <w:numFmt w:val="decimal"/>
      <w:lvlText w:val="%4."/>
      <w:lvlJc w:val="left"/>
      <w:pPr>
        <w:ind w:left="2640" w:hanging="440"/>
      </w:pPr>
      <w:rPr>
        <w:rFonts w:hint="eastAsia"/>
      </w:rPr>
    </w:lvl>
    <w:lvl w:ilvl="4" w:tentative="0">
      <w:start w:val="1"/>
      <w:numFmt w:val="lowerLetter"/>
      <w:lvlText w:val="%5)"/>
      <w:lvlJc w:val="left"/>
      <w:pPr>
        <w:ind w:left="3080" w:hanging="440"/>
      </w:pPr>
      <w:rPr>
        <w:rFonts w:hint="eastAsia"/>
      </w:rPr>
    </w:lvl>
    <w:lvl w:ilvl="5" w:tentative="0">
      <w:start w:val="1"/>
      <w:numFmt w:val="lowerRoman"/>
      <w:lvlText w:val="%6."/>
      <w:lvlJc w:val="right"/>
      <w:pPr>
        <w:ind w:left="3520" w:hanging="440"/>
      </w:pPr>
      <w:rPr>
        <w:rFonts w:hint="eastAsia"/>
      </w:rPr>
    </w:lvl>
    <w:lvl w:ilvl="6" w:tentative="0">
      <w:start w:val="1"/>
      <w:numFmt w:val="decimal"/>
      <w:lvlText w:val="%7."/>
      <w:lvlJc w:val="left"/>
      <w:pPr>
        <w:ind w:left="3960" w:hanging="440"/>
      </w:pPr>
      <w:rPr>
        <w:rFonts w:hint="eastAsia"/>
      </w:rPr>
    </w:lvl>
    <w:lvl w:ilvl="7" w:tentative="0">
      <w:start w:val="1"/>
      <w:numFmt w:val="lowerLetter"/>
      <w:lvlText w:val="%8)"/>
      <w:lvlJc w:val="left"/>
      <w:pPr>
        <w:ind w:left="4400" w:hanging="440"/>
      </w:pPr>
      <w:rPr>
        <w:rFonts w:hint="eastAsia"/>
      </w:rPr>
    </w:lvl>
    <w:lvl w:ilvl="8" w:tentative="0">
      <w:start w:val="1"/>
      <w:numFmt w:val="lowerRoman"/>
      <w:lvlText w:val="%9."/>
      <w:lvlJc w:val="right"/>
      <w:pPr>
        <w:ind w:left="4840" w:hanging="440"/>
      </w:pPr>
      <w:rPr>
        <w:rFonts w:hint="eastAsia"/>
      </w:rPr>
    </w:lvl>
  </w:abstractNum>
  <w:abstractNum w:abstractNumId="22">
    <w:nsid w:val="59A261D8"/>
    <w:multiLevelType w:val="multilevel"/>
    <w:tmpl w:val="59A261D8"/>
    <w:lvl w:ilvl="0" w:tentative="0">
      <w:start w:val="1"/>
      <w:numFmt w:val="decimal"/>
      <w:lvlText w:val="%1)"/>
      <w:lvlJc w:val="left"/>
      <w:pPr>
        <w:ind w:left="1160" w:hanging="360"/>
      </w:pPr>
      <w:rPr>
        <w:rFonts w:hint="default"/>
      </w:rPr>
    </w:lvl>
    <w:lvl w:ilvl="1" w:tentative="0">
      <w:start w:val="1"/>
      <w:numFmt w:val="decimal"/>
      <w:lvlText w:val="%2)"/>
      <w:lvlJc w:val="left"/>
      <w:pPr>
        <w:ind w:left="1600" w:hanging="360"/>
      </w:pPr>
    </w:lvl>
    <w:lvl w:ilvl="2" w:tentative="0">
      <w:start w:val="1"/>
      <w:numFmt w:val="decimal"/>
      <w:lvlText w:val="%3."/>
      <w:lvlJc w:val="left"/>
      <w:pPr>
        <w:ind w:left="2040" w:hanging="360"/>
      </w:pPr>
    </w:lvl>
    <w:lvl w:ilvl="3" w:tentative="0">
      <w:start w:val="1"/>
      <w:numFmt w:val="decimal"/>
      <w:lvlText w:val="%4."/>
      <w:lvlJc w:val="left"/>
      <w:pPr>
        <w:ind w:left="2560" w:hanging="440"/>
      </w:pPr>
    </w:lvl>
    <w:lvl w:ilvl="4" w:tentative="0">
      <w:start w:val="1"/>
      <w:numFmt w:val="lowerLetter"/>
      <w:lvlText w:val="%5)"/>
      <w:lvlJc w:val="left"/>
      <w:pPr>
        <w:ind w:left="3000" w:hanging="440"/>
      </w:pPr>
    </w:lvl>
    <w:lvl w:ilvl="5" w:tentative="0">
      <w:start w:val="1"/>
      <w:numFmt w:val="lowerRoman"/>
      <w:lvlText w:val="%6."/>
      <w:lvlJc w:val="right"/>
      <w:pPr>
        <w:ind w:left="3440" w:hanging="440"/>
      </w:pPr>
    </w:lvl>
    <w:lvl w:ilvl="6" w:tentative="0">
      <w:start w:val="1"/>
      <w:numFmt w:val="decimal"/>
      <w:lvlText w:val="%7."/>
      <w:lvlJc w:val="left"/>
      <w:pPr>
        <w:ind w:left="3880" w:hanging="440"/>
      </w:pPr>
    </w:lvl>
    <w:lvl w:ilvl="7" w:tentative="0">
      <w:start w:val="1"/>
      <w:numFmt w:val="lowerLetter"/>
      <w:lvlText w:val="%8)"/>
      <w:lvlJc w:val="left"/>
      <w:pPr>
        <w:ind w:left="4320" w:hanging="440"/>
      </w:pPr>
    </w:lvl>
    <w:lvl w:ilvl="8" w:tentative="0">
      <w:start w:val="1"/>
      <w:numFmt w:val="lowerRoman"/>
      <w:lvlText w:val="%9."/>
      <w:lvlJc w:val="right"/>
      <w:pPr>
        <w:ind w:left="4760" w:hanging="440"/>
      </w:pPr>
    </w:lvl>
  </w:abstractNum>
  <w:abstractNum w:abstractNumId="23">
    <w:nsid w:val="626D322A"/>
    <w:multiLevelType w:val="multilevel"/>
    <w:tmpl w:val="626D322A"/>
    <w:lvl w:ilvl="0" w:tentative="0">
      <w:start w:val="1"/>
      <w:numFmt w:val="decimal"/>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cs="Wingdings"/>
      </w:rPr>
    </w:lvl>
    <w:lvl w:ilvl="2" w:tentative="0">
      <w:start w:val="1"/>
      <w:numFmt w:val="bullet"/>
      <w:lvlText w:val=""/>
      <w:lvlJc w:val="left"/>
      <w:pPr>
        <w:ind w:left="1260" w:hanging="420"/>
      </w:pPr>
      <w:rPr>
        <w:rFonts w:hint="default" w:ascii="Wingdings" w:hAnsi="Wingdings" w:cs="Wingdings"/>
      </w:rPr>
    </w:lvl>
    <w:lvl w:ilvl="3" w:tentative="0">
      <w:start w:val="1"/>
      <w:numFmt w:val="bullet"/>
      <w:lvlText w:val=""/>
      <w:lvlJc w:val="left"/>
      <w:pPr>
        <w:ind w:left="1680" w:hanging="420"/>
      </w:pPr>
      <w:rPr>
        <w:rFonts w:hint="default" w:ascii="Wingdings" w:hAnsi="Wingdings" w:cs="Wingdings"/>
      </w:rPr>
    </w:lvl>
    <w:lvl w:ilvl="4" w:tentative="0">
      <w:start w:val="1"/>
      <w:numFmt w:val="bullet"/>
      <w:lvlText w:val=""/>
      <w:lvlJc w:val="left"/>
      <w:pPr>
        <w:ind w:left="2100" w:hanging="420"/>
      </w:pPr>
      <w:rPr>
        <w:rFonts w:hint="default" w:ascii="Wingdings" w:hAnsi="Wingdings" w:cs="Wingdings"/>
      </w:rPr>
    </w:lvl>
    <w:lvl w:ilvl="5" w:tentative="0">
      <w:start w:val="1"/>
      <w:numFmt w:val="bullet"/>
      <w:lvlText w:val=""/>
      <w:lvlJc w:val="left"/>
      <w:pPr>
        <w:ind w:left="2520" w:hanging="420"/>
      </w:pPr>
      <w:rPr>
        <w:rFonts w:hint="default" w:ascii="Wingdings" w:hAnsi="Wingdings" w:cs="Wingdings"/>
      </w:rPr>
    </w:lvl>
    <w:lvl w:ilvl="6" w:tentative="0">
      <w:start w:val="1"/>
      <w:numFmt w:val="bullet"/>
      <w:lvlText w:val=""/>
      <w:lvlJc w:val="left"/>
      <w:pPr>
        <w:ind w:left="2940" w:hanging="420"/>
      </w:pPr>
      <w:rPr>
        <w:rFonts w:hint="default" w:ascii="Wingdings" w:hAnsi="Wingdings" w:cs="Wingdings"/>
      </w:rPr>
    </w:lvl>
    <w:lvl w:ilvl="7" w:tentative="0">
      <w:start w:val="1"/>
      <w:numFmt w:val="bullet"/>
      <w:lvlText w:val=""/>
      <w:lvlJc w:val="left"/>
      <w:pPr>
        <w:ind w:left="3360" w:hanging="420"/>
      </w:pPr>
      <w:rPr>
        <w:rFonts w:hint="default" w:ascii="Wingdings" w:hAnsi="Wingdings" w:cs="Wingdings"/>
      </w:rPr>
    </w:lvl>
    <w:lvl w:ilvl="8" w:tentative="0">
      <w:start w:val="1"/>
      <w:numFmt w:val="bullet"/>
      <w:lvlText w:val=""/>
      <w:lvlJc w:val="left"/>
      <w:pPr>
        <w:ind w:left="3780" w:hanging="420"/>
      </w:pPr>
      <w:rPr>
        <w:rFonts w:hint="default" w:ascii="Wingdings" w:hAnsi="Wingdings" w:cs="Wingdings"/>
      </w:rPr>
    </w:lvl>
  </w:abstractNum>
  <w:abstractNum w:abstractNumId="24">
    <w:nsid w:val="630161BF"/>
    <w:multiLevelType w:val="multilevel"/>
    <w:tmpl w:val="630161BF"/>
    <w:lvl w:ilvl="0" w:tentative="0">
      <w:start w:val="1"/>
      <w:numFmt w:val="decimal"/>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cs="Wingdings"/>
      </w:rPr>
    </w:lvl>
    <w:lvl w:ilvl="2" w:tentative="0">
      <w:start w:val="1"/>
      <w:numFmt w:val="bullet"/>
      <w:lvlText w:val=""/>
      <w:lvlJc w:val="left"/>
      <w:pPr>
        <w:ind w:left="1260" w:hanging="420"/>
      </w:pPr>
      <w:rPr>
        <w:rFonts w:hint="default" w:ascii="Wingdings" w:hAnsi="Wingdings" w:cs="Wingdings"/>
      </w:rPr>
    </w:lvl>
    <w:lvl w:ilvl="3" w:tentative="0">
      <w:start w:val="1"/>
      <w:numFmt w:val="bullet"/>
      <w:lvlText w:val=""/>
      <w:lvlJc w:val="left"/>
      <w:pPr>
        <w:ind w:left="1680" w:hanging="420"/>
      </w:pPr>
      <w:rPr>
        <w:rFonts w:hint="default" w:ascii="Wingdings" w:hAnsi="Wingdings" w:cs="Wingdings"/>
      </w:rPr>
    </w:lvl>
    <w:lvl w:ilvl="4" w:tentative="0">
      <w:start w:val="1"/>
      <w:numFmt w:val="bullet"/>
      <w:lvlText w:val=""/>
      <w:lvlJc w:val="left"/>
      <w:pPr>
        <w:ind w:left="2100" w:hanging="420"/>
      </w:pPr>
      <w:rPr>
        <w:rFonts w:hint="default" w:ascii="Wingdings" w:hAnsi="Wingdings" w:cs="Wingdings"/>
      </w:rPr>
    </w:lvl>
    <w:lvl w:ilvl="5" w:tentative="0">
      <w:start w:val="1"/>
      <w:numFmt w:val="bullet"/>
      <w:lvlText w:val=""/>
      <w:lvlJc w:val="left"/>
      <w:pPr>
        <w:ind w:left="2520" w:hanging="420"/>
      </w:pPr>
      <w:rPr>
        <w:rFonts w:hint="default" w:ascii="Wingdings" w:hAnsi="Wingdings" w:cs="Wingdings"/>
      </w:rPr>
    </w:lvl>
    <w:lvl w:ilvl="6" w:tentative="0">
      <w:start w:val="1"/>
      <w:numFmt w:val="bullet"/>
      <w:lvlText w:val=""/>
      <w:lvlJc w:val="left"/>
      <w:pPr>
        <w:ind w:left="2940" w:hanging="420"/>
      </w:pPr>
      <w:rPr>
        <w:rFonts w:hint="default" w:ascii="Wingdings" w:hAnsi="Wingdings" w:cs="Wingdings"/>
      </w:rPr>
    </w:lvl>
    <w:lvl w:ilvl="7" w:tentative="0">
      <w:start w:val="1"/>
      <w:numFmt w:val="bullet"/>
      <w:lvlText w:val=""/>
      <w:lvlJc w:val="left"/>
      <w:pPr>
        <w:ind w:left="3360" w:hanging="420"/>
      </w:pPr>
      <w:rPr>
        <w:rFonts w:hint="default" w:ascii="Wingdings" w:hAnsi="Wingdings" w:cs="Wingdings"/>
      </w:rPr>
    </w:lvl>
    <w:lvl w:ilvl="8" w:tentative="0">
      <w:start w:val="1"/>
      <w:numFmt w:val="bullet"/>
      <w:lvlText w:val=""/>
      <w:lvlJc w:val="left"/>
      <w:pPr>
        <w:ind w:left="3780" w:hanging="420"/>
      </w:pPr>
      <w:rPr>
        <w:rFonts w:hint="default" w:ascii="Wingdings" w:hAnsi="Wingdings" w:cs="Wingdings"/>
      </w:rPr>
    </w:lvl>
  </w:abstractNum>
  <w:abstractNum w:abstractNumId="25">
    <w:nsid w:val="69B74F5E"/>
    <w:multiLevelType w:val="singleLevel"/>
    <w:tmpl w:val="69B74F5E"/>
    <w:lvl w:ilvl="0" w:tentative="0">
      <w:start w:val="1"/>
      <w:numFmt w:val="bullet"/>
      <w:lvlText w:val=""/>
      <w:lvlJc w:val="left"/>
      <w:pPr>
        <w:ind w:left="420" w:hanging="420"/>
      </w:pPr>
      <w:rPr>
        <w:rFonts w:hint="default" w:ascii="Wingdings" w:hAnsi="Wingdings"/>
      </w:rPr>
    </w:lvl>
  </w:abstractNum>
  <w:num w:numId="1">
    <w:abstractNumId w:val="6"/>
  </w:num>
  <w:num w:numId="2">
    <w:abstractNumId w:val="12"/>
  </w:num>
  <w:num w:numId="3">
    <w:abstractNumId w:val="8"/>
  </w:num>
  <w:num w:numId="4">
    <w:abstractNumId w:val="4"/>
  </w:num>
  <w:num w:numId="5">
    <w:abstractNumId w:val="25"/>
  </w:num>
  <w:num w:numId="6">
    <w:abstractNumId w:val="10"/>
  </w:num>
  <w:num w:numId="7">
    <w:abstractNumId w:val="17"/>
  </w:num>
  <w:num w:numId="8">
    <w:abstractNumId w:val="18"/>
  </w:num>
  <w:num w:numId="9">
    <w:abstractNumId w:val="21"/>
  </w:num>
  <w:num w:numId="10">
    <w:abstractNumId w:val="3"/>
  </w:num>
  <w:num w:numId="11">
    <w:abstractNumId w:val="5"/>
  </w:num>
  <w:num w:numId="12">
    <w:abstractNumId w:val="9"/>
  </w:num>
  <w:num w:numId="13">
    <w:abstractNumId w:val="15"/>
  </w:num>
  <w:num w:numId="14">
    <w:abstractNumId w:val="11"/>
  </w:num>
  <w:num w:numId="15">
    <w:abstractNumId w:val="22"/>
  </w:num>
  <w:num w:numId="16">
    <w:abstractNumId w:val="20"/>
  </w:num>
  <w:num w:numId="17">
    <w:abstractNumId w:val="14"/>
  </w:num>
  <w:num w:numId="18">
    <w:abstractNumId w:val="16"/>
  </w:num>
  <w:num w:numId="19">
    <w:abstractNumId w:val="13"/>
  </w:num>
  <w:num w:numId="20">
    <w:abstractNumId w:val="23"/>
  </w:num>
  <w:num w:numId="21">
    <w:abstractNumId w:val="24"/>
  </w:num>
  <w:num w:numId="22">
    <w:abstractNumId w:val="0"/>
  </w:num>
  <w:num w:numId="23">
    <w:abstractNumId w:val="19"/>
  </w:num>
  <w:num w:numId="24">
    <w:abstractNumId w:val="7"/>
  </w:num>
  <w:num w:numId="25">
    <w:abstractNumId w:val="2"/>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oNotHyphenateCaps/>
  <w:drawingGridHorizontalSpacing w:val="90"/>
  <w:drawingGridVerticalSpacing w:val="156"/>
  <w:displayHorizontalDrawingGridEvery w:val="1"/>
  <w:displayVerticalDrawingGridEvery w:val="1"/>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B46FC3"/>
    <w:rsid w:val="00000683"/>
    <w:rsid w:val="0000082D"/>
    <w:rsid w:val="000008C4"/>
    <w:rsid w:val="000009E1"/>
    <w:rsid w:val="00001067"/>
    <w:rsid w:val="0000129E"/>
    <w:rsid w:val="00002087"/>
    <w:rsid w:val="000020C1"/>
    <w:rsid w:val="0000339E"/>
    <w:rsid w:val="00003416"/>
    <w:rsid w:val="00003A88"/>
    <w:rsid w:val="00007828"/>
    <w:rsid w:val="00010936"/>
    <w:rsid w:val="0001424E"/>
    <w:rsid w:val="000147FF"/>
    <w:rsid w:val="00015126"/>
    <w:rsid w:val="0002009C"/>
    <w:rsid w:val="0002194A"/>
    <w:rsid w:val="00021A4E"/>
    <w:rsid w:val="00021DA8"/>
    <w:rsid w:val="00022249"/>
    <w:rsid w:val="000226AD"/>
    <w:rsid w:val="00022758"/>
    <w:rsid w:val="00024131"/>
    <w:rsid w:val="00024629"/>
    <w:rsid w:val="0002470D"/>
    <w:rsid w:val="00024DF1"/>
    <w:rsid w:val="000258ED"/>
    <w:rsid w:val="00027A1D"/>
    <w:rsid w:val="00027DD4"/>
    <w:rsid w:val="000309B2"/>
    <w:rsid w:val="00031D61"/>
    <w:rsid w:val="00032052"/>
    <w:rsid w:val="00032778"/>
    <w:rsid w:val="00032B5B"/>
    <w:rsid w:val="000355B8"/>
    <w:rsid w:val="0003574E"/>
    <w:rsid w:val="00035804"/>
    <w:rsid w:val="000359D5"/>
    <w:rsid w:val="00040606"/>
    <w:rsid w:val="00040F64"/>
    <w:rsid w:val="000418BC"/>
    <w:rsid w:val="00041A8D"/>
    <w:rsid w:val="0004215E"/>
    <w:rsid w:val="00042648"/>
    <w:rsid w:val="00044176"/>
    <w:rsid w:val="0004545A"/>
    <w:rsid w:val="00047E02"/>
    <w:rsid w:val="00051F4B"/>
    <w:rsid w:val="00052768"/>
    <w:rsid w:val="000536D4"/>
    <w:rsid w:val="00054373"/>
    <w:rsid w:val="00054915"/>
    <w:rsid w:val="00055D54"/>
    <w:rsid w:val="000564F8"/>
    <w:rsid w:val="00056A87"/>
    <w:rsid w:val="00057F54"/>
    <w:rsid w:val="00060A6A"/>
    <w:rsid w:val="00061271"/>
    <w:rsid w:val="00062C1F"/>
    <w:rsid w:val="0006346E"/>
    <w:rsid w:val="00063CA7"/>
    <w:rsid w:val="00064CAD"/>
    <w:rsid w:val="0006656C"/>
    <w:rsid w:val="00067D09"/>
    <w:rsid w:val="00067D5B"/>
    <w:rsid w:val="00067DE3"/>
    <w:rsid w:val="00072057"/>
    <w:rsid w:val="00072690"/>
    <w:rsid w:val="000801F6"/>
    <w:rsid w:val="00080D42"/>
    <w:rsid w:val="0008245F"/>
    <w:rsid w:val="00082860"/>
    <w:rsid w:val="00082C6A"/>
    <w:rsid w:val="00083F03"/>
    <w:rsid w:val="0008457A"/>
    <w:rsid w:val="00085BA8"/>
    <w:rsid w:val="00085FCC"/>
    <w:rsid w:val="00086AC1"/>
    <w:rsid w:val="00087BA7"/>
    <w:rsid w:val="00091B59"/>
    <w:rsid w:val="00093955"/>
    <w:rsid w:val="0009457F"/>
    <w:rsid w:val="000A0D2A"/>
    <w:rsid w:val="000A215D"/>
    <w:rsid w:val="000A255A"/>
    <w:rsid w:val="000A2E2D"/>
    <w:rsid w:val="000A431F"/>
    <w:rsid w:val="000A4651"/>
    <w:rsid w:val="000A4A24"/>
    <w:rsid w:val="000A7186"/>
    <w:rsid w:val="000A76A4"/>
    <w:rsid w:val="000A7A63"/>
    <w:rsid w:val="000B0D53"/>
    <w:rsid w:val="000B1B58"/>
    <w:rsid w:val="000B3984"/>
    <w:rsid w:val="000B3B7F"/>
    <w:rsid w:val="000B574B"/>
    <w:rsid w:val="000B5AC2"/>
    <w:rsid w:val="000B62CA"/>
    <w:rsid w:val="000B7C4C"/>
    <w:rsid w:val="000C0C33"/>
    <w:rsid w:val="000C36FD"/>
    <w:rsid w:val="000C3E14"/>
    <w:rsid w:val="000C4165"/>
    <w:rsid w:val="000C42BA"/>
    <w:rsid w:val="000C64E9"/>
    <w:rsid w:val="000C6615"/>
    <w:rsid w:val="000C66B2"/>
    <w:rsid w:val="000C68E8"/>
    <w:rsid w:val="000C75E2"/>
    <w:rsid w:val="000D0702"/>
    <w:rsid w:val="000D0E8F"/>
    <w:rsid w:val="000D1D38"/>
    <w:rsid w:val="000D3654"/>
    <w:rsid w:val="000D3995"/>
    <w:rsid w:val="000D5F46"/>
    <w:rsid w:val="000D7303"/>
    <w:rsid w:val="000E18FE"/>
    <w:rsid w:val="000E2060"/>
    <w:rsid w:val="000E21EA"/>
    <w:rsid w:val="000E2339"/>
    <w:rsid w:val="000E3448"/>
    <w:rsid w:val="000E43B2"/>
    <w:rsid w:val="000E45A3"/>
    <w:rsid w:val="000E547F"/>
    <w:rsid w:val="000E6040"/>
    <w:rsid w:val="000E6B63"/>
    <w:rsid w:val="000E79DC"/>
    <w:rsid w:val="000F282B"/>
    <w:rsid w:val="000F2DCF"/>
    <w:rsid w:val="000F334E"/>
    <w:rsid w:val="000F40EE"/>
    <w:rsid w:val="000F46E7"/>
    <w:rsid w:val="000F66AB"/>
    <w:rsid w:val="000F74AA"/>
    <w:rsid w:val="000F76B4"/>
    <w:rsid w:val="000F7B07"/>
    <w:rsid w:val="00100179"/>
    <w:rsid w:val="00101201"/>
    <w:rsid w:val="00101A0D"/>
    <w:rsid w:val="00101FDE"/>
    <w:rsid w:val="00102782"/>
    <w:rsid w:val="00103B0D"/>
    <w:rsid w:val="001053A9"/>
    <w:rsid w:val="001056CC"/>
    <w:rsid w:val="00105880"/>
    <w:rsid w:val="0011167B"/>
    <w:rsid w:val="00111C64"/>
    <w:rsid w:val="00113841"/>
    <w:rsid w:val="00113A5E"/>
    <w:rsid w:val="00114617"/>
    <w:rsid w:val="00115514"/>
    <w:rsid w:val="00115948"/>
    <w:rsid w:val="001159A5"/>
    <w:rsid w:val="00117F40"/>
    <w:rsid w:val="001211B3"/>
    <w:rsid w:val="001213E2"/>
    <w:rsid w:val="00123992"/>
    <w:rsid w:val="00123E37"/>
    <w:rsid w:val="001241F3"/>
    <w:rsid w:val="00124E99"/>
    <w:rsid w:val="001265C2"/>
    <w:rsid w:val="00130929"/>
    <w:rsid w:val="00132388"/>
    <w:rsid w:val="001335F3"/>
    <w:rsid w:val="001347EF"/>
    <w:rsid w:val="00134B46"/>
    <w:rsid w:val="001351A3"/>
    <w:rsid w:val="001372A0"/>
    <w:rsid w:val="00140506"/>
    <w:rsid w:val="0014089A"/>
    <w:rsid w:val="001416B6"/>
    <w:rsid w:val="00142681"/>
    <w:rsid w:val="00142859"/>
    <w:rsid w:val="00143F3B"/>
    <w:rsid w:val="00144540"/>
    <w:rsid w:val="001454B7"/>
    <w:rsid w:val="00145CBB"/>
    <w:rsid w:val="001465B7"/>
    <w:rsid w:val="00147E9A"/>
    <w:rsid w:val="00151B1D"/>
    <w:rsid w:val="00152371"/>
    <w:rsid w:val="0015265A"/>
    <w:rsid w:val="00156ECE"/>
    <w:rsid w:val="001602C8"/>
    <w:rsid w:val="00160979"/>
    <w:rsid w:val="0016097D"/>
    <w:rsid w:val="00160DF4"/>
    <w:rsid w:val="001619AF"/>
    <w:rsid w:val="001626E5"/>
    <w:rsid w:val="00162B79"/>
    <w:rsid w:val="0016306F"/>
    <w:rsid w:val="00163866"/>
    <w:rsid w:val="00163B88"/>
    <w:rsid w:val="00164321"/>
    <w:rsid w:val="00164F63"/>
    <w:rsid w:val="00165194"/>
    <w:rsid w:val="00167096"/>
    <w:rsid w:val="0016731B"/>
    <w:rsid w:val="00170CDD"/>
    <w:rsid w:val="00171831"/>
    <w:rsid w:val="00172060"/>
    <w:rsid w:val="001730D2"/>
    <w:rsid w:val="001743CF"/>
    <w:rsid w:val="00174EAE"/>
    <w:rsid w:val="00175753"/>
    <w:rsid w:val="001763A9"/>
    <w:rsid w:val="001766CC"/>
    <w:rsid w:val="001809EF"/>
    <w:rsid w:val="00180BD3"/>
    <w:rsid w:val="00182AA2"/>
    <w:rsid w:val="00183186"/>
    <w:rsid w:val="00183B77"/>
    <w:rsid w:val="00184598"/>
    <w:rsid w:val="00185B74"/>
    <w:rsid w:val="001868C7"/>
    <w:rsid w:val="00190AA2"/>
    <w:rsid w:val="00191F6F"/>
    <w:rsid w:val="00192E68"/>
    <w:rsid w:val="00193B7E"/>
    <w:rsid w:val="00193E8B"/>
    <w:rsid w:val="00194FEB"/>
    <w:rsid w:val="00197FEE"/>
    <w:rsid w:val="001A02B4"/>
    <w:rsid w:val="001A06FC"/>
    <w:rsid w:val="001A0E1D"/>
    <w:rsid w:val="001A28EA"/>
    <w:rsid w:val="001A2C76"/>
    <w:rsid w:val="001A32C8"/>
    <w:rsid w:val="001A37C7"/>
    <w:rsid w:val="001A3A67"/>
    <w:rsid w:val="001A71EA"/>
    <w:rsid w:val="001A7CBB"/>
    <w:rsid w:val="001A7EB6"/>
    <w:rsid w:val="001B09BB"/>
    <w:rsid w:val="001B18C9"/>
    <w:rsid w:val="001B233B"/>
    <w:rsid w:val="001B26FF"/>
    <w:rsid w:val="001B5740"/>
    <w:rsid w:val="001B6137"/>
    <w:rsid w:val="001B6444"/>
    <w:rsid w:val="001B6BC5"/>
    <w:rsid w:val="001B6E49"/>
    <w:rsid w:val="001B6F4B"/>
    <w:rsid w:val="001B73EE"/>
    <w:rsid w:val="001B74F2"/>
    <w:rsid w:val="001C15DA"/>
    <w:rsid w:val="001C2E92"/>
    <w:rsid w:val="001C361A"/>
    <w:rsid w:val="001C3A10"/>
    <w:rsid w:val="001C418F"/>
    <w:rsid w:val="001C4503"/>
    <w:rsid w:val="001C4900"/>
    <w:rsid w:val="001C4C69"/>
    <w:rsid w:val="001C4EC7"/>
    <w:rsid w:val="001C680B"/>
    <w:rsid w:val="001D065E"/>
    <w:rsid w:val="001D0900"/>
    <w:rsid w:val="001D13E4"/>
    <w:rsid w:val="001D16FE"/>
    <w:rsid w:val="001D501F"/>
    <w:rsid w:val="001D6A4E"/>
    <w:rsid w:val="001D70C4"/>
    <w:rsid w:val="001E1269"/>
    <w:rsid w:val="001E1981"/>
    <w:rsid w:val="001E23DE"/>
    <w:rsid w:val="001E3ACD"/>
    <w:rsid w:val="001E3E2D"/>
    <w:rsid w:val="001E4018"/>
    <w:rsid w:val="001E43DC"/>
    <w:rsid w:val="001E591E"/>
    <w:rsid w:val="001E5E79"/>
    <w:rsid w:val="001E6343"/>
    <w:rsid w:val="001E6511"/>
    <w:rsid w:val="001E7BDD"/>
    <w:rsid w:val="001E7C47"/>
    <w:rsid w:val="001F0482"/>
    <w:rsid w:val="001F1B8C"/>
    <w:rsid w:val="001F1C01"/>
    <w:rsid w:val="001F341A"/>
    <w:rsid w:val="001F3C39"/>
    <w:rsid w:val="001F3DEF"/>
    <w:rsid w:val="001F4007"/>
    <w:rsid w:val="001F4537"/>
    <w:rsid w:val="001F46F3"/>
    <w:rsid w:val="001F4AD3"/>
    <w:rsid w:val="001F6394"/>
    <w:rsid w:val="001F7415"/>
    <w:rsid w:val="001F77F0"/>
    <w:rsid w:val="001F79DC"/>
    <w:rsid w:val="002004E8"/>
    <w:rsid w:val="0020100E"/>
    <w:rsid w:val="002024A1"/>
    <w:rsid w:val="00203C08"/>
    <w:rsid w:val="0020527E"/>
    <w:rsid w:val="00205C61"/>
    <w:rsid w:val="0020624A"/>
    <w:rsid w:val="00207532"/>
    <w:rsid w:val="00207A04"/>
    <w:rsid w:val="00207C5E"/>
    <w:rsid w:val="00212732"/>
    <w:rsid w:val="002156AB"/>
    <w:rsid w:val="00217168"/>
    <w:rsid w:val="002201FC"/>
    <w:rsid w:val="002204FF"/>
    <w:rsid w:val="0022093B"/>
    <w:rsid w:val="0022203E"/>
    <w:rsid w:val="0022246E"/>
    <w:rsid w:val="002226D0"/>
    <w:rsid w:val="002227F0"/>
    <w:rsid w:val="00223CBB"/>
    <w:rsid w:val="00224108"/>
    <w:rsid w:val="002247FC"/>
    <w:rsid w:val="002264DC"/>
    <w:rsid w:val="00226519"/>
    <w:rsid w:val="00226AB5"/>
    <w:rsid w:val="00227112"/>
    <w:rsid w:val="0023024C"/>
    <w:rsid w:val="0023055F"/>
    <w:rsid w:val="002305FE"/>
    <w:rsid w:val="0023108D"/>
    <w:rsid w:val="00231457"/>
    <w:rsid w:val="00231825"/>
    <w:rsid w:val="00232C35"/>
    <w:rsid w:val="00232C54"/>
    <w:rsid w:val="002337B0"/>
    <w:rsid w:val="002362C9"/>
    <w:rsid w:val="00236536"/>
    <w:rsid w:val="00236649"/>
    <w:rsid w:val="002370B3"/>
    <w:rsid w:val="00237E7A"/>
    <w:rsid w:val="00240106"/>
    <w:rsid w:val="002412D1"/>
    <w:rsid w:val="00241A88"/>
    <w:rsid w:val="00241D02"/>
    <w:rsid w:val="002428A6"/>
    <w:rsid w:val="00242F6C"/>
    <w:rsid w:val="0024395C"/>
    <w:rsid w:val="00243E3D"/>
    <w:rsid w:val="0024405F"/>
    <w:rsid w:val="00245EED"/>
    <w:rsid w:val="002460DE"/>
    <w:rsid w:val="002470D6"/>
    <w:rsid w:val="00247862"/>
    <w:rsid w:val="00247FCE"/>
    <w:rsid w:val="0025012C"/>
    <w:rsid w:val="00251829"/>
    <w:rsid w:val="0025696D"/>
    <w:rsid w:val="00256DEF"/>
    <w:rsid w:val="00260BF5"/>
    <w:rsid w:val="00262837"/>
    <w:rsid w:val="00262851"/>
    <w:rsid w:val="00263EC4"/>
    <w:rsid w:val="00263EE7"/>
    <w:rsid w:val="002650EB"/>
    <w:rsid w:val="002665F3"/>
    <w:rsid w:val="002669FC"/>
    <w:rsid w:val="002707DE"/>
    <w:rsid w:val="00271C89"/>
    <w:rsid w:val="00274FC0"/>
    <w:rsid w:val="00275D59"/>
    <w:rsid w:val="00277467"/>
    <w:rsid w:val="00277EFE"/>
    <w:rsid w:val="00280AC9"/>
    <w:rsid w:val="00280DC3"/>
    <w:rsid w:val="00281E3B"/>
    <w:rsid w:val="00282C96"/>
    <w:rsid w:val="00283AB8"/>
    <w:rsid w:val="002866C3"/>
    <w:rsid w:val="00290982"/>
    <w:rsid w:val="002921F2"/>
    <w:rsid w:val="002927A7"/>
    <w:rsid w:val="00293CB1"/>
    <w:rsid w:val="00293E91"/>
    <w:rsid w:val="00296055"/>
    <w:rsid w:val="00296556"/>
    <w:rsid w:val="002965D4"/>
    <w:rsid w:val="002969EC"/>
    <w:rsid w:val="002A0026"/>
    <w:rsid w:val="002A0B12"/>
    <w:rsid w:val="002A1FB9"/>
    <w:rsid w:val="002A2A98"/>
    <w:rsid w:val="002A2C97"/>
    <w:rsid w:val="002A2D10"/>
    <w:rsid w:val="002A37CA"/>
    <w:rsid w:val="002A3CCC"/>
    <w:rsid w:val="002A40C7"/>
    <w:rsid w:val="002A43A4"/>
    <w:rsid w:val="002A4ECD"/>
    <w:rsid w:val="002A6691"/>
    <w:rsid w:val="002A6AD5"/>
    <w:rsid w:val="002A70B1"/>
    <w:rsid w:val="002A7EA1"/>
    <w:rsid w:val="002B03B7"/>
    <w:rsid w:val="002B18DE"/>
    <w:rsid w:val="002B21E4"/>
    <w:rsid w:val="002B2D8D"/>
    <w:rsid w:val="002B4D6F"/>
    <w:rsid w:val="002B63E9"/>
    <w:rsid w:val="002B708B"/>
    <w:rsid w:val="002C018E"/>
    <w:rsid w:val="002C12E0"/>
    <w:rsid w:val="002C13D0"/>
    <w:rsid w:val="002C1766"/>
    <w:rsid w:val="002C4D94"/>
    <w:rsid w:val="002C577E"/>
    <w:rsid w:val="002C60AC"/>
    <w:rsid w:val="002C67CA"/>
    <w:rsid w:val="002C6B5F"/>
    <w:rsid w:val="002C7679"/>
    <w:rsid w:val="002C7AF2"/>
    <w:rsid w:val="002C7D0C"/>
    <w:rsid w:val="002D062C"/>
    <w:rsid w:val="002D0EFB"/>
    <w:rsid w:val="002D22B9"/>
    <w:rsid w:val="002D23BA"/>
    <w:rsid w:val="002D3477"/>
    <w:rsid w:val="002D580D"/>
    <w:rsid w:val="002D7B95"/>
    <w:rsid w:val="002E0E99"/>
    <w:rsid w:val="002E0F4B"/>
    <w:rsid w:val="002E11D8"/>
    <w:rsid w:val="002E16AF"/>
    <w:rsid w:val="002E19DD"/>
    <w:rsid w:val="002E2830"/>
    <w:rsid w:val="002E3B6C"/>
    <w:rsid w:val="002E3D18"/>
    <w:rsid w:val="002E4338"/>
    <w:rsid w:val="002E44DA"/>
    <w:rsid w:val="002E4646"/>
    <w:rsid w:val="002E5558"/>
    <w:rsid w:val="002E55E6"/>
    <w:rsid w:val="002E5830"/>
    <w:rsid w:val="002E59D0"/>
    <w:rsid w:val="002E5AB0"/>
    <w:rsid w:val="002E6D83"/>
    <w:rsid w:val="002E7485"/>
    <w:rsid w:val="002E7C9D"/>
    <w:rsid w:val="002E7D72"/>
    <w:rsid w:val="002F032A"/>
    <w:rsid w:val="002F0629"/>
    <w:rsid w:val="002F0E02"/>
    <w:rsid w:val="002F24BC"/>
    <w:rsid w:val="002F292B"/>
    <w:rsid w:val="002F3EC4"/>
    <w:rsid w:val="002F53C5"/>
    <w:rsid w:val="002F582B"/>
    <w:rsid w:val="002F5CFE"/>
    <w:rsid w:val="002F6196"/>
    <w:rsid w:val="0030031C"/>
    <w:rsid w:val="00301ABE"/>
    <w:rsid w:val="00302797"/>
    <w:rsid w:val="00302D99"/>
    <w:rsid w:val="00303B57"/>
    <w:rsid w:val="00304DEB"/>
    <w:rsid w:val="00305329"/>
    <w:rsid w:val="00305778"/>
    <w:rsid w:val="00305B22"/>
    <w:rsid w:val="0030657B"/>
    <w:rsid w:val="0030692E"/>
    <w:rsid w:val="00310206"/>
    <w:rsid w:val="003107D5"/>
    <w:rsid w:val="00311241"/>
    <w:rsid w:val="003122DC"/>
    <w:rsid w:val="00312D68"/>
    <w:rsid w:val="003132D4"/>
    <w:rsid w:val="00314928"/>
    <w:rsid w:val="00314A69"/>
    <w:rsid w:val="00314EA3"/>
    <w:rsid w:val="003161F8"/>
    <w:rsid w:val="003174CA"/>
    <w:rsid w:val="003201C1"/>
    <w:rsid w:val="0032059E"/>
    <w:rsid w:val="00322246"/>
    <w:rsid w:val="00322FAA"/>
    <w:rsid w:val="00324268"/>
    <w:rsid w:val="00326696"/>
    <w:rsid w:val="00326D94"/>
    <w:rsid w:val="00327C07"/>
    <w:rsid w:val="00330EC8"/>
    <w:rsid w:val="0033152C"/>
    <w:rsid w:val="00332451"/>
    <w:rsid w:val="00332777"/>
    <w:rsid w:val="003329F2"/>
    <w:rsid w:val="00332EA6"/>
    <w:rsid w:val="0033497B"/>
    <w:rsid w:val="00334F14"/>
    <w:rsid w:val="003353BE"/>
    <w:rsid w:val="003369AD"/>
    <w:rsid w:val="00337CA2"/>
    <w:rsid w:val="00340EC4"/>
    <w:rsid w:val="00341C90"/>
    <w:rsid w:val="003421CA"/>
    <w:rsid w:val="003426F9"/>
    <w:rsid w:val="00342BC3"/>
    <w:rsid w:val="003430BF"/>
    <w:rsid w:val="00343613"/>
    <w:rsid w:val="00343DB9"/>
    <w:rsid w:val="0034538C"/>
    <w:rsid w:val="00345E49"/>
    <w:rsid w:val="00346E64"/>
    <w:rsid w:val="0034735F"/>
    <w:rsid w:val="003504E1"/>
    <w:rsid w:val="00351069"/>
    <w:rsid w:val="003515E8"/>
    <w:rsid w:val="003527D1"/>
    <w:rsid w:val="003527DF"/>
    <w:rsid w:val="00356B9E"/>
    <w:rsid w:val="0036268F"/>
    <w:rsid w:val="00363942"/>
    <w:rsid w:val="0036398E"/>
    <w:rsid w:val="00364A33"/>
    <w:rsid w:val="00365CC3"/>
    <w:rsid w:val="00367B83"/>
    <w:rsid w:val="00370492"/>
    <w:rsid w:val="003711FD"/>
    <w:rsid w:val="00371449"/>
    <w:rsid w:val="00372121"/>
    <w:rsid w:val="00372D49"/>
    <w:rsid w:val="003755AB"/>
    <w:rsid w:val="00376F07"/>
    <w:rsid w:val="00380B27"/>
    <w:rsid w:val="00381CA3"/>
    <w:rsid w:val="0038298F"/>
    <w:rsid w:val="0038355C"/>
    <w:rsid w:val="00385138"/>
    <w:rsid w:val="00390631"/>
    <w:rsid w:val="003917A0"/>
    <w:rsid w:val="003919A8"/>
    <w:rsid w:val="00391C06"/>
    <w:rsid w:val="0039239F"/>
    <w:rsid w:val="00392CBC"/>
    <w:rsid w:val="0039429E"/>
    <w:rsid w:val="0039529C"/>
    <w:rsid w:val="00397769"/>
    <w:rsid w:val="003A09D4"/>
    <w:rsid w:val="003A1346"/>
    <w:rsid w:val="003A1DF5"/>
    <w:rsid w:val="003A25CA"/>
    <w:rsid w:val="003A2620"/>
    <w:rsid w:val="003A4470"/>
    <w:rsid w:val="003A4AEF"/>
    <w:rsid w:val="003A510B"/>
    <w:rsid w:val="003A7EE5"/>
    <w:rsid w:val="003B0C24"/>
    <w:rsid w:val="003B0EB6"/>
    <w:rsid w:val="003B2480"/>
    <w:rsid w:val="003B5C85"/>
    <w:rsid w:val="003B6D83"/>
    <w:rsid w:val="003C05FA"/>
    <w:rsid w:val="003C06C9"/>
    <w:rsid w:val="003C0CFC"/>
    <w:rsid w:val="003C1433"/>
    <w:rsid w:val="003C1568"/>
    <w:rsid w:val="003C1930"/>
    <w:rsid w:val="003C1C63"/>
    <w:rsid w:val="003C2AD9"/>
    <w:rsid w:val="003C3B9B"/>
    <w:rsid w:val="003C477A"/>
    <w:rsid w:val="003C5228"/>
    <w:rsid w:val="003D0080"/>
    <w:rsid w:val="003D1371"/>
    <w:rsid w:val="003D2004"/>
    <w:rsid w:val="003D2538"/>
    <w:rsid w:val="003D3501"/>
    <w:rsid w:val="003D56ED"/>
    <w:rsid w:val="003E0294"/>
    <w:rsid w:val="003E0635"/>
    <w:rsid w:val="003E17EB"/>
    <w:rsid w:val="003E189F"/>
    <w:rsid w:val="003E201E"/>
    <w:rsid w:val="003E384F"/>
    <w:rsid w:val="003E3C89"/>
    <w:rsid w:val="003E44D9"/>
    <w:rsid w:val="003E521D"/>
    <w:rsid w:val="003E6D08"/>
    <w:rsid w:val="003F0009"/>
    <w:rsid w:val="003F12F6"/>
    <w:rsid w:val="003F2257"/>
    <w:rsid w:val="003F233C"/>
    <w:rsid w:val="003F25E8"/>
    <w:rsid w:val="003F271B"/>
    <w:rsid w:val="003F29AF"/>
    <w:rsid w:val="003F2A95"/>
    <w:rsid w:val="003F2C90"/>
    <w:rsid w:val="003F335C"/>
    <w:rsid w:val="003F3BC5"/>
    <w:rsid w:val="003F471E"/>
    <w:rsid w:val="003F582B"/>
    <w:rsid w:val="00402CA4"/>
    <w:rsid w:val="00403358"/>
    <w:rsid w:val="00410120"/>
    <w:rsid w:val="00412528"/>
    <w:rsid w:val="00413A77"/>
    <w:rsid w:val="00413B04"/>
    <w:rsid w:val="00414CE2"/>
    <w:rsid w:val="00416084"/>
    <w:rsid w:val="004162D7"/>
    <w:rsid w:val="00417F35"/>
    <w:rsid w:val="0042056A"/>
    <w:rsid w:val="00421199"/>
    <w:rsid w:val="00421732"/>
    <w:rsid w:val="00422C5F"/>
    <w:rsid w:val="00423AF1"/>
    <w:rsid w:val="00423C52"/>
    <w:rsid w:val="00425184"/>
    <w:rsid w:val="00425382"/>
    <w:rsid w:val="00425ADB"/>
    <w:rsid w:val="004278A2"/>
    <w:rsid w:val="004309D6"/>
    <w:rsid w:val="00430AA7"/>
    <w:rsid w:val="00430CD3"/>
    <w:rsid w:val="00431CA3"/>
    <w:rsid w:val="00431E57"/>
    <w:rsid w:val="00431F5E"/>
    <w:rsid w:val="00432910"/>
    <w:rsid w:val="0043727B"/>
    <w:rsid w:val="004423A4"/>
    <w:rsid w:val="0044292E"/>
    <w:rsid w:val="00442A98"/>
    <w:rsid w:val="00442AFF"/>
    <w:rsid w:val="00443E4B"/>
    <w:rsid w:val="00443FE4"/>
    <w:rsid w:val="00445723"/>
    <w:rsid w:val="00445BBA"/>
    <w:rsid w:val="00445CC7"/>
    <w:rsid w:val="00445E49"/>
    <w:rsid w:val="004515FF"/>
    <w:rsid w:val="004527A4"/>
    <w:rsid w:val="004530B8"/>
    <w:rsid w:val="0045489C"/>
    <w:rsid w:val="00455515"/>
    <w:rsid w:val="00455709"/>
    <w:rsid w:val="00455760"/>
    <w:rsid w:val="0045750D"/>
    <w:rsid w:val="00457572"/>
    <w:rsid w:val="004607D6"/>
    <w:rsid w:val="00461EF4"/>
    <w:rsid w:val="004620C7"/>
    <w:rsid w:val="004629BC"/>
    <w:rsid w:val="00464350"/>
    <w:rsid w:val="0046675A"/>
    <w:rsid w:val="004671AB"/>
    <w:rsid w:val="004702FA"/>
    <w:rsid w:val="00470C89"/>
    <w:rsid w:val="00472ACB"/>
    <w:rsid w:val="00472CF0"/>
    <w:rsid w:val="00473EE9"/>
    <w:rsid w:val="00475FFE"/>
    <w:rsid w:val="00476BDF"/>
    <w:rsid w:val="00476F92"/>
    <w:rsid w:val="004772BE"/>
    <w:rsid w:val="004773DC"/>
    <w:rsid w:val="00480BE6"/>
    <w:rsid w:val="004813EA"/>
    <w:rsid w:val="004822C1"/>
    <w:rsid w:val="00482E0B"/>
    <w:rsid w:val="00483390"/>
    <w:rsid w:val="00483910"/>
    <w:rsid w:val="00484783"/>
    <w:rsid w:val="0048607A"/>
    <w:rsid w:val="00486D20"/>
    <w:rsid w:val="00487573"/>
    <w:rsid w:val="00487586"/>
    <w:rsid w:val="00492728"/>
    <w:rsid w:val="004936D7"/>
    <w:rsid w:val="00493726"/>
    <w:rsid w:val="004941A3"/>
    <w:rsid w:val="00494220"/>
    <w:rsid w:val="00494826"/>
    <w:rsid w:val="00495DFF"/>
    <w:rsid w:val="004960E1"/>
    <w:rsid w:val="00497BCB"/>
    <w:rsid w:val="004A0143"/>
    <w:rsid w:val="004A0768"/>
    <w:rsid w:val="004A22CF"/>
    <w:rsid w:val="004A3976"/>
    <w:rsid w:val="004A5E37"/>
    <w:rsid w:val="004A6FC5"/>
    <w:rsid w:val="004A70C9"/>
    <w:rsid w:val="004A73EA"/>
    <w:rsid w:val="004A7F44"/>
    <w:rsid w:val="004B2264"/>
    <w:rsid w:val="004B2E6D"/>
    <w:rsid w:val="004B37C8"/>
    <w:rsid w:val="004B4F0D"/>
    <w:rsid w:val="004B55C2"/>
    <w:rsid w:val="004B67E7"/>
    <w:rsid w:val="004B79A4"/>
    <w:rsid w:val="004B7A26"/>
    <w:rsid w:val="004B7FBD"/>
    <w:rsid w:val="004C06D2"/>
    <w:rsid w:val="004C09DF"/>
    <w:rsid w:val="004C0BCB"/>
    <w:rsid w:val="004C1FF8"/>
    <w:rsid w:val="004C21FA"/>
    <w:rsid w:val="004C2223"/>
    <w:rsid w:val="004C2540"/>
    <w:rsid w:val="004C45EB"/>
    <w:rsid w:val="004C48F4"/>
    <w:rsid w:val="004C511E"/>
    <w:rsid w:val="004C5E73"/>
    <w:rsid w:val="004C5EE0"/>
    <w:rsid w:val="004C62B2"/>
    <w:rsid w:val="004C77A3"/>
    <w:rsid w:val="004D2236"/>
    <w:rsid w:val="004D25A1"/>
    <w:rsid w:val="004D2B36"/>
    <w:rsid w:val="004D2F23"/>
    <w:rsid w:val="004D31D2"/>
    <w:rsid w:val="004D3981"/>
    <w:rsid w:val="004D4110"/>
    <w:rsid w:val="004D48F0"/>
    <w:rsid w:val="004D49D0"/>
    <w:rsid w:val="004D53D1"/>
    <w:rsid w:val="004D56AA"/>
    <w:rsid w:val="004D654C"/>
    <w:rsid w:val="004D7726"/>
    <w:rsid w:val="004E0270"/>
    <w:rsid w:val="004E0475"/>
    <w:rsid w:val="004E109C"/>
    <w:rsid w:val="004E1515"/>
    <w:rsid w:val="004E16F1"/>
    <w:rsid w:val="004E22AC"/>
    <w:rsid w:val="004E43CA"/>
    <w:rsid w:val="004E4815"/>
    <w:rsid w:val="004E4CA8"/>
    <w:rsid w:val="004E5914"/>
    <w:rsid w:val="004E709D"/>
    <w:rsid w:val="004E74B8"/>
    <w:rsid w:val="004E7756"/>
    <w:rsid w:val="004F591A"/>
    <w:rsid w:val="004F669D"/>
    <w:rsid w:val="004F7E02"/>
    <w:rsid w:val="005026E2"/>
    <w:rsid w:val="00502A28"/>
    <w:rsid w:val="00503BB4"/>
    <w:rsid w:val="0050495E"/>
    <w:rsid w:val="00506AB7"/>
    <w:rsid w:val="00507936"/>
    <w:rsid w:val="00510538"/>
    <w:rsid w:val="00512831"/>
    <w:rsid w:val="00512A1F"/>
    <w:rsid w:val="00512CB3"/>
    <w:rsid w:val="00512F51"/>
    <w:rsid w:val="00521273"/>
    <w:rsid w:val="00521578"/>
    <w:rsid w:val="00521829"/>
    <w:rsid w:val="0052229E"/>
    <w:rsid w:val="0052233D"/>
    <w:rsid w:val="005249B6"/>
    <w:rsid w:val="005275E7"/>
    <w:rsid w:val="00527DCE"/>
    <w:rsid w:val="00531954"/>
    <w:rsid w:val="00531AAF"/>
    <w:rsid w:val="00532F76"/>
    <w:rsid w:val="0053392F"/>
    <w:rsid w:val="00533D4B"/>
    <w:rsid w:val="00534DD4"/>
    <w:rsid w:val="00535456"/>
    <w:rsid w:val="00536A16"/>
    <w:rsid w:val="00536AF4"/>
    <w:rsid w:val="005375D3"/>
    <w:rsid w:val="00537973"/>
    <w:rsid w:val="00540679"/>
    <w:rsid w:val="005422FC"/>
    <w:rsid w:val="00542994"/>
    <w:rsid w:val="00542B53"/>
    <w:rsid w:val="00543820"/>
    <w:rsid w:val="005444BC"/>
    <w:rsid w:val="00544CA7"/>
    <w:rsid w:val="00545112"/>
    <w:rsid w:val="00545CE3"/>
    <w:rsid w:val="0055141E"/>
    <w:rsid w:val="00552259"/>
    <w:rsid w:val="00553362"/>
    <w:rsid w:val="005557CE"/>
    <w:rsid w:val="00556305"/>
    <w:rsid w:val="005569B5"/>
    <w:rsid w:val="0056013D"/>
    <w:rsid w:val="005630BB"/>
    <w:rsid w:val="0056415F"/>
    <w:rsid w:val="0056453F"/>
    <w:rsid w:val="005645A1"/>
    <w:rsid w:val="0056590A"/>
    <w:rsid w:val="00566E8E"/>
    <w:rsid w:val="00567CF2"/>
    <w:rsid w:val="00571CF0"/>
    <w:rsid w:val="00572002"/>
    <w:rsid w:val="005726FE"/>
    <w:rsid w:val="00573647"/>
    <w:rsid w:val="005742DD"/>
    <w:rsid w:val="0057449B"/>
    <w:rsid w:val="00574A93"/>
    <w:rsid w:val="00574C01"/>
    <w:rsid w:val="0057518A"/>
    <w:rsid w:val="0057674D"/>
    <w:rsid w:val="00577432"/>
    <w:rsid w:val="00580F0C"/>
    <w:rsid w:val="00580FE2"/>
    <w:rsid w:val="0058243C"/>
    <w:rsid w:val="005838E2"/>
    <w:rsid w:val="00583CB8"/>
    <w:rsid w:val="00584465"/>
    <w:rsid w:val="00584C5C"/>
    <w:rsid w:val="00586D34"/>
    <w:rsid w:val="00587075"/>
    <w:rsid w:val="0059036E"/>
    <w:rsid w:val="00593384"/>
    <w:rsid w:val="00593E1D"/>
    <w:rsid w:val="00594D28"/>
    <w:rsid w:val="00595394"/>
    <w:rsid w:val="00595C7F"/>
    <w:rsid w:val="00596869"/>
    <w:rsid w:val="00597246"/>
    <w:rsid w:val="00597A3A"/>
    <w:rsid w:val="00597DFC"/>
    <w:rsid w:val="005A0F13"/>
    <w:rsid w:val="005A1DE6"/>
    <w:rsid w:val="005A2294"/>
    <w:rsid w:val="005A2C24"/>
    <w:rsid w:val="005A30C6"/>
    <w:rsid w:val="005A3342"/>
    <w:rsid w:val="005A3366"/>
    <w:rsid w:val="005A3F0F"/>
    <w:rsid w:val="005A5CCE"/>
    <w:rsid w:val="005A70D8"/>
    <w:rsid w:val="005A71E6"/>
    <w:rsid w:val="005A736F"/>
    <w:rsid w:val="005B10EE"/>
    <w:rsid w:val="005B21A1"/>
    <w:rsid w:val="005B2ED1"/>
    <w:rsid w:val="005B4936"/>
    <w:rsid w:val="005B4D31"/>
    <w:rsid w:val="005B7F6E"/>
    <w:rsid w:val="005C3F12"/>
    <w:rsid w:val="005C46E9"/>
    <w:rsid w:val="005C5227"/>
    <w:rsid w:val="005C5D81"/>
    <w:rsid w:val="005D0367"/>
    <w:rsid w:val="005D0A3C"/>
    <w:rsid w:val="005D0CA6"/>
    <w:rsid w:val="005D1F8C"/>
    <w:rsid w:val="005D201E"/>
    <w:rsid w:val="005D528C"/>
    <w:rsid w:val="005D6649"/>
    <w:rsid w:val="005D6ED4"/>
    <w:rsid w:val="005E06CE"/>
    <w:rsid w:val="005E27DF"/>
    <w:rsid w:val="005E68AB"/>
    <w:rsid w:val="005F12D3"/>
    <w:rsid w:val="005F2336"/>
    <w:rsid w:val="005F284F"/>
    <w:rsid w:val="005F3515"/>
    <w:rsid w:val="005F4DC8"/>
    <w:rsid w:val="005F6949"/>
    <w:rsid w:val="006000C1"/>
    <w:rsid w:val="00600D58"/>
    <w:rsid w:val="00602ADE"/>
    <w:rsid w:val="0060312A"/>
    <w:rsid w:val="006039EF"/>
    <w:rsid w:val="006049AF"/>
    <w:rsid w:val="0060586F"/>
    <w:rsid w:val="00606231"/>
    <w:rsid w:val="00607253"/>
    <w:rsid w:val="00611BF9"/>
    <w:rsid w:val="00612BA6"/>
    <w:rsid w:val="006131D6"/>
    <w:rsid w:val="006134C3"/>
    <w:rsid w:val="0061481F"/>
    <w:rsid w:val="00614AFF"/>
    <w:rsid w:val="00614D2C"/>
    <w:rsid w:val="00614F36"/>
    <w:rsid w:val="00616808"/>
    <w:rsid w:val="00616EBD"/>
    <w:rsid w:val="0061782A"/>
    <w:rsid w:val="00617FE7"/>
    <w:rsid w:val="006211D9"/>
    <w:rsid w:val="00621263"/>
    <w:rsid w:val="00622381"/>
    <w:rsid w:val="00622820"/>
    <w:rsid w:val="00622B24"/>
    <w:rsid w:val="00622D91"/>
    <w:rsid w:val="00622DB4"/>
    <w:rsid w:val="006230C5"/>
    <w:rsid w:val="00623967"/>
    <w:rsid w:val="00624C7D"/>
    <w:rsid w:val="00627C11"/>
    <w:rsid w:val="0063102F"/>
    <w:rsid w:val="00631669"/>
    <w:rsid w:val="00631967"/>
    <w:rsid w:val="00631CD2"/>
    <w:rsid w:val="00633949"/>
    <w:rsid w:val="006349B9"/>
    <w:rsid w:val="006362B5"/>
    <w:rsid w:val="0064147E"/>
    <w:rsid w:val="00641EDE"/>
    <w:rsid w:val="0064211E"/>
    <w:rsid w:val="00643C45"/>
    <w:rsid w:val="006442A0"/>
    <w:rsid w:val="006442C3"/>
    <w:rsid w:val="006447F2"/>
    <w:rsid w:val="00645B22"/>
    <w:rsid w:val="006463B7"/>
    <w:rsid w:val="00646EE5"/>
    <w:rsid w:val="006519B0"/>
    <w:rsid w:val="00652073"/>
    <w:rsid w:val="0065304C"/>
    <w:rsid w:val="0065345E"/>
    <w:rsid w:val="00655E1E"/>
    <w:rsid w:val="006563CF"/>
    <w:rsid w:val="006568EB"/>
    <w:rsid w:val="00663B9F"/>
    <w:rsid w:val="006651F3"/>
    <w:rsid w:val="0066549F"/>
    <w:rsid w:val="006663A3"/>
    <w:rsid w:val="006675EF"/>
    <w:rsid w:val="00670649"/>
    <w:rsid w:val="00671E21"/>
    <w:rsid w:val="00672721"/>
    <w:rsid w:val="00673107"/>
    <w:rsid w:val="006741B6"/>
    <w:rsid w:val="0067652A"/>
    <w:rsid w:val="00676973"/>
    <w:rsid w:val="006769FA"/>
    <w:rsid w:val="00680570"/>
    <w:rsid w:val="00683789"/>
    <w:rsid w:val="006842DF"/>
    <w:rsid w:val="0068440E"/>
    <w:rsid w:val="0068609A"/>
    <w:rsid w:val="00686DD1"/>
    <w:rsid w:val="00686ED9"/>
    <w:rsid w:val="0069001A"/>
    <w:rsid w:val="00690372"/>
    <w:rsid w:val="00690F4D"/>
    <w:rsid w:val="00692762"/>
    <w:rsid w:val="00692BF2"/>
    <w:rsid w:val="00692CB5"/>
    <w:rsid w:val="0069390E"/>
    <w:rsid w:val="00693E1A"/>
    <w:rsid w:val="00694889"/>
    <w:rsid w:val="006966E7"/>
    <w:rsid w:val="00696F2E"/>
    <w:rsid w:val="006977E1"/>
    <w:rsid w:val="00697B6B"/>
    <w:rsid w:val="00697FC4"/>
    <w:rsid w:val="006A0B63"/>
    <w:rsid w:val="006A0BC4"/>
    <w:rsid w:val="006A14F4"/>
    <w:rsid w:val="006A2470"/>
    <w:rsid w:val="006A320A"/>
    <w:rsid w:val="006A3E5C"/>
    <w:rsid w:val="006A437F"/>
    <w:rsid w:val="006A5582"/>
    <w:rsid w:val="006A5CB5"/>
    <w:rsid w:val="006B0578"/>
    <w:rsid w:val="006B1F72"/>
    <w:rsid w:val="006B20AE"/>
    <w:rsid w:val="006B218E"/>
    <w:rsid w:val="006B305F"/>
    <w:rsid w:val="006B3577"/>
    <w:rsid w:val="006B3A2E"/>
    <w:rsid w:val="006B3C0A"/>
    <w:rsid w:val="006B4241"/>
    <w:rsid w:val="006B4576"/>
    <w:rsid w:val="006B4D77"/>
    <w:rsid w:val="006B656C"/>
    <w:rsid w:val="006B68AB"/>
    <w:rsid w:val="006B6BEC"/>
    <w:rsid w:val="006B6D74"/>
    <w:rsid w:val="006B791E"/>
    <w:rsid w:val="006C0916"/>
    <w:rsid w:val="006C0AC9"/>
    <w:rsid w:val="006C1EB0"/>
    <w:rsid w:val="006C1F5A"/>
    <w:rsid w:val="006C57F5"/>
    <w:rsid w:val="006C7A89"/>
    <w:rsid w:val="006C7C2C"/>
    <w:rsid w:val="006D0F08"/>
    <w:rsid w:val="006D1A53"/>
    <w:rsid w:val="006D34CE"/>
    <w:rsid w:val="006D37F1"/>
    <w:rsid w:val="006D4548"/>
    <w:rsid w:val="006D4602"/>
    <w:rsid w:val="006D4913"/>
    <w:rsid w:val="006D4F59"/>
    <w:rsid w:val="006D5214"/>
    <w:rsid w:val="006D55D1"/>
    <w:rsid w:val="006D787C"/>
    <w:rsid w:val="006D7EA3"/>
    <w:rsid w:val="006E1220"/>
    <w:rsid w:val="006E2A2A"/>
    <w:rsid w:val="006E457A"/>
    <w:rsid w:val="006E6C0B"/>
    <w:rsid w:val="006E75FB"/>
    <w:rsid w:val="006E771A"/>
    <w:rsid w:val="006E7EE2"/>
    <w:rsid w:val="006F073B"/>
    <w:rsid w:val="006F162E"/>
    <w:rsid w:val="006F2CEE"/>
    <w:rsid w:val="006F34B0"/>
    <w:rsid w:val="006F5426"/>
    <w:rsid w:val="006F76A4"/>
    <w:rsid w:val="007016FE"/>
    <w:rsid w:val="00704EBA"/>
    <w:rsid w:val="0070555D"/>
    <w:rsid w:val="00706640"/>
    <w:rsid w:val="00706CFD"/>
    <w:rsid w:val="007073EA"/>
    <w:rsid w:val="007077D5"/>
    <w:rsid w:val="0071034B"/>
    <w:rsid w:val="00711515"/>
    <w:rsid w:val="007118A4"/>
    <w:rsid w:val="00712A25"/>
    <w:rsid w:val="00712B34"/>
    <w:rsid w:val="00712E07"/>
    <w:rsid w:val="00712F04"/>
    <w:rsid w:val="00714973"/>
    <w:rsid w:val="00714FD9"/>
    <w:rsid w:val="0071567E"/>
    <w:rsid w:val="0071725C"/>
    <w:rsid w:val="00717C50"/>
    <w:rsid w:val="007256E6"/>
    <w:rsid w:val="0072606E"/>
    <w:rsid w:val="00726BC5"/>
    <w:rsid w:val="00726C04"/>
    <w:rsid w:val="00727F75"/>
    <w:rsid w:val="00730162"/>
    <w:rsid w:val="00730906"/>
    <w:rsid w:val="00730A45"/>
    <w:rsid w:val="00731610"/>
    <w:rsid w:val="0073180E"/>
    <w:rsid w:val="0073399E"/>
    <w:rsid w:val="007366A1"/>
    <w:rsid w:val="00736C4F"/>
    <w:rsid w:val="00740EB3"/>
    <w:rsid w:val="0074120F"/>
    <w:rsid w:val="00741D02"/>
    <w:rsid w:val="0074322F"/>
    <w:rsid w:val="007432A4"/>
    <w:rsid w:val="00744333"/>
    <w:rsid w:val="007444FB"/>
    <w:rsid w:val="007506E5"/>
    <w:rsid w:val="007507EB"/>
    <w:rsid w:val="007511F9"/>
    <w:rsid w:val="0075131E"/>
    <w:rsid w:val="007518B9"/>
    <w:rsid w:val="0075194C"/>
    <w:rsid w:val="00752EDC"/>
    <w:rsid w:val="007535A8"/>
    <w:rsid w:val="007617A6"/>
    <w:rsid w:val="00765812"/>
    <w:rsid w:val="00766141"/>
    <w:rsid w:val="0076659B"/>
    <w:rsid w:val="00770A54"/>
    <w:rsid w:val="007720E0"/>
    <w:rsid w:val="00773F2C"/>
    <w:rsid w:val="00774198"/>
    <w:rsid w:val="00774234"/>
    <w:rsid w:val="00774EE5"/>
    <w:rsid w:val="007756CA"/>
    <w:rsid w:val="00775763"/>
    <w:rsid w:val="00777A7E"/>
    <w:rsid w:val="00780DC2"/>
    <w:rsid w:val="00781486"/>
    <w:rsid w:val="00782B44"/>
    <w:rsid w:val="00782CC6"/>
    <w:rsid w:val="00783851"/>
    <w:rsid w:val="00785BFA"/>
    <w:rsid w:val="00786691"/>
    <w:rsid w:val="007867E2"/>
    <w:rsid w:val="00787CA5"/>
    <w:rsid w:val="00787F20"/>
    <w:rsid w:val="00790494"/>
    <w:rsid w:val="00790C19"/>
    <w:rsid w:val="00790E7E"/>
    <w:rsid w:val="007919E9"/>
    <w:rsid w:val="00791C1C"/>
    <w:rsid w:val="00792839"/>
    <w:rsid w:val="00794AF3"/>
    <w:rsid w:val="00794B9E"/>
    <w:rsid w:val="007953DA"/>
    <w:rsid w:val="00795754"/>
    <w:rsid w:val="00796334"/>
    <w:rsid w:val="007973FC"/>
    <w:rsid w:val="007A0F1A"/>
    <w:rsid w:val="007A39D1"/>
    <w:rsid w:val="007A3CD8"/>
    <w:rsid w:val="007A53E4"/>
    <w:rsid w:val="007A5890"/>
    <w:rsid w:val="007A6310"/>
    <w:rsid w:val="007A6D7F"/>
    <w:rsid w:val="007B0718"/>
    <w:rsid w:val="007B369B"/>
    <w:rsid w:val="007B433C"/>
    <w:rsid w:val="007B4647"/>
    <w:rsid w:val="007B47DD"/>
    <w:rsid w:val="007B64F1"/>
    <w:rsid w:val="007B6B13"/>
    <w:rsid w:val="007B6F63"/>
    <w:rsid w:val="007B7325"/>
    <w:rsid w:val="007C010F"/>
    <w:rsid w:val="007C02F4"/>
    <w:rsid w:val="007C0358"/>
    <w:rsid w:val="007C0654"/>
    <w:rsid w:val="007C2BE6"/>
    <w:rsid w:val="007C3E4A"/>
    <w:rsid w:val="007C4160"/>
    <w:rsid w:val="007C5093"/>
    <w:rsid w:val="007C6523"/>
    <w:rsid w:val="007C696E"/>
    <w:rsid w:val="007C6C39"/>
    <w:rsid w:val="007D29D5"/>
    <w:rsid w:val="007D2BB6"/>
    <w:rsid w:val="007D354A"/>
    <w:rsid w:val="007D3DD1"/>
    <w:rsid w:val="007D4D65"/>
    <w:rsid w:val="007D6428"/>
    <w:rsid w:val="007D7669"/>
    <w:rsid w:val="007E3507"/>
    <w:rsid w:val="007E3F95"/>
    <w:rsid w:val="007F01D3"/>
    <w:rsid w:val="007F0F07"/>
    <w:rsid w:val="007F183A"/>
    <w:rsid w:val="007F2656"/>
    <w:rsid w:val="007F3FF5"/>
    <w:rsid w:val="007F46D9"/>
    <w:rsid w:val="007F4B3B"/>
    <w:rsid w:val="007F5A11"/>
    <w:rsid w:val="007F5B47"/>
    <w:rsid w:val="007F5FFC"/>
    <w:rsid w:val="007F602B"/>
    <w:rsid w:val="007F6550"/>
    <w:rsid w:val="00802FA2"/>
    <w:rsid w:val="008048A6"/>
    <w:rsid w:val="00806EE6"/>
    <w:rsid w:val="00807100"/>
    <w:rsid w:val="00807965"/>
    <w:rsid w:val="00807E6F"/>
    <w:rsid w:val="00810BAF"/>
    <w:rsid w:val="00811058"/>
    <w:rsid w:val="0081172C"/>
    <w:rsid w:val="008122AE"/>
    <w:rsid w:val="00813838"/>
    <w:rsid w:val="0081658F"/>
    <w:rsid w:val="00817B4B"/>
    <w:rsid w:val="008202B6"/>
    <w:rsid w:val="00820853"/>
    <w:rsid w:val="008208A2"/>
    <w:rsid w:val="0082094E"/>
    <w:rsid w:val="0082192C"/>
    <w:rsid w:val="008220D1"/>
    <w:rsid w:val="00822BB9"/>
    <w:rsid w:val="00822E50"/>
    <w:rsid w:val="00825C3E"/>
    <w:rsid w:val="00826019"/>
    <w:rsid w:val="0082659B"/>
    <w:rsid w:val="00826B0D"/>
    <w:rsid w:val="008274CA"/>
    <w:rsid w:val="008275EE"/>
    <w:rsid w:val="00831736"/>
    <w:rsid w:val="00831ACB"/>
    <w:rsid w:val="00832945"/>
    <w:rsid w:val="008340AB"/>
    <w:rsid w:val="00835B5E"/>
    <w:rsid w:val="00836E32"/>
    <w:rsid w:val="00840844"/>
    <w:rsid w:val="00841AA5"/>
    <w:rsid w:val="00841C2C"/>
    <w:rsid w:val="00841E95"/>
    <w:rsid w:val="00846192"/>
    <w:rsid w:val="00846B32"/>
    <w:rsid w:val="0084731D"/>
    <w:rsid w:val="00850695"/>
    <w:rsid w:val="00852E0C"/>
    <w:rsid w:val="008530BA"/>
    <w:rsid w:val="008536C4"/>
    <w:rsid w:val="00853F34"/>
    <w:rsid w:val="00856493"/>
    <w:rsid w:val="00857163"/>
    <w:rsid w:val="008577AB"/>
    <w:rsid w:val="0086007C"/>
    <w:rsid w:val="00862037"/>
    <w:rsid w:val="00862BEF"/>
    <w:rsid w:val="00865966"/>
    <w:rsid w:val="008724C5"/>
    <w:rsid w:val="00872622"/>
    <w:rsid w:val="00873392"/>
    <w:rsid w:val="008735A2"/>
    <w:rsid w:val="00873C44"/>
    <w:rsid w:val="00874A2C"/>
    <w:rsid w:val="00875F0F"/>
    <w:rsid w:val="0087695D"/>
    <w:rsid w:val="00877CDA"/>
    <w:rsid w:val="0088092B"/>
    <w:rsid w:val="00883693"/>
    <w:rsid w:val="00883807"/>
    <w:rsid w:val="00884EA3"/>
    <w:rsid w:val="008866F7"/>
    <w:rsid w:val="00886908"/>
    <w:rsid w:val="00887253"/>
    <w:rsid w:val="00887E02"/>
    <w:rsid w:val="00890812"/>
    <w:rsid w:val="00890B24"/>
    <w:rsid w:val="00891A56"/>
    <w:rsid w:val="00891B82"/>
    <w:rsid w:val="00892E5C"/>
    <w:rsid w:val="00894612"/>
    <w:rsid w:val="00894FCC"/>
    <w:rsid w:val="008964A3"/>
    <w:rsid w:val="008A1965"/>
    <w:rsid w:val="008A2152"/>
    <w:rsid w:val="008A2955"/>
    <w:rsid w:val="008A3CED"/>
    <w:rsid w:val="008A4D60"/>
    <w:rsid w:val="008A5826"/>
    <w:rsid w:val="008A5C9F"/>
    <w:rsid w:val="008A61AF"/>
    <w:rsid w:val="008B0C2A"/>
    <w:rsid w:val="008B3298"/>
    <w:rsid w:val="008B36B8"/>
    <w:rsid w:val="008B4388"/>
    <w:rsid w:val="008B492C"/>
    <w:rsid w:val="008B7F33"/>
    <w:rsid w:val="008C17A1"/>
    <w:rsid w:val="008C1BDB"/>
    <w:rsid w:val="008C1D09"/>
    <w:rsid w:val="008C250A"/>
    <w:rsid w:val="008C2ABB"/>
    <w:rsid w:val="008C379C"/>
    <w:rsid w:val="008C422E"/>
    <w:rsid w:val="008C4ABC"/>
    <w:rsid w:val="008C4EA1"/>
    <w:rsid w:val="008C5EBF"/>
    <w:rsid w:val="008C75FF"/>
    <w:rsid w:val="008D00AC"/>
    <w:rsid w:val="008D322E"/>
    <w:rsid w:val="008D4606"/>
    <w:rsid w:val="008D4AE4"/>
    <w:rsid w:val="008E0C71"/>
    <w:rsid w:val="008E1383"/>
    <w:rsid w:val="008E2F2C"/>
    <w:rsid w:val="008E433E"/>
    <w:rsid w:val="008E4741"/>
    <w:rsid w:val="008E49F4"/>
    <w:rsid w:val="008E5960"/>
    <w:rsid w:val="008E5DB1"/>
    <w:rsid w:val="008E641F"/>
    <w:rsid w:val="008E7959"/>
    <w:rsid w:val="008E7A06"/>
    <w:rsid w:val="008F0669"/>
    <w:rsid w:val="008F07A5"/>
    <w:rsid w:val="008F0D7C"/>
    <w:rsid w:val="008F2D0A"/>
    <w:rsid w:val="008F6FB1"/>
    <w:rsid w:val="008F77E8"/>
    <w:rsid w:val="008F791A"/>
    <w:rsid w:val="008F7939"/>
    <w:rsid w:val="00900BAD"/>
    <w:rsid w:val="00900E44"/>
    <w:rsid w:val="0090106D"/>
    <w:rsid w:val="009019D1"/>
    <w:rsid w:val="0090368A"/>
    <w:rsid w:val="00904328"/>
    <w:rsid w:val="00904744"/>
    <w:rsid w:val="00905356"/>
    <w:rsid w:val="00905566"/>
    <w:rsid w:val="0090571F"/>
    <w:rsid w:val="009108C7"/>
    <w:rsid w:val="00912CCF"/>
    <w:rsid w:val="009144A9"/>
    <w:rsid w:val="009147B9"/>
    <w:rsid w:val="0091530C"/>
    <w:rsid w:val="00915FBD"/>
    <w:rsid w:val="00916981"/>
    <w:rsid w:val="009169C3"/>
    <w:rsid w:val="00916FCF"/>
    <w:rsid w:val="00917E78"/>
    <w:rsid w:val="0092028E"/>
    <w:rsid w:val="00920505"/>
    <w:rsid w:val="00924162"/>
    <w:rsid w:val="0092459D"/>
    <w:rsid w:val="0092671A"/>
    <w:rsid w:val="00926D04"/>
    <w:rsid w:val="0092763A"/>
    <w:rsid w:val="009276C9"/>
    <w:rsid w:val="00927912"/>
    <w:rsid w:val="0093029D"/>
    <w:rsid w:val="009314F1"/>
    <w:rsid w:val="0093165E"/>
    <w:rsid w:val="00931A68"/>
    <w:rsid w:val="0093409A"/>
    <w:rsid w:val="009340C6"/>
    <w:rsid w:val="00934F07"/>
    <w:rsid w:val="0093583A"/>
    <w:rsid w:val="00935B34"/>
    <w:rsid w:val="00936525"/>
    <w:rsid w:val="009378CF"/>
    <w:rsid w:val="0094105A"/>
    <w:rsid w:val="009416C4"/>
    <w:rsid w:val="009426D8"/>
    <w:rsid w:val="00943D9E"/>
    <w:rsid w:val="009451AB"/>
    <w:rsid w:val="00945276"/>
    <w:rsid w:val="009455FE"/>
    <w:rsid w:val="009456DF"/>
    <w:rsid w:val="00946427"/>
    <w:rsid w:val="009479FF"/>
    <w:rsid w:val="00951508"/>
    <w:rsid w:val="009521E5"/>
    <w:rsid w:val="00952971"/>
    <w:rsid w:val="009529E5"/>
    <w:rsid w:val="00953FA7"/>
    <w:rsid w:val="0095405D"/>
    <w:rsid w:val="009544BA"/>
    <w:rsid w:val="00955C20"/>
    <w:rsid w:val="009601CB"/>
    <w:rsid w:val="0096075B"/>
    <w:rsid w:val="0096187E"/>
    <w:rsid w:val="00961F55"/>
    <w:rsid w:val="00961F70"/>
    <w:rsid w:val="0096230C"/>
    <w:rsid w:val="00963984"/>
    <w:rsid w:val="009646B5"/>
    <w:rsid w:val="009648B7"/>
    <w:rsid w:val="00964D27"/>
    <w:rsid w:val="00965241"/>
    <w:rsid w:val="00965CAE"/>
    <w:rsid w:val="009662E9"/>
    <w:rsid w:val="009671C7"/>
    <w:rsid w:val="009702C1"/>
    <w:rsid w:val="0097155C"/>
    <w:rsid w:val="009722A0"/>
    <w:rsid w:val="009735F4"/>
    <w:rsid w:val="00973E1C"/>
    <w:rsid w:val="009748A3"/>
    <w:rsid w:val="00974B4B"/>
    <w:rsid w:val="0097629E"/>
    <w:rsid w:val="009773B8"/>
    <w:rsid w:val="0097744A"/>
    <w:rsid w:val="00981725"/>
    <w:rsid w:val="00981989"/>
    <w:rsid w:val="00981A8E"/>
    <w:rsid w:val="00982233"/>
    <w:rsid w:val="009825D2"/>
    <w:rsid w:val="009828A8"/>
    <w:rsid w:val="0098308C"/>
    <w:rsid w:val="00984C51"/>
    <w:rsid w:val="00986046"/>
    <w:rsid w:val="0098612A"/>
    <w:rsid w:val="009864CF"/>
    <w:rsid w:val="00991618"/>
    <w:rsid w:val="00991B1A"/>
    <w:rsid w:val="00991B84"/>
    <w:rsid w:val="00994AE6"/>
    <w:rsid w:val="0099506B"/>
    <w:rsid w:val="00995B5D"/>
    <w:rsid w:val="00996033"/>
    <w:rsid w:val="0099619D"/>
    <w:rsid w:val="00996819"/>
    <w:rsid w:val="00997799"/>
    <w:rsid w:val="009A0458"/>
    <w:rsid w:val="009A0929"/>
    <w:rsid w:val="009A276B"/>
    <w:rsid w:val="009A447D"/>
    <w:rsid w:val="009A4BAC"/>
    <w:rsid w:val="009A58D6"/>
    <w:rsid w:val="009A6AB8"/>
    <w:rsid w:val="009A7129"/>
    <w:rsid w:val="009A7E48"/>
    <w:rsid w:val="009B1554"/>
    <w:rsid w:val="009B29E2"/>
    <w:rsid w:val="009B2CD8"/>
    <w:rsid w:val="009B3136"/>
    <w:rsid w:val="009B31C9"/>
    <w:rsid w:val="009B3F7F"/>
    <w:rsid w:val="009B5AD8"/>
    <w:rsid w:val="009B5E33"/>
    <w:rsid w:val="009C47AF"/>
    <w:rsid w:val="009C4BF2"/>
    <w:rsid w:val="009C4F0D"/>
    <w:rsid w:val="009C4FDA"/>
    <w:rsid w:val="009C59D6"/>
    <w:rsid w:val="009C5AD8"/>
    <w:rsid w:val="009C6FB3"/>
    <w:rsid w:val="009D0375"/>
    <w:rsid w:val="009D0DB7"/>
    <w:rsid w:val="009D126C"/>
    <w:rsid w:val="009D14B0"/>
    <w:rsid w:val="009D28E0"/>
    <w:rsid w:val="009D39CF"/>
    <w:rsid w:val="009D546E"/>
    <w:rsid w:val="009D57E9"/>
    <w:rsid w:val="009E0177"/>
    <w:rsid w:val="009E2546"/>
    <w:rsid w:val="009E2997"/>
    <w:rsid w:val="009E37A6"/>
    <w:rsid w:val="009E469E"/>
    <w:rsid w:val="009E4939"/>
    <w:rsid w:val="009E559E"/>
    <w:rsid w:val="009E5C71"/>
    <w:rsid w:val="009E6039"/>
    <w:rsid w:val="009E72B0"/>
    <w:rsid w:val="009F1E30"/>
    <w:rsid w:val="009F2149"/>
    <w:rsid w:val="009F2168"/>
    <w:rsid w:val="009F230D"/>
    <w:rsid w:val="009F260B"/>
    <w:rsid w:val="009F3E4D"/>
    <w:rsid w:val="009F4BC0"/>
    <w:rsid w:val="009F5BC9"/>
    <w:rsid w:val="009F65EF"/>
    <w:rsid w:val="009F7048"/>
    <w:rsid w:val="009F7AB6"/>
    <w:rsid w:val="009F7CC5"/>
    <w:rsid w:val="00A00E3C"/>
    <w:rsid w:val="00A03741"/>
    <w:rsid w:val="00A04F0F"/>
    <w:rsid w:val="00A05785"/>
    <w:rsid w:val="00A059D0"/>
    <w:rsid w:val="00A0610F"/>
    <w:rsid w:val="00A0628A"/>
    <w:rsid w:val="00A06F72"/>
    <w:rsid w:val="00A07E37"/>
    <w:rsid w:val="00A10D85"/>
    <w:rsid w:val="00A114FB"/>
    <w:rsid w:val="00A117C8"/>
    <w:rsid w:val="00A11E9C"/>
    <w:rsid w:val="00A12A2C"/>
    <w:rsid w:val="00A12F6D"/>
    <w:rsid w:val="00A13AC3"/>
    <w:rsid w:val="00A1437B"/>
    <w:rsid w:val="00A14E4A"/>
    <w:rsid w:val="00A153C5"/>
    <w:rsid w:val="00A1552E"/>
    <w:rsid w:val="00A17D6F"/>
    <w:rsid w:val="00A17DD1"/>
    <w:rsid w:val="00A208C4"/>
    <w:rsid w:val="00A21F4D"/>
    <w:rsid w:val="00A2258E"/>
    <w:rsid w:val="00A235C4"/>
    <w:rsid w:val="00A236A8"/>
    <w:rsid w:val="00A24C56"/>
    <w:rsid w:val="00A24D03"/>
    <w:rsid w:val="00A25118"/>
    <w:rsid w:val="00A255BB"/>
    <w:rsid w:val="00A26F6D"/>
    <w:rsid w:val="00A27A74"/>
    <w:rsid w:val="00A31631"/>
    <w:rsid w:val="00A32383"/>
    <w:rsid w:val="00A327FD"/>
    <w:rsid w:val="00A32A19"/>
    <w:rsid w:val="00A33B43"/>
    <w:rsid w:val="00A33D6A"/>
    <w:rsid w:val="00A33E3D"/>
    <w:rsid w:val="00A35D5A"/>
    <w:rsid w:val="00A36399"/>
    <w:rsid w:val="00A371B3"/>
    <w:rsid w:val="00A40257"/>
    <w:rsid w:val="00A40726"/>
    <w:rsid w:val="00A407A6"/>
    <w:rsid w:val="00A41081"/>
    <w:rsid w:val="00A4140E"/>
    <w:rsid w:val="00A41C46"/>
    <w:rsid w:val="00A424C1"/>
    <w:rsid w:val="00A44230"/>
    <w:rsid w:val="00A442B0"/>
    <w:rsid w:val="00A445E0"/>
    <w:rsid w:val="00A50382"/>
    <w:rsid w:val="00A50ACA"/>
    <w:rsid w:val="00A51122"/>
    <w:rsid w:val="00A52E47"/>
    <w:rsid w:val="00A5305D"/>
    <w:rsid w:val="00A55881"/>
    <w:rsid w:val="00A5649D"/>
    <w:rsid w:val="00A605D2"/>
    <w:rsid w:val="00A62735"/>
    <w:rsid w:val="00A6440F"/>
    <w:rsid w:val="00A64A04"/>
    <w:rsid w:val="00A66314"/>
    <w:rsid w:val="00A67224"/>
    <w:rsid w:val="00A70F7C"/>
    <w:rsid w:val="00A714C4"/>
    <w:rsid w:val="00A739C7"/>
    <w:rsid w:val="00A73E1A"/>
    <w:rsid w:val="00A74F27"/>
    <w:rsid w:val="00A755CB"/>
    <w:rsid w:val="00A758D0"/>
    <w:rsid w:val="00A75DD7"/>
    <w:rsid w:val="00A76A2B"/>
    <w:rsid w:val="00A774AD"/>
    <w:rsid w:val="00A80421"/>
    <w:rsid w:val="00A80523"/>
    <w:rsid w:val="00A80D69"/>
    <w:rsid w:val="00A8289F"/>
    <w:rsid w:val="00A83827"/>
    <w:rsid w:val="00A84CEE"/>
    <w:rsid w:val="00A84DAA"/>
    <w:rsid w:val="00A854B0"/>
    <w:rsid w:val="00A86BCC"/>
    <w:rsid w:val="00A87D82"/>
    <w:rsid w:val="00A906BE"/>
    <w:rsid w:val="00A91458"/>
    <w:rsid w:val="00A91EEB"/>
    <w:rsid w:val="00A925F9"/>
    <w:rsid w:val="00A925FA"/>
    <w:rsid w:val="00A92AAA"/>
    <w:rsid w:val="00A97039"/>
    <w:rsid w:val="00A97CC4"/>
    <w:rsid w:val="00AA1104"/>
    <w:rsid w:val="00AA1676"/>
    <w:rsid w:val="00AA1A8E"/>
    <w:rsid w:val="00AA1AF8"/>
    <w:rsid w:val="00AA3A1E"/>
    <w:rsid w:val="00AA40E5"/>
    <w:rsid w:val="00AA5D9B"/>
    <w:rsid w:val="00AA6147"/>
    <w:rsid w:val="00AA63F6"/>
    <w:rsid w:val="00AA6CFB"/>
    <w:rsid w:val="00AA74AA"/>
    <w:rsid w:val="00AA7859"/>
    <w:rsid w:val="00AB03AC"/>
    <w:rsid w:val="00AB0B84"/>
    <w:rsid w:val="00AB2A88"/>
    <w:rsid w:val="00AB2D8E"/>
    <w:rsid w:val="00AB2F9F"/>
    <w:rsid w:val="00AB32D5"/>
    <w:rsid w:val="00AB3413"/>
    <w:rsid w:val="00AB3696"/>
    <w:rsid w:val="00AB3B67"/>
    <w:rsid w:val="00AB3D37"/>
    <w:rsid w:val="00AB59DC"/>
    <w:rsid w:val="00AB5DD0"/>
    <w:rsid w:val="00AC0891"/>
    <w:rsid w:val="00AC1D13"/>
    <w:rsid w:val="00AC2C14"/>
    <w:rsid w:val="00AC49BF"/>
    <w:rsid w:val="00AC56F9"/>
    <w:rsid w:val="00AC59E2"/>
    <w:rsid w:val="00AC6CF6"/>
    <w:rsid w:val="00AC7499"/>
    <w:rsid w:val="00AD062D"/>
    <w:rsid w:val="00AD0F72"/>
    <w:rsid w:val="00AD14C0"/>
    <w:rsid w:val="00AD4734"/>
    <w:rsid w:val="00AD6B24"/>
    <w:rsid w:val="00AD730C"/>
    <w:rsid w:val="00AD7DF3"/>
    <w:rsid w:val="00AE0D61"/>
    <w:rsid w:val="00AE0E37"/>
    <w:rsid w:val="00AE256E"/>
    <w:rsid w:val="00AE430F"/>
    <w:rsid w:val="00AE459E"/>
    <w:rsid w:val="00AE505D"/>
    <w:rsid w:val="00AE50D3"/>
    <w:rsid w:val="00AE56D9"/>
    <w:rsid w:val="00AE58FF"/>
    <w:rsid w:val="00AE6094"/>
    <w:rsid w:val="00AE609F"/>
    <w:rsid w:val="00AE6AFC"/>
    <w:rsid w:val="00AE726B"/>
    <w:rsid w:val="00AE752E"/>
    <w:rsid w:val="00AE78B4"/>
    <w:rsid w:val="00AF0129"/>
    <w:rsid w:val="00AF1E2E"/>
    <w:rsid w:val="00AF2035"/>
    <w:rsid w:val="00AF375E"/>
    <w:rsid w:val="00AF6135"/>
    <w:rsid w:val="00B00861"/>
    <w:rsid w:val="00B0101B"/>
    <w:rsid w:val="00B02916"/>
    <w:rsid w:val="00B03FC1"/>
    <w:rsid w:val="00B04081"/>
    <w:rsid w:val="00B060DE"/>
    <w:rsid w:val="00B06261"/>
    <w:rsid w:val="00B06972"/>
    <w:rsid w:val="00B073E4"/>
    <w:rsid w:val="00B07A6D"/>
    <w:rsid w:val="00B133A7"/>
    <w:rsid w:val="00B141AB"/>
    <w:rsid w:val="00B1428C"/>
    <w:rsid w:val="00B17AEA"/>
    <w:rsid w:val="00B20D19"/>
    <w:rsid w:val="00B214FF"/>
    <w:rsid w:val="00B21D32"/>
    <w:rsid w:val="00B22DEC"/>
    <w:rsid w:val="00B2466D"/>
    <w:rsid w:val="00B2468E"/>
    <w:rsid w:val="00B24A56"/>
    <w:rsid w:val="00B24F3B"/>
    <w:rsid w:val="00B25670"/>
    <w:rsid w:val="00B308F1"/>
    <w:rsid w:val="00B30C51"/>
    <w:rsid w:val="00B30D45"/>
    <w:rsid w:val="00B3204A"/>
    <w:rsid w:val="00B32FD2"/>
    <w:rsid w:val="00B33434"/>
    <w:rsid w:val="00B34C8B"/>
    <w:rsid w:val="00B35C39"/>
    <w:rsid w:val="00B35F8F"/>
    <w:rsid w:val="00B36197"/>
    <w:rsid w:val="00B4596E"/>
    <w:rsid w:val="00B45E97"/>
    <w:rsid w:val="00B46FC3"/>
    <w:rsid w:val="00B50B93"/>
    <w:rsid w:val="00B528B3"/>
    <w:rsid w:val="00B534AB"/>
    <w:rsid w:val="00B546B0"/>
    <w:rsid w:val="00B54ED8"/>
    <w:rsid w:val="00B6219C"/>
    <w:rsid w:val="00B626B1"/>
    <w:rsid w:val="00B631E2"/>
    <w:rsid w:val="00B65681"/>
    <w:rsid w:val="00B66141"/>
    <w:rsid w:val="00B67967"/>
    <w:rsid w:val="00B70EC6"/>
    <w:rsid w:val="00B711C8"/>
    <w:rsid w:val="00B714A7"/>
    <w:rsid w:val="00B715E1"/>
    <w:rsid w:val="00B716D4"/>
    <w:rsid w:val="00B7239D"/>
    <w:rsid w:val="00B7688B"/>
    <w:rsid w:val="00B768B0"/>
    <w:rsid w:val="00B811D2"/>
    <w:rsid w:val="00B82022"/>
    <w:rsid w:val="00B822EB"/>
    <w:rsid w:val="00B83079"/>
    <w:rsid w:val="00B85301"/>
    <w:rsid w:val="00B859DF"/>
    <w:rsid w:val="00B86B96"/>
    <w:rsid w:val="00B90006"/>
    <w:rsid w:val="00B90EF3"/>
    <w:rsid w:val="00B9202B"/>
    <w:rsid w:val="00B941FA"/>
    <w:rsid w:val="00B942B0"/>
    <w:rsid w:val="00B9626B"/>
    <w:rsid w:val="00B96DBD"/>
    <w:rsid w:val="00B978DC"/>
    <w:rsid w:val="00BA055A"/>
    <w:rsid w:val="00BA08FA"/>
    <w:rsid w:val="00BA0DB5"/>
    <w:rsid w:val="00BA2034"/>
    <w:rsid w:val="00BA3F5E"/>
    <w:rsid w:val="00BA44F8"/>
    <w:rsid w:val="00BA47B7"/>
    <w:rsid w:val="00BA7632"/>
    <w:rsid w:val="00BA79C1"/>
    <w:rsid w:val="00BB0C9E"/>
    <w:rsid w:val="00BB0D49"/>
    <w:rsid w:val="00BB0EC7"/>
    <w:rsid w:val="00BB1477"/>
    <w:rsid w:val="00BB1CF4"/>
    <w:rsid w:val="00BB261D"/>
    <w:rsid w:val="00BB3303"/>
    <w:rsid w:val="00BB39B7"/>
    <w:rsid w:val="00BB43DE"/>
    <w:rsid w:val="00BB4F31"/>
    <w:rsid w:val="00BB5839"/>
    <w:rsid w:val="00BB5D0E"/>
    <w:rsid w:val="00BB5F8E"/>
    <w:rsid w:val="00BB6373"/>
    <w:rsid w:val="00BC163C"/>
    <w:rsid w:val="00BC20B1"/>
    <w:rsid w:val="00BC20BB"/>
    <w:rsid w:val="00BC226D"/>
    <w:rsid w:val="00BC26E0"/>
    <w:rsid w:val="00BC2AE8"/>
    <w:rsid w:val="00BC335B"/>
    <w:rsid w:val="00BC4D34"/>
    <w:rsid w:val="00BC5C22"/>
    <w:rsid w:val="00BC6269"/>
    <w:rsid w:val="00BC7246"/>
    <w:rsid w:val="00BC7D65"/>
    <w:rsid w:val="00BD130C"/>
    <w:rsid w:val="00BD31B3"/>
    <w:rsid w:val="00BD39B7"/>
    <w:rsid w:val="00BD4892"/>
    <w:rsid w:val="00BD4BCA"/>
    <w:rsid w:val="00BD4CFA"/>
    <w:rsid w:val="00BD5168"/>
    <w:rsid w:val="00BD54EF"/>
    <w:rsid w:val="00BD591E"/>
    <w:rsid w:val="00BD6825"/>
    <w:rsid w:val="00BD6D3E"/>
    <w:rsid w:val="00BD7B9D"/>
    <w:rsid w:val="00BE07A0"/>
    <w:rsid w:val="00BE1213"/>
    <w:rsid w:val="00BE16C2"/>
    <w:rsid w:val="00BE286D"/>
    <w:rsid w:val="00BE2B38"/>
    <w:rsid w:val="00BE3A2B"/>
    <w:rsid w:val="00BE3AFD"/>
    <w:rsid w:val="00BE601E"/>
    <w:rsid w:val="00BE6565"/>
    <w:rsid w:val="00BF1733"/>
    <w:rsid w:val="00BF3122"/>
    <w:rsid w:val="00BF451A"/>
    <w:rsid w:val="00BF5AE9"/>
    <w:rsid w:val="00BF726E"/>
    <w:rsid w:val="00C0035A"/>
    <w:rsid w:val="00C00CB3"/>
    <w:rsid w:val="00C01608"/>
    <w:rsid w:val="00C016E1"/>
    <w:rsid w:val="00C01F50"/>
    <w:rsid w:val="00C04845"/>
    <w:rsid w:val="00C05257"/>
    <w:rsid w:val="00C06EED"/>
    <w:rsid w:val="00C07699"/>
    <w:rsid w:val="00C12AC0"/>
    <w:rsid w:val="00C12C1F"/>
    <w:rsid w:val="00C12DD0"/>
    <w:rsid w:val="00C13471"/>
    <w:rsid w:val="00C15345"/>
    <w:rsid w:val="00C15D15"/>
    <w:rsid w:val="00C1764E"/>
    <w:rsid w:val="00C17917"/>
    <w:rsid w:val="00C2070A"/>
    <w:rsid w:val="00C207FE"/>
    <w:rsid w:val="00C21ADB"/>
    <w:rsid w:val="00C227C3"/>
    <w:rsid w:val="00C23363"/>
    <w:rsid w:val="00C23CF4"/>
    <w:rsid w:val="00C23DA6"/>
    <w:rsid w:val="00C25A7B"/>
    <w:rsid w:val="00C25F99"/>
    <w:rsid w:val="00C262D5"/>
    <w:rsid w:val="00C27877"/>
    <w:rsid w:val="00C27FA3"/>
    <w:rsid w:val="00C3201E"/>
    <w:rsid w:val="00C32C67"/>
    <w:rsid w:val="00C33A55"/>
    <w:rsid w:val="00C33E7A"/>
    <w:rsid w:val="00C35371"/>
    <w:rsid w:val="00C357B8"/>
    <w:rsid w:val="00C3697D"/>
    <w:rsid w:val="00C370DE"/>
    <w:rsid w:val="00C376F2"/>
    <w:rsid w:val="00C37BF6"/>
    <w:rsid w:val="00C40936"/>
    <w:rsid w:val="00C40E02"/>
    <w:rsid w:val="00C41F80"/>
    <w:rsid w:val="00C46CA1"/>
    <w:rsid w:val="00C4722E"/>
    <w:rsid w:val="00C50608"/>
    <w:rsid w:val="00C51D5A"/>
    <w:rsid w:val="00C53DF6"/>
    <w:rsid w:val="00C54A50"/>
    <w:rsid w:val="00C553B6"/>
    <w:rsid w:val="00C55838"/>
    <w:rsid w:val="00C56C2F"/>
    <w:rsid w:val="00C56DD6"/>
    <w:rsid w:val="00C57150"/>
    <w:rsid w:val="00C57C36"/>
    <w:rsid w:val="00C57E3B"/>
    <w:rsid w:val="00C62316"/>
    <w:rsid w:val="00C644F9"/>
    <w:rsid w:val="00C64C80"/>
    <w:rsid w:val="00C65603"/>
    <w:rsid w:val="00C66410"/>
    <w:rsid w:val="00C67204"/>
    <w:rsid w:val="00C67562"/>
    <w:rsid w:val="00C67B54"/>
    <w:rsid w:val="00C67CF5"/>
    <w:rsid w:val="00C67E85"/>
    <w:rsid w:val="00C70E46"/>
    <w:rsid w:val="00C71FE2"/>
    <w:rsid w:val="00C75033"/>
    <w:rsid w:val="00C75A1A"/>
    <w:rsid w:val="00C76050"/>
    <w:rsid w:val="00C7787F"/>
    <w:rsid w:val="00C81380"/>
    <w:rsid w:val="00C81623"/>
    <w:rsid w:val="00C81E1E"/>
    <w:rsid w:val="00C81E70"/>
    <w:rsid w:val="00C8221A"/>
    <w:rsid w:val="00C8334C"/>
    <w:rsid w:val="00C84974"/>
    <w:rsid w:val="00C8564C"/>
    <w:rsid w:val="00C856B3"/>
    <w:rsid w:val="00C86E27"/>
    <w:rsid w:val="00C87199"/>
    <w:rsid w:val="00C900BF"/>
    <w:rsid w:val="00C9513A"/>
    <w:rsid w:val="00C95243"/>
    <w:rsid w:val="00C955E3"/>
    <w:rsid w:val="00C9720A"/>
    <w:rsid w:val="00CA1CE2"/>
    <w:rsid w:val="00CA2C35"/>
    <w:rsid w:val="00CA2CC5"/>
    <w:rsid w:val="00CA3DFF"/>
    <w:rsid w:val="00CA4DB7"/>
    <w:rsid w:val="00CA51EF"/>
    <w:rsid w:val="00CB0481"/>
    <w:rsid w:val="00CB04C0"/>
    <w:rsid w:val="00CB05B3"/>
    <w:rsid w:val="00CB0ABA"/>
    <w:rsid w:val="00CB15C7"/>
    <w:rsid w:val="00CB2043"/>
    <w:rsid w:val="00CB26C2"/>
    <w:rsid w:val="00CB2FD2"/>
    <w:rsid w:val="00CB341B"/>
    <w:rsid w:val="00CB3AF3"/>
    <w:rsid w:val="00CB55FC"/>
    <w:rsid w:val="00CB5CAA"/>
    <w:rsid w:val="00CC2FF4"/>
    <w:rsid w:val="00CC4826"/>
    <w:rsid w:val="00CC56D7"/>
    <w:rsid w:val="00CC6349"/>
    <w:rsid w:val="00CC634C"/>
    <w:rsid w:val="00CC725A"/>
    <w:rsid w:val="00CD066E"/>
    <w:rsid w:val="00CD4927"/>
    <w:rsid w:val="00CD63C3"/>
    <w:rsid w:val="00CD6466"/>
    <w:rsid w:val="00CD70DE"/>
    <w:rsid w:val="00CD7C33"/>
    <w:rsid w:val="00CE1B78"/>
    <w:rsid w:val="00CE33E3"/>
    <w:rsid w:val="00CE43F6"/>
    <w:rsid w:val="00CE45C4"/>
    <w:rsid w:val="00CE57D1"/>
    <w:rsid w:val="00CE5D9C"/>
    <w:rsid w:val="00CE737A"/>
    <w:rsid w:val="00CE7EDB"/>
    <w:rsid w:val="00CF2F6E"/>
    <w:rsid w:val="00CF3309"/>
    <w:rsid w:val="00CF378F"/>
    <w:rsid w:val="00CF43DE"/>
    <w:rsid w:val="00CF4933"/>
    <w:rsid w:val="00CF4AB3"/>
    <w:rsid w:val="00CF6835"/>
    <w:rsid w:val="00CF703E"/>
    <w:rsid w:val="00CF77C2"/>
    <w:rsid w:val="00D00C08"/>
    <w:rsid w:val="00D017E2"/>
    <w:rsid w:val="00D0181F"/>
    <w:rsid w:val="00D01AD5"/>
    <w:rsid w:val="00D024F3"/>
    <w:rsid w:val="00D0425D"/>
    <w:rsid w:val="00D067E0"/>
    <w:rsid w:val="00D0729D"/>
    <w:rsid w:val="00D076AE"/>
    <w:rsid w:val="00D07931"/>
    <w:rsid w:val="00D07B29"/>
    <w:rsid w:val="00D07C2C"/>
    <w:rsid w:val="00D121FC"/>
    <w:rsid w:val="00D1276D"/>
    <w:rsid w:val="00D12E18"/>
    <w:rsid w:val="00D14107"/>
    <w:rsid w:val="00D1596F"/>
    <w:rsid w:val="00D15AB1"/>
    <w:rsid w:val="00D163BD"/>
    <w:rsid w:val="00D17768"/>
    <w:rsid w:val="00D17C9A"/>
    <w:rsid w:val="00D20768"/>
    <w:rsid w:val="00D20F94"/>
    <w:rsid w:val="00D21A80"/>
    <w:rsid w:val="00D24F4F"/>
    <w:rsid w:val="00D252B0"/>
    <w:rsid w:val="00D266C2"/>
    <w:rsid w:val="00D267D6"/>
    <w:rsid w:val="00D3187E"/>
    <w:rsid w:val="00D3251F"/>
    <w:rsid w:val="00D34660"/>
    <w:rsid w:val="00D34F28"/>
    <w:rsid w:val="00D35A2C"/>
    <w:rsid w:val="00D35AB1"/>
    <w:rsid w:val="00D35B1B"/>
    <w:rsid w:val="00D360AE"/>
    <w:rsid w:val="00D36F9C"/>
    <w:rsid w:val="00D404ED"/>
    <w:rsid w:val="00D43F96"/>
    <w:rsid w:val="00D44225"/>
    <w:rsid w:val="00D44A2E"/>
    <w:rsid w:val="00D455A8"/>
    <w:rsid w:val="00D4636E"/>
    <w:rsid w:val="00D50777"/>
    <w:rsid w:val="00D514AF"/>
    <w:rsid w:val="00D514DD"/>
    <w:rsid w:val="00D52DA0"/>
    <w:rsid w:val="00D53468"/>
    <w:rsid w:val="00D54A16"/>
    <w:rsid w:val="00D56D42"/>
    <w:rsid w:val="00D5780E"/>
    <w:rsid w:val="00D578E3"/>
    <w:rsid w:val="00D602A4"/>
    <w:rsid w:val="00D61326"/>
    <w:rsid w:val="00D632F4"/>
    <w:rsid w:val="00D63308"/>
    <w:rsid w:val="00D63889"/>
    <w:rsid w:val="00D648D8"/>
    <w:rsid w:val="00D67847"/>
    <w:rsid w:val="00D679D5"/>
    <w:rsid w:val="00D67B3E"/>
    <w:rsid w:val="00D72382"/>
    <w:rsid w:val="00D7452C"/>
    <w:rsid w:val="00D74A11"/>
    <w:rsid w:val="00D76A2A"/>
    <w:rsid w:val="00D7722E"/>
    <w:rsid w:val="00D8057D"/>
    <w:rsid w:val="00D80C4C"/>
    <w:rsid w:val="00D82EEB"/>
    <w:rsid w:val="00D83282"/>
    <w:rsid w:val="00D833B6"/>
    <w:rsid w:val="00D84547"/>
    <w:rsid w:val="00D8478D"/>
    <w:rsid w:val="00D84952"/>
    <w:rsid w:val="00D862E6"/>
    <w:rsid w:val="00D87B07"/>
    <w:rsid w:val="00D920EC"/>
    <w:rsid w:val="00D92885"/>
    <w:rsid w:val="00D932A8"/>
    <w:rsid w:val="00D9357F"/>
    <w:rsid w:val="00D94F99"/>
    <w:rsid w:val="00D952C5"/>
    <w:rsid w:val="00D95B2D"/>
    <w:rsid w:val="00D97268"/>
    <w:rsid w:val="00D973E8"/>
    <w:rsid w:val="00D977C7"/>
    <w:rsid w:val="00DA07A4"/>
    <w:rsid w:val="00DA0F67"/>
    <w:rsid w:val="00DA1C63"/>
    <w:rsid w:val="00DA288B"/>
    <w:rsid w:val="00DA3E5B"/>
    <w:rsid w:val="00DA432A"/>
    <w:rsid w:val="00DA5247"/>
    <w:rsid w:val="00DA5249"/>
    <w:rsid w:val="00DA757F"/>
    <w:rsid w:val="00DB0629"/>
    <w:rsid w:val="00DB0F0C"/>
    <w:rsid w:val="00DB1175"/>
    <w:rsid w:val="00DB2858"/>
    <w:rsid w:val="00DB3F9F"/>
    <w:rsid w:val="00DB4A3D"/>
    <w:rsid w:val="00DB4F24"/>
    <w:rsid w:val="00DB505E"/>
    <w:rsid w:val="00DB55B3"/>
    <w:rsid w:val="00DB5ACF"/>
    <w:rsid w:val="00DB6592"/>
    <w:rsid w:val="00DC0682"/>
    <w:rsid w:val="00DC2EA8"/>
    <w:rsid w:val="00DC337E"/>
    <w:rsid w:val="00DC3A57"/>
    <w:rsid w:val="00DC6B5C"/>
    <w:rsid w:val="00DC7B8F"/>
    <w:rsid w:val="00DD00F7"/>
    <w:rsid w:val="00DD145B"/>
    <w:rsid w:val="00DD273F"/>
    <w:rsid w:val="00DD534F"/>
    <w:rsid w:val="00DD591F"/>
    <w:rsid w:val="00DD6E45"/>
    <w:rsid w:val="00DD7318"/>
    <w:rsid w:val="00DD7D5C"/>
    <w:rsid w:val="00DE0319"/>
    <w:rsid w:val="00DE0B68"/>
    <w:rsid w:val="00DE2D3F"/>
    <w:rsid w:val="00DE487E"/>
    <w:rsid w:val="00DF0425"/>
    <w:rsid w:val="00DF0C9C"/>
    <w:rsid w:val="00DF0D81"/>
    <w:rsid w:val="00DF1480"/>
    <w:rsid w:val="00DF1E33"/>
    <w:rsid w:val="00DF2A4B"/>
    <w:rsid w:val="00DF347B"/>
    <w:rsid w:val="00DF3A75"/>
    <w:rsid w:val="00DF4383"/>
    <w:rsid w:val="00DF7145"/>
    <w:rsid w:val="00E01A1E"/>
    <w:rsid w:val="00E01FF4"/>
    <w:rsid w:val="00E02DA7"/>
    <w:rsid w:val="00E02E2C"/>
    <w:rsid w:val="00E03523"/>
    <w:rsid w:val="00E043D8"/>
    <w:rsid w:val="00E04DF8"/>
    <w:rsid w:val="00E053AB"/>
    <w:rsid w:val="00E0673F"/>
    <w:rsid w:val="00E079C3"/>
    <w:rsid w:val="00E10803"/>
    <w:rsid w:val="00E10A5C"/>
    <w:rsid w:val="00E1385C"/>
    <w:rsid w:val="00E14482"/>
    <w:rsid w:val="00E14EF6"/>
    <w:rsid w:val="00E15473"/>
    <w:rsid w:val="00E172EE"/>
    <w:rsid w:val="00E173ED"/>
    <w:rsid w:val="00E2181B"/>
    <w:rsid w:val="00E2407C"/>
    <w:rsid w:val="00E25793"/>
    <w:rsid w:val="00E25B6A"/>
    <w:rsid w:val="00E2654E"/>
    <w:rsid w:val="00E2758D"/>
    <w:rsid w:val="00E325FE"/>
    <w:rsid w:val="00E32721"/>
    <w:rsid w:val="00E33322"/>
    <w:rsid w:val="00E33E63"/>
    <w:rsid w:val="00E35F36"/>
    <w:rsid w:val="00E40586"/>
    <w:rsid w:val="00E40737"/>
    <w:rsid w:val="00E43787"/>
    <w:rsid w:val="00E45A9C"/>
    <w:rsid w:val="00E47002"/>
    <w:rsid w:val="00E477CF"/>
    <w:rsid w:val="00E47A3A"/>
    <w:rsid w:val="00E5299B"/>
    <w:rsid w:val="00E52CF1"/>
    <w:rsid w:val="00E5314D"/>
    <w:rsid w:val="00E54F29"/>
    <w:rsid w:val="00E5573E"/>
    <w:rsid w:val="00E564D0"/>
    <w:rsid w:val="00E57875"/>
    <w:rsid w:val="00E615A0"/>
    <w:rsid w:val="00E62E68"/>
    <w:rsid w:val="00E635CB"/>
    <w:rsid w:val="00E63B34"/>
    <w:rsid w:val="00E66823"/>
    <w:rsid w:val="00E702B8"/>
    <w:rsid w:val="00E71123"/>
    <w:rsid w:val="00E73006"/>
    <w:rsid w:val="00E739EC"/>
    <w:rsid w:val="00E74376"/>
    <w:rsid w:val="00E74892"/>
    <w:rsid w:val="00E807E7"/>
    <w:rsid w:val="00E81D88"/>
    <w:rsid w:val="00E82310"/>
    <w:rsid w:val="00E824B7"/>
    <w:rsid w:val="00E82CC4"/>
    <w:rsid w:val="00E834BA"/>
    <w:rsid w:val="00E84922"/>
    <w:rsid w:val="00E855BD"/>
    <w:rsid w:val="00E85BBD"/>
    <w:rsid w:val="00E85CBD"/>
    <w:rsid w:val="00E87867"/>
    <w:rsid w:val="00E87BDD"/>
    <w:rsid w:val="00E87CE7"/>
    <w:rsid w:val="00E9134A"/>
    <w:rsid w:val="00E91ECA"/>
    <w:rsid w:val="00E9202E"/>
    <w:rsid w:val="00E922B8"/>
    <w:rsid w:val="00E929EB"/>
    <w:rsid w:val="00E9417E"/>
    <w:rsid w:val="00E94920"/>
    <w:rsid w:val="00E9614F"/>
    <w:rsid w:val="00E9680D"/>
    <w:rsid w:val="00EA0212"/>
    <w:rsid w:val="00EA08EA"/>
    <w:rsid w:val="00EA1492"/>
    <w:rsid w:val="00EA1514"/>
    <w:rsid w:val="00EA1F43"/>
    <w:rsid w:val="00EA273B"/>
    <w:rsid w:val="00EA2BD1"/>
    <w:rsid w:val="00EA33A9"/>
    <w:rsid w:val="00EA470E"/>
    <w:rsid w:val="00EA49D9"/>
    <w:rsid w:val="00EA5411"/>
    <w:rsid w:val="00EA548C"/>
    <w:rsid w:val="00EA6934"/>
    <w:rsid w:val="00EB11DD"/>
    <w:rsid w:val="00EB1CB2"/>
    <w:rsid w:val="00EB23C5"/>
    <w:rsid w:val="00EB2958"/>
    <w:rsid w:val="00EB2A38"/>
    <w:rsid w:val="00EB2F4B"/>
    <w:rsid w:val="00EB65F9"/>
    <w:rsid w:val="00EB792A"/>
    <w:rsid w:val="00EC04A5"/>
    <w:rsid w:val="00EC16C8"/>
    <w:rsid w:val="00EC1B21"/>
    <w:rsid w:val="00EC53C1"/>
    <w:rsid w:val="00EC5A2D"/>
    <w:rsid w:val="00EC6498"/>
    <w:rsid w:val="00EC665D"/>
    <w:rsid w:val="00EC7BA4"/>
    <w:rsid w:val="00ED005F"/>
    <w:rsid w:val="00ED062B"/>
    <w:rsid w:val="00ED25FB"/>
    <w:rsid w:val="00ED3E96"/>
    <w:rsid w:val="00ED4944"/>
    <w:rsid w:val="00ED57BE"/>
    <w:rsid w:val="00ED5B20"/>
    <w:rsid w:val="00ED72B7"/>
    <w:rsid w:val="00ED7B77"/>
    <w:rsid w:val="00ED7CB6"/>
    <w:rsid w:val="00EE09C4"/>
    <w:rsid w:val="00EE0D19"/>
    <w:rsid w:val="00EE1B96"/>
    <w:rsid w:val="00EE2AC9"/>
    <w:rsid w:val="00EE4089"/>
    <w:rsid w:val="00EE64B5"/>
    <w:rsid w:val="00EE7B7A"/>
    <w:rsid w:val="00EF0FE6"/>
    <w:rsid w:val="00EF2B30"/>
    <w:rsid w:val="00EF3961"/>
    <w:rsid w:val="00EF3B34"/>
    <w:rsid w:val="00EF4A72"/>
    <w:rsid w:val="00EF4F86"/>
    <w:rsid w:val="00F03D53"/>
    <w:rsid w:val="00F040AD"/>
    <w:rsid w:val="00F06890"/>
    <w:rsid w:val="00F07764"/>
    <w:rsid w:val="00F07EBF"/>
    <w:rsid w:val="00F102D4"/>
    <w:rsid w:val="00F108B0"/>
    <w:rsid w:val="00F10E26"/>
    <w:rsid w:val="00F14BA1"/>
    <w:rsid w:val="00F15B6F"/>
    <w:rsid w:val="00F16423"/>
    <w:rsid w:val="00F16A53"/>
    <w:rsid w:val="00F16DE6"/>
    <w:rsid w:val="00F21BBC"/>
    <w:rsid w:val="00F24EB4"/>
    <w:rsid w:val="00F2561E"/>
    <w:rsid w:val="00F25BDD"/>
    <w:rsid w:val="00F25C35"/>
    <w:rsid w:val="00F26D4C"/>
    <w:rsid w:val="00F27EB5"/>
    <w:rsid w:val="00F31AFF"/>
    <w:rsid w:val="00F33929"/>
    <w:rsid w:val="00F34AE0"/>
    <w:rsid w:val="00F42443"/>
    <w:rsid w:val="00F429BF"/>
    <w:rsid w:val="00F432E5"/>
    <w:rsid w:val="00F43B96"/>
    <w:rsid w:val="00F44580"/>
    <w:rsid w:val="00F44666"/>
    <w:rsid w:val="00F4625B"/>
    <w:rsid w:val="00F503C9"/>
    <w:rsid w:val="00F504B2"/>
    <w:rsid w:val="00F50CB7"/>
    <w:rsid w:val="00F5280C"/>
    <w:rsid w:val="00F53074"/>
    <w:rsid w:val="00F53231"/>
    <w:rsid w:val="00F5482F"/>
    <w:rsid w:val="00F568D5"/>
    <w:rsid w:val="00F57562"/>
    <w:rsid w:val="00F629D8"/>
    <w:rsid w:val="00F637FC"/>
    <w:rsid w:val="00F64EA4"/>
    <w:rsid w:val="00F66C49"/>
    <w:rsid w:val="00F671A1"/>
    <w:rsid w:val="00F678C2"/>
    <w:rsid w:val="00F70808"/>
    <w:rsid w:val="00F71D79"/>
    <w:rsid w:val="00F722EE"/>
    <w:rsid w:val="00F7376D"/>
    <w:rsid w:val="00F75198"/>
    <w:rsid w:val="00F7608D"/>
    <w:rsid w:val="00F760FC"/>
    <w:rsid w:val="00F76392"/>
    <w:rsid w:val="00F777F6"/>
    <w:rsid w:val="00F777F9"/>
    <w:rsid w:val="00F8069B"/>
    <w:rsid w:val="00F812CD"/>
    <w:rsid w:val="00F82354"/>
    <w:rsid w:val="00F8367A"/>
    <w:rsid w:val="00F84B7F"/>
    <w:rsid w:val="00F86F13"/>
    <w:rsid w:val="00F91C78"/>
    <w:rsid w:val="00F93830"/>
    <w:rsid w:val="00F94060"/>
    <w:rsid w:val="00F940CA"/>
    <w:rsid w:val="00F95458"/>
    <w:rsid w:val="00F954BC"/>
    <w:rsid w:val="00F959BD"/>
    <w:rsid w:val="00F95AF4"/>
    <w:rsid w:val="00FA0429"/>
    <w:rsid w:val="00FA0445"/>
    <w:rsid w:val="00FA1AB9"/>
    <w:rsid w:val="00FA2864"/>
    <w:rsid w:val="00FA2B59"/>
    <w:rsid w:val="00FA3898"/>
    <w:rsid w:val="00FA3F9E"/>
    <w:rsid w:val="00FA623A"/>
    <w:rsid w:val="00FA63DC"/>
    <w:rsid w:val="00FA648B"/>
    <w:rsid w:val="00FA6EBA"/>
    <w:rsid w:val="00FA762B"/>
    <w:rsid w:val="00FB092D"/>
    <w:rsid w:val="00FB0B85"/>
    <w:rsid w:val="00FB0B91"/>
    <w:rsid w:val="00FB0E42"/>
    <w:rsid w:val="00FB24F9"/>
    <w:rsid w:val="00FB2E57"/>
    <w:rsid w:val="00FB40BF"/>
    <w:rsid w:val="00FB439C"/>
    <w:rsid w:val="00FB67E2"/>
    <w:rsid w:val="00FB6AEE"/>
    <w:rsid w:val="00FB6C67"/>
    <w:rsid w:val="00FB6D22"/>
    <w:rsid w:val="00FC03B9"/>
    <w:rsid w:val="00FC0937"/>
    <w:rsid w:val="00FC0AEE"/>
    <w:rsid w:val="00FC1AF9"/>
    <w:rsid w:val="00FC2B63"/>
    <w:rsid w:val="00FC2E71"/>
    <w:rsid w:val="00FC3A27"/>
    <w:rsid w:val="00FC4924"/>
    <w:rsid w:val="00FD228C"/>
    <w:rsid w:val="00FD61F9"/>
    <w:rsid w:val="00FD636D"/>
    <w:rsid w:val="00FD7E4F"/>
    <w:rsid w:val="00FE075B"/>
    <w:rsid w:val="00FE0AA9"/>
    <w:rsid w:val="00FE1306"/>
    <w:rsid w:val="00FE2C89"/>
    <w:rsid w:val="00FE2E69"/>
    <w:rsid w:val="00FE2F08"/>
    <w:rsid w:val="00FE7125"/>
    <w:rsid w:val="00FE7150"/>
    <w:rsid w:val="00FE75F4"/>
    <w:rsid w:val="00FE79E6"/>
    <w:rsid w:val="00FE7B00"/>
    <w:rsid w:val="00FF0572"/>
    <w:rsid w:val="00FF08E5"/>
    <w:rsid w:val="00FF149D"/>
    <w:rsid w:val="00FF14B3"/>
    <w:rsid w:val="00FF1A41"/>
    <w:rsid w:val="00FF1D7E"/>
    <w:rsid w:val="00FF20CC"/>
    <w:rsid w:val="00FF3F64"/>
    <w:rsid w:val="00FF4B3A"/>
    <w:rsid w:val="00FF4CA6"/>
    <w:rsid w:val="00FF51AD"/>
    <w:rsid w:val="00FF6A9C"/>
    <w:rsid w:val="00FF6D17"/>
    <w:rsid w:val="00FF6D6D"/>
    <w:rsid w:val="012A2737"/>
    <w:rsid w:val="01312378"/>
    <w:rsid w:val="03F4702C"/>
    <w:rsid w:val="05803C5A"/>
    <w:rsid w:val="084A21E5"/>
    <w:rsid w:val="087B5F6E"/>
    <w:rsid w:val="0CDB522D"/>
    <w:rsid w:val="11621A79"/>
    <w:rsid w:val="150A02C9"/>
    <w:rsid w:val="151B46AD"/>
    <w:rsid w:val="157224A6"/>
    <w:rsid w:val="1AF64DE6"/>
    <w:rsid w:val="1D0416DF"/>
    <w:rsid w:val="20BE496E"/>
    <w:rsid w:val="24C37832"/>
    <w:rsid w:val="251F0345"/>
    <w:rsid w:val="26DF2F97"/>
    <w:rsid w:val="27BF3329"/>
    <w:rsid w:val="28BC386D"/>
    <w:rsid w:val="2927562A"/>
    <w:rsid w:val="2BA71D07"/>
    <w:rsid w:val="2D564D3D"/>
    <w:rsid w:val="2DB80F46"/>
    <w:rsid w:val="2DFE386C"/>
    <w:rsid w:val="307A0735"/>
    <w:rsid w:val="33931878"/>
    <w:rsid w:val="34B166F0"/>
    <w:rsid w:val="358F66C4"/>
    <w:rsid w:val="369D6BB5"/>
    <w:rsid w:val="3D1F62E3"/>
    <w:rsid w:val="3E5C76CC"/>
    <w:rsid w:val="3E7F0652"/>
    <w:rsid w:val="47D55DE8"/>
    <w:rsid w:val="480D7C89"/>
    <w:rsid w:val="4A0F1A96"/>
    <w:rsid w:val="4AB80B86"/>
    <w:rsid w:val="4B141C0A"/>
    <w:rsid w:val="4D885EA8"/>
    <w:rsid w:val="4DBE4C22"/>
    <w:rsid w:val="4EDC7BD9"/>
    <w:rsid w:val="4FF5172F"/>
    <w:rsid w:val="510B2732"/>
    <w:rsid w:val="5115210E"/>
    <w:rsid w:val="52DE64AA"/>
    <w:rsid w:val="53FF3AC1"/>
    <w:rsid w:val="57E653C5"/>
    <w:rsid w:val="5A160C1F"/>
    <w:rsid w:val="5A6D5A16"/>
    <w:rsid w:val="5AE13B74"/>
    <w:rsid w:val="5D254161"/>
    <w:rsid w:val="5E0F7E5F"/>
    <w:rsid w:val="5FD1616B"/>
    <w:rsid w:val="623A15F1"/>
    <w:rsid w:val="66B25BD6"/>
    <w:rsid w:val="6A8C1D63"/>
    <w:rsid w:val="6AE05ABC"/>
    <w:rsid w:val="6D194425"/>
    <w:rsid w:val="6EFD27A4"/>
    <w:rsid w:val="70DB5541"/>
    <w:rsid w:val="71C50B09"/>
    <w:rsid w:val="7200502F"/>
    <w:rsid w:val="742F670E"/>
    <w:rsid w:val="743106D8"/>
    <w:rsid w:val="74EE47B5"/>
    <w:rsid w:val="76FE71CB"/>
    <w:rsid w:val="77B358A8"/>
    <w:rsid w:val="786A2613"/>
    <w:rsid w:val="7ACF47A6"/>
    <w:rsid w:val="7B737828"/>
    <w:rsid w:val="7B972A03"/>
    <w:rsid w:val="7EC86DDB"/>
    <w:rsid w:val="7F0709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iPriority="9" w:name="heading 5" w:locked="1"/>
    <w:lsdException w:qFormat="1" w:uiPriority="9" w:name="heading 6" w:locked="1"/>
    <w:lsdException w:qFormat="1" w:uiPriority="9" w:name="heading 7" w:locked="1"/>
    <w:lsdException w:qFormat="1" w:uiPriority="9" w:name="heading 8" w:locked="1"/>
    <w:lsdException w:qFormat="1" w:uiPriority="9" w:name="heading 9" w:locked="1"/>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99" w:name="toc 2"/>
    <w:lsdException w:qFormat="1" w:unhideWhenUsed="0" w:uiPriority="99"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99" w:name="footnote text"/>
    <w:lsdException w:qFormat="1" w:unhideWhenUsed="0" w:uiPriority="99"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35" w:name="caption" w:locked="1"/>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name="footnote reference"/>
    <w:lsdException w:qFormat="1" w:unhideWhenUsed="0" w:uiPriority="99" w:name="annotation reference"/>
    <w:lsdException w:unhideWhenUsed="0" w:uiPriority="0" w:semiHidden="0" w:name="line number"/>
    <w:lsdException w:qFormat="1" w:unhideWhenUsed="0" w:uiPriority="99" w:semiHidden="0" w:name="page number"/>
    <w:lsdException w:qFormat="1" w:unhideWhenUsed="0" w:uiPriority="99" w:name="endnote reference"/>
    <w:lsdException w:qFormat="1" w:unhideWhenUsed="0"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9"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ocked="1"/>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ocked="1"/>
    <w:lsdException w:qFormat="1" w:unhideWhenUsed="0" w:uiPriority="99" w:semiHidden="0" w:name="Emphasis"/>
    <w:lsdException w:qFormat="1" w:unhideWhenUsed="0" w:uiPriority="99"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99" w:name="annotation subject"/>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name="Balloon Text"/>
    <w:lsdException w:qFormat="1" w:unhideWhenUsed="0" w:uiPriority="99"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HarmonyOS Sans SC" w:hAnsi="HarmonyOS Sans SC" w:eastAsia="宋体" w:cs="HarmonyOS Sans SC"/>
      <w:kern w:val="2"/>
      <w:sz w:val="18"/>
      <w:szCs w:val="18"/>
      <w:lang w:val="en-US" w:eastAsia="zh-CN" w:bidi="ar-SA"/>
    </w:rPr>
  </w:style>
  <w:style w:type="paragraph" w:styleId="2">
    <w:name w:val="heading 1"/>
    <w:basedOn w:val="1"/>
    <w:next w:val="1"/>
    <w:link w:val="28"/>
    <w:qFormat/>
    <w:uiPriority w:val="99"/>
    <w:pPr>
      <w:keepNext/>
      <w:suppressAutoHyphens/>
      <w:autoSpaceDE w:val="0"/>
      <w:autoSpaceDN w:val="0"/>
      <w:adjustRightInd w:val="0"/>
      <w:spacing w:line="288" w:lineRule="auto"/>
      <w:jc w:val="center"/>
      <w:textAlignment w:val="center"/>
      <w:outlineLvl w:val="0"/>
    </w:pPr>
    <w:rPr>
      <w:rFonts w:hAnsi="Times New Roman" w:eastAsia="HarmonyOS Sans SC"/>
      <w:b/>
      <w:bCs/>
      <w:i/>
      <w:iCs/>
      <w:color w:val="000000"/>
      <w:kern w:val="0"/>
      <w:sz w:val="28"/>
      <w:szCs w:val="28"/>
    </w:rPr>
  </w:style>
  <w:style w:type="paragraph" w:styleId="3">
    <w:name w:val="heading 2"/>
    <w:basedOn w:val="1"/>
    <w:next w:val="1"/>
    <w:link w:val="29"/>
    <w:qFormat/>
    <w:uiPriority w:val="99"/>
    <w:pPr>
      <w:keepNext/>
      <w:keepLines/>
      <w:spacing w:before="20" w:after="20" w:line="416" w:lineRule="auto"/>
      <w:outlineLvl w:val="1"/>
    </w:pPr>
    <w:rPr>
      <w:rFonts w:eastAsia="HarmonyOS Sans SC"/>
      <w:b/>
      <w:bCs/>
      <w:sz w:val="21"/>
      <w:szCs w:val="21"/>
    </w:rPr>
  </w:style>
  <w:style w:type="paragraph" w:styleId="4">
    <w:name w:val="heading 3"/>
    <w:basedOn w:val="1"/>
    <w:next w:val="1"/>
    <w:link w:val="30"/>
    <w:qFormat/>
    <w:uiPriority w:val="99"/>
    <w:pPr>
      <w:keepNext/>
      <w:keepLines/>
      <w:spacing w:before="20" w:after="20" w:line="416" w:lineRule="auto"/>
      <w:outlineLvl w:val="2"/>
    </w:pPr>
    <w:rPr>
      <w:rFonts w:eastAsia="HarmonyOS Sans SC"/>
      <w:b/>
      <w:bCs/>
      <w:sz w:val="21"/>
      <w:szCs w:val="21"/>
      <w:lang w:val="zh-CN"/>
    </w:rPr>
  </w:style>
  <w:style w:type="paragraph" w:styleId="5">
    <w:name w:val="heading 4"/>
    <w:basedOn w:val="1"/>
    <w:next w:val="1"/>
    <w:link w:val="31"/>
    <w:qFormat/>
    <w:uiPriority w:val="99"/>
    <w:pPr>
      <w:keepNext/>
      <w:keepLines/>
      <w:spacing w:before="280" w:after="290" w:line="376" w:lineRule="auto"/>
      <w:outlineLvl w:val="3"/>
    </w:pPr>
    <w:rPr>
      <w:rFonts w:ascii="等线 Light" w:hAnsi="等线 Light" w:eastAsia="等线 Light" w:cs="等线 Light"/>
      <w:b/>
      <w:bCs/>
      <w:sz w:val="28"/>
      <w:szCs w:val="2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6">
    <w:name w:val="Document Map"/>
    <w:basedOn w:val="1"/>
    <w:link w:val="32"/>
    <w:semiHidden/>
    <w:qFormat/>
    <w:uiPriority w:val="99"/>
    <w:rPr>
      <w:rFonts w:ascii="宋体" w:hAnsi="Times New Roman" w:cs="宋体"/>
    </w:rPr>
  </w:style>
  <w:style w:type="paragraph" w:styleId="7">
    <w:name w:val="annotation text"/>
    <w:basedOn w:val="1"/>
    <w:link w:val="33"/>
    <w:semiHidden/>
    <w:qFormat/>
    <w:uiPriority w:val="99"/>
    <w:pPr>
      <w:jc w:val="left"/>
    </w:pPr>
  </w:style>
  <w:style w:type="paragraph" w:styleId="8">
    <w:name w:val="toc 3"/>
    <w:basedOn w:val="1"/>
    <w:next w:val="1"/>
    <w:semiHidden/>
    <w:qFormat/>
    <w:uiPriority w:val="99"/>
    <w:pPr>
      <w:ind w:left="840" w:leftChars="400"/>
    </w:pPr>
  </w:style>
  <w:style w:type="paragraph" w:styleId="9">
    <w:name w:val="endnote text"/>
    <w:basedOn w:val="1"/>
    <w:link w:val="34"/>
    <w:semiHidden/>
    <w:qFormat/>
    <w:uiPriority w:val="99"/>
    <w:pPr>
      <w:snapToGrid w:val="0"/>
      <w:jc w:val="left"/>
    </w:pPr>
  </w:style>
  <w:style w:type="paragraph" w:styleId="10">
    <w:name w:val="Balloon Text"/>
    <w:basedOn w:val="1"/>
    <w:link w:val="35"/>
    <w:semiHidden/>
    <w:qFormat/>
    <w:uiPriority w:val="99"/>
  </w:style>
  <w:style w:type="paragraph" w:styleId="11">
    <w:name w:val="footer"/>
    <w:basedOn w:val="1"/>
    <w:link w:val="36"/>
    <w:qFormat/>
    <w:uiPriority w:val="99"/>
    <w:pPr>
      <w:tabs>
        <w:tab w:val="center" w:pos="4153"/>
        <w:tab w:val="right" w:pos="8306"/>
      </w:tabs>
      <w:snapToGrid w:val="0"/>
      <w:jc w:val="left"/>
    </w:pPr>
    <w:rPr>
      <w:rFonts w:ascii="Times New Roman" w:hAnsi="Times New Roman" w:cs="Times New Roman"/>
    </w:rPr>
  </w:style>
  <w:style w:type="paragraph" w:styleId="12">
    <w:name w:val="header"/>
    <w:basedOn w:val="1"/>
    <w:link w:val="37"/>
    <w:qFormat/>
    <w:uiPriority w:val="99"/>
    <w:pPr>
      <w:pBdr>
        <w:bottom w:val="single" w:color="auto" w:sz="6" w:space="1"/>
      </w:pBdr>
      <w:tabs>
        <w:tab w:val="center" w:pos="4153"/>
        <w:tab w:val="right" w:pos="8306"/>
      </w:tabs>
      <w:snapToGrid w:val="0"/>
      <w:jc w:val="center"/>
    </w:pPr>
    <w:rPr>
      <w:rFonts w:ascii="Times New Roman" w:hAnsi="Times New Roman" w:cs="Times New Roman"/>
    </w:rPr>
  </w:style>
  <w:style w:type="paragraph" w:styleId="13">
    <w:name w:val="toc 1"/>
    <w:basedOn w:val="1"/>
    <w:next w:val="1"/>
    <w:qFormat/>
    <w:uiPriority w:val="39"/>
  </w:style>
  <w:style w:type="paragraph" w:styleId="14">
    <w:name w:val="footnote text"/>
    <w:basedOn w:val="1"/>
    <w:link w:val="38"/>
    <w:semiHidden/>
    <w:qFormat/>
    <w:uiPriority w:val="99"/>
    <w:pPr>
      <w:snapToGrid w:val="0"/>
      <w:jc w:val="left"/>
    </w:pPr>
  </w:style>
  <w:style w:type="paragraph" w:styleId="15">
    <w:name w:val="toc 2"/>
    <w:basedOn w:val="1"/>
    <w:next w:val="1"/>
    <w:semiHidden/>
    <w:qFormat/>
    <w:uiPriority w:val="99"/>
    <w:pPr>
      <w:ind w:left="420" w:leftChars="200"/>
    </w:pPr>
  </w:style>
  <w:style w:type="paragraph" w:styleId="16">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7">
    <w:name w:val="Title"/>
    <w:basedOn w:val="1"/>
    <w:next w:val="1"/>
    <w:link w:val="39"/>
    <w:qFormat/>
    <w:uiPriority w:val="99"/>
    <w:pPr>
      <w:spacing w:before="240" w:after="60"/>
      <w:jc w:val="center"/>
      <w:outlineLvl w:val="0"/>
    </w:pPr>
    <w:rPr>
      <w:rFonts w:eastAsia="HarmonyOS Sans SC"/>
      <w:b/>
      <w:bCs/>
      <w:sz w:val="32"/>
      <w:szCs w:val="32"/>
    </w:rPr>
  </w:style>
  <w:style w:type="paragraph" w:styleId="18">
    <w:name w:val="annotation subject"/>
    <w:basedOn w:val="7"/>
    <w:next w:val="7"/>
    <w:link w:val="40"/>
    <w:semiHidden/>
    <w:qFormat/>
    <w:uiPriority w:val="99"/>
    <w:rPr>
      <w:b/>
      <w:bCs/>
    </w:rPr>
  </w:style>
  <w:style w:type="table" w:styleId="20">
    <w:name w:val="Table Grid"/>
    <w:basedOn w:val="19"/>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endnote reference"/>
    <w:basedOn w:val="21"/>
    <w:semiHidden/>
    <w:qFormat/>
    <w:uiPriority w:val="99"/>
    <w:rPr>
      <w:vertAlign w:val="superscript"/>
    </w:rPr>
  </w:style>
  <w:style w:type="character" w:styleId="23">
    <w:name w:val="page number"/>
    <w:basedOn w:val="21"/>
    <w:qFormat/>
    <w:uiPriority w:val="99"/>
  </w:style>
  <w:style w:type="character" w:styleId="24">
    <w:name w:val="Emphasis"/>
    <w:basedOn w:val="21"/>
    <w:qFormat/>
    <w:uiPriority w:val="99"/>
    <w:rPr>
      <w:i/>
      <w:iCs/>
    </w:rPr>
  </w:style>
  <w:style w:type="character" w:styleId="25">
    <w:name w:val="Hyperlink"/>
    <w:basedOn w:val="21"/>
    <w:qFormat/>
    <w:uiPriority w:val="99"/>
    <w:rPr>
      <w:color w:val="0000FF"/>
      <w:u w:val="single"/>
    </w:rPr>
  </w:style>
  <w:style w:type="character" w:styleId="26">
    <w:name w:val="annotation reference"/>
    <w:basedOn w:val="21"/>
    <w:semiHidden/>
    <w:qFormat/>
    <w:uiPriority w:val="99"/>
    <w:rPr>
      <w:sz w:val="21"/>
      <w:szCs w:val="21"/>
    </w:rPr>
  </w:style>
  <w:style w:type="character" w:styleId="27">
    <w:name w:val="footnote reference"/>
    <w:basedOn w:val="21"/>
    <w:semiHidden/>
    <w:qFormat/>
    <w:uiPriority w:val="99"/>
    <w:rPr>
      <w:vertAlign w:val="superscript"/>
    </w:rPr>
  </w:style>
  <w:style w:type="character" w:customStyle="1" w:styleId="28">
    <w:name w:val="标题 1 Char"/>
    <w:basedOn w:val="21"/>
    <w:link w:val="2"/>
    <w:qFormat/>
    <w:uiPriority w:val="99"/>
    <w:rPr>
      <w:rFonts w:ascii="HarmonyOS Sans SC" w:hAnsi="HarmonyOS Sans SC" w:cs="HarmonyOS Sans SC"/>
      <w:b/>
      <w:bCs/>
      <w:kern w:val="44"/>
      <w:sz w:val="44"/>
      <w:szCs w:val="44"/>
    </w:rPr>
  </w:style>
  <w:style w:type="character" w:customStyle="1" w:styleId="29">
    <w:name w:val="标题 2 Char"/>
    <w:basedOn w:val="21"/>
    <w:link w:val="3"/>
    <w:semiHidden/>
    <w:qFormat/>
    <w:uiPriority w:val="9"/>
    <w:rPr>
      <w:rFonts w:asciiTheme="majorHAnsi" w:hAnsiTheme="majorHAnsi" w:eastAsiaTheme="majorEastAsia" w:cstheme="majorBidi"/>
      <w:b/>
      <w:bCs/>
      <w:sz w:val="32"/>
      <w:szCs w:val="32"/>
    </w:rPr>
  </w:style>
  <w:style w:type="character" w:customStyle="1" w:styleId="30">
    <w:name w:val="标题 3 Char1"/>
    <w:basedOn w:val="21"/>
    <w:link w:val="4"/>
    <w:qFormat/>
    <w:locked/>
    <w:uiPriority w:val="99"/>
    <w:rPr>
      <w:rFonts w:ascii="HarmonyOS Sans SC" w:hAnsi="HarmonyOS Sans SC" w:eastAsia="HarmonyOS Sans SC" w:cs="HarmonyOS Sans SC"/>
      <w:b/>
      <w:bCs/>
      <w:kern w:val="2"/>
      <w:sz w:val="21"/>
      <w:szCs w:val="21"/>
      <w:lang w:val="zh-CN"/>
    </w:rPr>
  </w:style>
  <w:style w:type="character" w:customStyle="1" w:styleId="31">
    <w:name w:val="标题 4 Char"/>
    <w:basedOn w:val="21"/>
    <w:link w:val="5"/>
    <w:semiHidden/>
    <w:qFormat/>
    <w:locked/>
    <w:uiPriority w:val="99"/>
    <w:rPr>
      <w:rFonts w:ascii="等线 Light" w:hAnsi="等线 Light" w:eastAsia="等线 Light" w:cs="等线 Light"/>
      <w:b/>
      <w:bCs/>
      <w:kern w:val="2"/>
      <w:sz w:val="28"/>
      <w:szCs w:val="28"/>
    </w:rPr>
  </w:style>
  <w:style w:type="character" w:customStyle="1" w:styleId="32">
    <w:name w:val="文档结构图 Char"/>
    <w:basedOn w:val="21"/>
    <w:link w:val="6"/>
    <w:qFormat/>
    <w:locked/>
    <w:uiPriority w:val="99"/>
    <w:rPr>
      <w:rFonts w:ascii="宋体" w:cs="宋体"/>
      <w:kern w:val="2"/>
      <w:sz w:val="18"/>
      <w:szCs w:val="18"/>
    </w:rPr>
  </w:style>
  <w:style w:type="character" w:customStyle="1" w:styleId="33">
    <w:name w:val="批注文字 Char"/>
    <w:basedOn w:val="21"/>
    <w:link w:val="7"/>
    <w:semiHidden/>
    <w:qFormat/>
    <w:uiPriority w:val="99"/>
    <w:rPr>
      <w:rFonts w:ascii="HarmonyOS Sans SC" w:hAnsi="HarmonyOS Sans SC" w:cs="HarmonyOS Sans SC"/>
      <w:sz w:val="18"/>
      <w:szCs w:val="18"/>
    </w:rPr>
  </w:style>
  <w:style w:type="character" w:customStyle="1" w:styleId="34">
    <w:name w:val="尾注文本 Char"/>
    <w:basedOn w:val="21"/>
    <w:link w:val="9"/>
    <w:qFormat/>
    <w:locked/>
    <w:uiPriority w:val="99"/>
    <w:rPr>
      <w:rFonts w:ascii="HarmonyOS Sans SC" w:eastAsia="HarmonyOS Sans SC" w:cs="HarmonyOS Sans SC"/>
      <w:kern w:val="2"/>
      <w:sz w:val="24"/>
      <w:szCs w:val="24"/>
    </w:rPr>
  </w:style>
  <w:style w:type="character" w:customStyle="1" w:styleId="35">
    <w:name w:val="批注框文本 Char"/>
    <w:basedOn w:val="21"/>
    <w:link w:val="10"/>
    <w:semiHidden/>
    <w:qFormat/>
    <w:uiPriority w:val="99"/>
    <w:rPr>
      <w:rFonts w:ascii="HarmonyOS Sans SC" w:hAnsi="HarmonyOS Sans SC" w:cs="HarmonyOS Sans SC"/>
      <w:sz w:val="0"/>
      <w:szCs w:val="0"/>
    </w:rPr>
  </w:style>
  <w:style w:type="character" w:customStyle="1" w:styleId="36">
    <w:name w:val="页脚 Char"/>
    <w:basedOn w:val="21"/>
    <w:link w:val="11"/>
    <w:qFormat/>
    <w:locked/>
    <w:uiPriority w:val="99"/>
    <w:rPr>
      <w:kern w:val="2"/>
      <w:sz w:val="18"/>
      <w:szCs w:val="18"/>
    </w:rPr>
  </w:style>
  <w:style w:type="character" w:customStyle="1" w:styleId="37">
    <w:name w:val="页眉 Char"/>
    <w:basedOn w:val="21"/>
    <w:link w:val="12"/>
    <w:qFormat/>
    <w:locked/>
    <w:uiPriority w:val="99"/>
    <w:rPr>
      <w:kern w:val="2"/>
      <w:sz w:val="18"/>
      <w:szCs w:val="18"/>
    </w:rPr>
  </w:style>
  <w:style w:type="character" w:customStyle="1" w:styleId="38">
    <w:name w:val="脚注文本 Char"/>
    <w:basedOn w:val="21"/>
    <w:link w:val="14"/>
    <w:qFormat/>
    <w:locked/>
    <w:uiPriority w:val="99"/>
    <w:rPr>
      <w:kern w:val="2"/>
      <w:sz w:val="18"/>
      <w:szCs w:val="18"/>
    </w:rPr>
  </w:style>
  <w:style w:type="character" w:customStyle="1" w:styleId="39">
    <w:name w:val="标题 Char"/>
    <w:basedOn w:val="21"/>
    <w:link w:val="17"/>
    <w:qFormat/>
    <w:locked/>
    <w:uiPriority w:val="99"/>
    <w:rPr>
      <w:rFonts w:ascii="HarmonyOS Sans SC" w:hAnsi="HarmonyOS Sans SC" w:eastAsia="HarmonyOS Sans SC" w:cs="HarmonyOS Sans SC"/>
      <w:b/>
      <w:bCs/>
      <w:kern w:val="2"/>
      <w:sz w:val="32"/>
      <w:szCs w:val="32"/>
    </w:rPr>
  </w:style>
  <w:style w:type="character" w:customStyle="1" w:styleId="40">
    <w:name w:val="批注主题 Char"/>
    <w:basedOn w:val="33"/>
    <w:link w:val="18"/>
    <w:semiHidden/>
    <w:qFormat/>
    <w:uiPriority w:val="99"/>
    <w:rPr>
      <w:rFonts w:ascii="HarmonyOS Sans SC" w:hAnsi="HarmonyOS Sans SC" w:cs="HarmonyOS Sans SC"/>
      <w:b/>
      <w:bCs/>
      <w:sz w:val="18"/>
      <w:szCs w:val="18"/>
    </w:rPr>
  </w:style>
  <w:style w:type="character" w:customStyle="1" w:styleId="41">
    <w:name w:val="A10"/>
    <w:qFormat/>
    <w:uiPriority w:val="99"/>
    <w:rPr>
      <w:color w:val="211D1E"/>
      <w:sz w:val="18"/>
      <w:szCs w:val="18"/>
    </w:rPr>
  </w:style>
  <w:style w:type="character" w:customStyle="1" w:styleId="42">
    <w:name w:val="A12"/>
    <w:qFormat/>
    <w:uiPriority w:val="99"/>
    <w:rPr>
      <w:color w:val="211D1E"/>
      <w:sz w:val="14"/>
      <w:szCs w:val="14"/>
    </w:rPr>
  </w:style>
  <w:style w:type="character" w:customStyle="1" w:styleId="43">
    <w:name w:val="A11"/>
    <w:qFormat/>
    <w:uiPriority w:val="99"/>
    <w:rPr>
      <w:rFonts w:ascii="Copperplate Gothic Bold" w:hAnsi="Copperplate Gothic Bold" w:cs="Copperplate Gothic Bold"/>
      <w:b/>
      <w:bCs/>
      <w:color w:val="211D1E"/>
      <w:sz w:val="10"/>
      <w:szCs w:val="10"/>
    </w:rPr>
  </w:style>
  <w:style w:type="character" w:customStyle="1" w:styleId="44">
    <w:name w:val="A9"/>
    <w:qFormat/>
    <w:uiPriority w:val="99"/>
    <w:rPr>
      <w:b/>
      <w:bCs/>
      <w:color w:val="000000"/>
      <w:sz w:val="14"/>
      <w:szCs w:val="14"/>
    </w:rPr>
  </w:style>
  <w:style w:type="character" w:customStyle="1" w:styleId="45">
    <w:name w:val="A5"/>
    <w:qFormat/>
    <w:uiPriority w:val="99"/>
    <w:rPr>
      <w:rFonts w:ascii="Arial Narrow" w:hAnsi="Arial Narrow" w:cs="Arial Narrow"/>
      <w:color w:val="211D1E"/>
      <w:sz w:val="18"/>
      <w:szCs w:val="18"/>
      <w:u w:val="single"/>
    </w:rPr>
  </w:style>
  <w:style w:type="character" w:customStyle="1" w:styleId="46">
    <w:name w:val="A3"/>
    <w:qFormat/>
    <w:uiPriority w:val="99"/>
    <w:rPr>
      <w:color w:val="211D1E"/>
      <w:sz w:val="17"/>
      <w:szCs w:val="17"/>
    </w:rPr>
  </w:style>
  <w:style w:type="character" w:customStyle="1" w:styleId="47">
    <w:name w:val="A8"/>
    <w:qFormat/>
    <w:uiPriority w:val="99"/>
    <w:rPr>
      <w:b/>
      <w:bCs/>
      <w:i/>
      <w:iCs/>
      <w:color w:val="FFFFFF"/>
      <w:sz w:val="20"/>
      <w:szCs w:val="20"/>
    </w:rPr>
  </w:style>
  <w:style w:type="character" w:customStyle="1" w:styleId="48">
    <w:name w:val="A0"/>
    <w:qFormat/>
    <w:uiPriority w:val="99"/>
    <w:rPr>
      <w:b/>
      <w:bCs/>
      <w:i/>
      <w:iCs/>
      <w:color w:val="211D1E"/>
      <w:sz w:val="16"/>
      <w:szCs w:val="16"/>
    </w:rPr>
  </w:style>
  <w:style w:type="paragraph" w:customStyle="1" w:styleId="49">
    <w:name w:val="Pa2"/>
    <w:basedOn w:val="50"/>
    <w:next w:val="50"/>
    <w:qFormat/>
    <w:uiPriority w:val="99"/>
    <w:pPr>
      <w:spacing w:line="241" w:lineRule="atLeast"/>
    </w:pPr>
    <w:rPr>
      <w:color w:val="auto"/>
    </w:rPr>
  </w:style>
  <w:style w:type="paragraph" w:customStyle="1" w:styleId="50">
    <w:name w:val="Default"/>
    <w:qFormat/>
    <w:uiPriority w:val="99"/>
    <w:pPr>
      <w:widowControl w:val="0"/>
      <w:autoSpaceDE w:val="0"/>
      <w:autoSpaceDN w:val="0"/>
      <w:adjustRightInd w:val="0"/>
    </w:pPr>
    <w:rPr>
      <w:rFonts w:ascii="Arial Narrow" w:hAnsi="Arial Narrow" w:eastAsia="宋体" w:cs="Arial Narrow"/>
      <w:color w:val="000000"/>
      <w:sz w:val="24"/>
      <w:szCs w:val="24"/>
      <w:lang w:val="en-US" w:eastAsia="zh-CN" w:bidi="ar-SA"/>
    </w:rPr>
  </w:style>
  <w:style w:type="paragraph" w:customStyle="1" w:styleId="51">
    <w:name w:val="[基本段落]"/>
    <w:basedOn w:val="1"/>
    <w:qFormat/>
    <w:uiPriority w:val="99"/>
    <w:pPr>
      <w:autoSpaceDE w:val="0"/>
      <w:autoSpaceDN w:val="0"/>
      <w:adjustRightInd w:val="0"/>
      <w:spacing w:line="288" w:lineRule="auto"/>
      <w:jc w:val="left"/>
      <w:textAlignment w:val="center"/>
    </w:pPr>
    <w:rPr>
      <w:color w:val="000000"/>
      <w:kern w:val="0"/>
      <w:sz w:val="24"/>
      <w:szCs w:val="24"/>
      <w:lang w:val="en-GB"/>
    </w:rPr>
  </w:style>
  <w:style w:type="paragraph" w:customStyle="1" w:styleId="52">
    <w:name w:val="Pa1"/>
    <w:basedOn w:val="50"/>
    <w:next w:val="50"/>
    <w:qFormat/>
    <w:uiPriority w:val="99"/>
    <w:pPr>
      <w:spacing w:line="241" w:lineRule="atLeast"/>
    </w:pPr>
    <w:rPr>
      <w:rFonts w:ascii="Arial" w:hAnsi="Arial" w:cs="Arial"/>
      <w:color w:val="auto"/>
    </w:rPr>
  </w:style>
  <w:style w:type="paragraph" w:customStyle="1" w:styleId="53">
    <w:name w:val="Pa0"/>
    <w:basedOn w:val="50"/>
    <w:next w:val="50"/>
    <w:qFormat/>
    <w:uiPriority w:val="99"/>
    <w:pPr>
      <w:spacing w:line="241" w:lineRule="atLeast"/>
    </w:pPr>
    <w:rPr>
      <w:color w:val="auto"/>
    </w:rPr>
  </w:style>
  <w:style w:type="paragraph" w:customStyle="1" w:styleId="54">
    <w:name w:val="[无段落样式]"/>
    <w:qFormat/>
    <w:uiPriority w:val="99"/>
    <w:pPr>
      <w:widowControl w:val="0"/>
      <w:autoSpaceDE w:val="0"/>
      <w:autoSpaceDN w:val="0"/>
      <w:adjustRightInd w:val="0"/>
      <w:spacing w:line="288" w:lineRule="auto"/>
      <w:textAlignment w:val="center"/>
    </w:pPr>
    <w:rPr>
      <w:rFonts w:ascii="Arial Narrow Bold" w:hAnsi="Arial Narrow Bold" w:eastAsia="宋体" w:cs="Arial Narrow Bold"/>
      <w:color w:val="000000"/>
      <w:sz w:val="24"/>
      <w:szCs w:val="24"/>
      <w:lang w:val="en-GB" w:eastAsia="zh-CN" w:bidi="ar-SA"/>
    </w:rPr>
  </w:style>
  <w:style w:type="paragraph" w:customStyle="1" w:styleId="55">
    <w:name w:val="Pa3"/>
    <w:basedOn w:val="50"/>
    <w:next w:val="50"/>
    <w:qFormat/>
    <w:uiPriority w:val="99"/>
    <w:pPr>
      <w:spacing w:before="80" w:line="241" w:lineRule="atLeast"/>
    </w:pPr>
    <w:rPr>
      <w:color w:val="auto"/>
    </w:rPr>
  </w:style>
  <w:style w:type="paragraph" w:customStyle="1" w:styleId="56">
    <w:name w:val="Pa8"/>
    <w:basedOn w:val="50"/>
    <w:next w:val="50"/>
    <w:qFormat/>
    <w:uiPriority w:val="99"/>
    <w:pPr>
      <w:spacing w:before="80" w:line="241" w:lineRule="atLeast"/>
    </w:pPr>
    <w:rPr>
      <w:rFonts w:ascii="Arial" w:hAnsi="Arial" w:cs="Arial"/>
      <w:color w:val="auto"/>
    </w:rPr>
  </w:style>
  <w:style w:type="paragraph" w:customStyle="1" w:styleId="57">
    <w:name w:val="Pa5"/>
    <w:basedOn w:val="50"/>
    <w:next w:val="50"/>
    <w:qFormat/>
    <w:uiPriority w:val="99"/>
    <w:pPr>
      <w:spacing w:line="241" w:lineRule="atLeast"/>
    </w:pPr>
    <w:rPr>
      <w:rFonts w:ascii="Arial" w:hAnsi="Arial" w:cs="Arial"/>
      <w:color w:val="auto"/>
    </w:rPr>
  </w:style>
  <w:style w:type="character" w:customStyle="1" w:styleId="58">
    <w:name w:val="apple-converted-space"/>
    <w:qFormat/>
    <w:uiPriority w:val="99"/>
  </w:style>
  <w:style w:type="character" w:customStyle="1" w:styleId="59">
    <w:name w:val="标题 3 Char"/>
    <w:semiHidden/>
    <w:qFormat/>
    <w:uiPriority w:val="99"/>
    <w:rPr>
      <w:b/>
      <w:bCs/>
      <w:kern w:val="2"/>
      <w:sz w:val="32"/>
      <w:szCs w:val="32"/>
    </w:rPr>
  </w:style>
  <w:style w:type="paragraph" w:customStyle="1" w:styleId="60">
    <w:name w:val="TOC 标题1"/>
    <w:basedOn w:val="2"/>
    <w:next w:val="1"/>
    <w:qFormat/>
    <w:uiPriority w:val="39"/>
    <w:pPr>
      <w:keepLines/>
      <w:widowControl/>
      <w:suppressAutoHyphens w:val="0"/>
      <w:autoSpaceDE/>
      <w:autoSpaceDN/>
      <w:adjustRightInd/>
      <w:spacing w:before="240" w:line="259" w:lineRule="auto"/>
      <w:jc w:val="left"/>
      <w:textAlignment w:val="auto"/>
      <w:outlineLvl w:val="9"/>
    </w:pPr>
    <w:rPr>
      <w:rFonts w:ascii="等线 Light" w:hAnsi="等线 Light" w:eastAsia="等线 Light" w:cs="等线 Light"/>
      <w:b w:val="0"/>
      <w:bCs w:val="0"/>
      <w:i w:val="0"/>
      <w:iCs w:val="0"/>
      <w:color w:val="0F4761"/>
      <w:sz w:val="32"/>
      <w:szCs w:val="32"/>
    </w:rPr>
  </w:style>
  <w:style w:type="paragraph" w:styleId="61">
    <w:name w:val="List Paragraph"/>
    <w:basedOn w:val="1"/>
    <w:qFormat/>
    <w:uiPriority w:val="99"/>
    <w:pPr>
      <w:ind w:firstLine="420" w:firstLineChars="200"/>
    </w:pPr>
  </w:style>
  <w:style w:type="paragraph" w:customStyle="1" w:styleId="62">
    <w:name w:val="修订1"/>
    <w:hidden/>
    <w:qFormat/>
    <w:uiPriority w:val="99"/>
    <w:rPr>
      <w:rFonts w:ascii="Times New Roman" w:hAnsi="Times New Roman" w:eastAsia="宋体" w:cs="Times New Roman"/>
      <w:kern w:val="2"/>
      <w:sz w:val="21"/>
      <w:szCs w:val="21"/>
      <w:lang w:val="en-US" w:eastAsia="zh-CN" w:bidi="ar-SA"/>
    </w:rPr>
  </w:style>
  <w:style w:type="paragraph" w:customStyle="1" w:styleId="63">
    <w:name w:val="修订2"/>
    <w:hidden/>
    <w:qFormat/>
    <w:uiPriority w:val="99"/>
    <w:rPr>
      <w:rFonts w:ascii="HarmonyOS Sans SC" w:hAnsi="HarmonyOS Sans SC" w:eastAsia="宋体" w:cs="HarmonyOS Sans SC"/>
      <w:kern w:val="2"/>
      <w:sz w:val="18"/>
      <w:szCs w:val="18"/>
      <w:lang w:val="en-US" w:eastAsia="zh-CN" w:bidi="ar-SA"/>
    </w:rPr>
  </w:style>
  <w:style w:type="paragraph" w:customStyle="1" w:styleId="64">
    <w:name w:val="TOC 标题2"/>
    <w:basedOn w:val="2"/>
    <w:next w:val="1"/>
    <w:qFormat/>
    <w:uiPriority w:val="99"/>
    <w:pPr>
      <w:keepLines/>
      <w:widowControl/>
      <w:suppressAutoHyphens w:val="0"/>
      <w:autoSpaceDE/>
      <w:autoSpaceDN/>
      <w:adjustRightInd/>
      <w:spacing w:before="240" w:line="259" w:lineRule="auto"/>
      <w:jc w:val="left"/>
      <w:textAlignment w:val="auto"/>
      <w:outlineLvl w:val="9"/>
    </w:pPr>
    <w:rPr>
      <w:rFonts w:ascii="等线 Light" w:hAnsi="等线 Light" w:eastAsia="等线 Light" w:cs="等线 Light"/>
      <w:b w:val="0"/>
      <w:bCs w:val="0"/>
      <w:i w:val="0"/>
      <w:iCs w:val="0"/>
      <w:color w:val="0F4761"/>
      <w:sz w:val="32"/>
      <w:szCs w:val="32"/>
    </w:rPr>
  </w:style>
  <w:style w:type="paragraph" w:customStyle="1" w:styleId="65">
    <w:name w:val="修订3"/>
    <w:hidden/>
    <w:qFormat/>
    <w:uiPriority w:val="99"/>
    <w:rPr>
      <w:rFonts w:ascii="HarmonyOS Sans SC" w:hAnsi="HarmonyOS Sans SC" w:eastAsia="宋体" w:cs="HarmonyOS Sans SC"/>
      <w:kern w:val="2"/>
      <w:sz w:val="18"/>
      <w:szCs w:val="18"/>
      <w:lang w:val="en-US" w:eastAsia="zh-CN" w:bidi="ar-SA"/>
    </w:rPr>
  </w:style>
  <w:style w:type="paragraph" w:customStyle="1" w:styleId="66">
    <w:name w:val="修订4"/>
    <w:hidden/>
    <w:qFormat/>
    <w:uiPriority w:val="99"/>
    <w:rPr>
      <w:rFonts w:ascii="HarmonyOS Sans SC" w:hAnsi="HarmonyOS Sans SC" w:eastAsia="宋体" w:cs="HarmonyOS Sans SC"/>
      <w:kern w:val="2"/>
      <w:sz w:val="18"/>
      <w:szCs w:val="18"/>
      <w:lang w:val="en-US" w:eastAsia="zh-CN" w:bidi="ar-SA"/>
    </w:rPr>
  </w:style>
  <w:style w:type="paragraph" w:customStyle="1" w:styleId="67">
    <w:name w:val="修订5"/>
    <w:hidden/>
    <w:qFormat/>
    <w:uiPriority w:val="99"/>
    <w:rPr>
      <w:rFonts w:ascii="HarmonyOS Sans SC" w:hAnsi="HarmonyOS Sans SC" w:eastAsia="宋体" w:cs="HarmonyOS Sans SC"/>
      <w:kern w:val="2"/>
      <w:sz w:val="18"/>
      <w:szCs w:val="18"/>
      <w:lang w:val="en-US" w:eastAsia="zh-CN" w:bidi="ar-SA"/>
    </w:rPr>
  </w:style>
  <w:style w:type="paragraph" w:customStyle="1" w:styleId="68">
    <w:name w:val="修订6"/>
    <w:hidden/>
    <w:qFormat/>
    <w:uiPriority w:val="99"/>
    <w:rPr>
      <w:rFonts w:ascii="HarmonyOS Sans SC" w:hAnsi="HarmonyOS Sans SC" w:eastAsia="宋体" w:cs="HarmonyOS Sans SC"/>
      <w:kern w:val="2"/>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sv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sv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www.Luobo.cc</Company>
  <Pages>27</Pages>
  <Words>3693</Words>
  <Characters>18321</Characters>
  <Lines>53</Lines>
  <Paragraphs>15</Paragraphs>
  <TotalTime>4</TotalTime>
  <ScaleCrop>false</ScaleCrop>
  <LinksUpToDate>false</LinksUpToDate>
  <CharactersWithSpaces>21689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2026-01-27T09:36:00Z</dcterms:created>
  <dc:creator>萝卜家园</dc:creator>
  <cp:lastModifiedBy>Aniu.</cp:lastModifiedBy>
  <cp:lastPrinted>2026-02-03T09:24:00Z</cp:lastPrinted>
  <dcterms:modified xsi:type="dcterms:W3CDTF">2026-02-06T08:51:52Z</dcterms:modified>
  <dc:title>Auto Vacuum Sealer YJS100</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eyJoZGlkIjoiNWI0ZjlmN2FhMGNmZTQ1NGNkZjZkNjQ3NGE5YTI3NjYiLCJ1c2VySWQiOiIyNDAxMjU5ODQifQ==</vt:lpwstr>
  </property>
  <property fmtid="{D5CDD505-2E9C-101B-9397-08002B2CF9AE}" pid="4" name="ICV">
    <vt:lpwstr>B8517791980946ABBF0AB5F859AEB3B3</vt:lpwstr>
  </property>
</Properties>
</file>