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380"/>
      </w:pPr>
      <w:r>
        <w:rPr>
          <w:rFonts w:ascii="Arial" w:cs="Arial" w:eastAsia="Arial" w:hAnsi="Arial"/>
          <w:b/>
          <w:bCs/>
          <w:color w:val="1F1F1F"/>
          <w:sz w:val="28"/>
          <w:szCs w:val="28"/>
        </w:rPr>
        <w:t xml:space="preserve">ACT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C76A1B"/>
          <w:sz w:val="20"/>
          <w:szCs w:val="20"/>
        </w:rPr>
        <w:t xml:space="preserve">MODEL V23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Sigillatrice Sottovuoto</w:t>
      </w:r>
    </w:p>
    <w:p>
      <w:pPr>
        <w:pBdr>
          <w:bottom w:val="single" w:color="C76A1B" w:sz="12"/>
        </w:pBdr>
        <w:spacing w:after="160"/>
      </w:pPr>
    </w:p>
    <w:p>
      <w:pPr>
        <w:spacing w:after="180" w:before="180"/>
        <w:jc w:val="center"/>
      </w:pPr>
      <w:r>
        <w:drawing>
          <wp:inline distT="0" distB="0" distL="0" distR="0">
            <wp:extent cx="3095625" cy="2428875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Manuale d'uso</w:t>
      </w:r>
    </w:p>
    <w:p>
      <w:pPr>
        <w:spacing w:after="0" w:before="14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ADVANCED CUISINE TECHNOLOGY PTE. LTD.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ageBreakBefore/>
        <w:spacing w:after="120" w:before="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 \t "Heading1,1,Heading2,2"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01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Istruzioni di sicurezza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CH.01 — SAFETY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FF3D6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AVVERTENZA</w:t>
            </w:r>
          </w:p>
          <w:p>
            <w:pPr>
              <w:spacing w:after="70"/>
            </w:pPr>
            <w:r>
              <w:drawing>
                <wp:inline distT="0" distB="0" distL="0" distR="0">
                  <wp:extent cx="266700" cy="24765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Questo apparecchio è destinato esclusivamente all'uso domestico. Non utilizzarlo per scopi diversi da quelli previsti.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Non consentire ai bambini di giocare con l'apparecchio o il cavo di alimentazione. I bambini, le persone con mobilità ridotta o con capacità cognitive limitate devono utilizzare l'apparecchio solo sotto la supervisione di un adulto. Tenere i bambini sotto controllo durante l'uso.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Le parti piccole e i sacchetti sottovuoto possono causare rischio di soffocamento; non consentire ai bambini di toccarli.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Non utilizzare l'apparecchio in ambienti ad alta umidità o temperatura elevata. È vietato l'uso in presenza di gas infiammabili o esplosivi.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Assicurarsi che la tensione di alimentazione corrisponda a quella indicata sulla targhetta dell'apparecchio.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Non allontanarsi dall'apparecchio durante il funzionamento.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Al termine della sigillatura, l'area di sigillatura è calda; non toccarla per evitare ustioni.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Disconnettere l'alimentazione dopo l'uso.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Quando si scollega la spina dalla presa, afferrare la spina e non tirare il cavo di alimentazione.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Non immergere l'apparecchio o il cavo di alimentazione in acqua o altri liquidi.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Il cavo di alimentazione deve essere collegato direttamente a una presa conforme alle normative di sicurezza.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In caso di danni a spina, cavo o apparecchio, interrompere immediatamente l'uso e contattare il produttore o un centro di assistenza autorizzato; non riparare da soli.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Non lasciare il cavo di alimentazione penzolante dal bordo del piano di lavoro, per evitare che i bambini lo tirino o che qualcuno inciampi.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1D0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ATTENZIONE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Conservare con cura questo manuale.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L'apparecchio non richiede lubrificanti; non utilizzare solventi organici per la pulizia.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Durante periodi di inutilizzo prolungato, non chiudere le clip di blocco per evitare deformazioni della guarnizione.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Non smaltire questo prodotto insieme ai rifiuti domestici; riciclare o smaltire secondo le normative locali sui rifiuti elettronici.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7EFE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AVVISO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Questo prodotto è destinato alla conservazione alimentare domestica.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Prima del primo utilizzo, leggere integralmente questo manuale.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Conservare lo scontrino d'acquisto per usufruire del servizio di garanzia.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02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Consigli per prodotto e sacchetti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CH.02 — USAGE TIPS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L'apparecchio è compatibile solo con sacchetti sottovuoto dotati di canali per l'aria.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Per oggetti con punte o spigoli, avvolgere gli angoli con fogli protettivi, carta assorbente o altro materiale morbido per evitare di perforare il sacchetto.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I sacchetti sottovuoto possono essere riscaldati o messi nel microonde, ma è necessario praticare prima un piccolo taglio nell'angolo per far uscire l'aria.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I sacchetti per la conservazione possono essere riutilizzati; quelli usati per riscaldamento o microonde vanno usati una sola volta. Non riutilizzare sacchetti che hanno contenuto frutti di mare o alimenti grassi.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Posizionare il sacchetto in modo che l'apertura sia ben distesa sopra l'elemento riscaldante.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Durante il riempimento, lasciare almeno 2 inch (5 cm) di spazio tra l'apertura del sacchetto e gli alimenti.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Con liquidi, salse o alimenti con liquidi, evitare di bagnare l'apertura del sacchetto. Si consiglia di asciugare l'apertura dopo il riempimento per non compromettere la sigillatura.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Per alimenti morbidi o molto umidi che devono mantenere la forma dopo il confezionamento, si può congelare prima del sottovuoto.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Non appoggiare oggetti pesanti sul coperchio; potrebbero danneggiare l'apparecchio.</w:t>
      </w: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03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Struttura del prodotto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CH.03 — STRUCTURE</w:t>
      </w:r>
    </w:p>
    <w:p>
      <w:pPr>
        <w:keepNext w:val="false"/>
        <w:keepLines w:val="false"/>
        <w:spacing w:after="120" w:before="0" w:line="3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6"/>
          <w:szCs w:val="16"/>
        </w:rPr>
        <w:t xml:space="preserve">[Image: structure.main]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N.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N.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Nome</w:t>
            </w:r>
          </w:p>
        </w:tc>
      </w:tr>
      <w:tr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Maniglia di chiusura</w:t>
            </w:r>
          </w:p>
        </w:tc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8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Tubo di supporto rotolo</w:t>
            </w:r>
          </w:p>
        </w:tc>
      </w:tr>
      <w:tr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Pannello di controllo</w:t>
            </w:r>
          </w:p>
        </w:tc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9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Corpo principale</w:t>
            </w:r>
          </w:p>
        </w:tc>
      </w:tr>
      <w:tr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3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Porta aspirazione esterna</w:t>
            </w:r>
          </w:p>
        </w:tc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10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Staffa taglierina</w:t>
            </w:r>
          </w:p>
        </w:tc>
      </w:tr>
      <w:tr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4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Coperchio</w:t>
            </w:r>
          </w:p>
        </w:tc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11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Vaschetta raccogli-liquidi (camera a vuoto sotto)</w:t>
            </w:r>
          </w:p>
        </w:tc>
      </w:tr>
      <w:tr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5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Guarnizione di tenuta</w:t>
            </w:r>
          </w:p>
        </w:tc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12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Nastro termoresistente &amp; elemento riscaldante</w:t>
            </w:r>
          </w:p>
        </w:tc>
      </w:tr>
      <w:tr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Anello di tenuta</w:t>
            </w:r>
          </w:p>
        </w:tc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13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Taglierina</w:t>
            </w:r>
          </w:p>
        </w:tc>
      </w:tr>
      <w:tr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7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Vano rotolo sacchetti</w:t>
            </w:r>
          </w:p>
        </w:tc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</w:tbl>
    <w:p>
      <w:pPr>
        <w:spacing w:after="9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7EFE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NOTA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Al termine del lavoro, l'elemento riscaldante è molto caldo; non toccarlo per evitare ustioni.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04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Funzioni del prodotto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CH.04 — FUNCTIONS</w:t>
      </w:r>
    </w:p>
    <w:p>
      <w:pPr>
        <w:keepNext w:val="false"/>
        <w:keepLines w:val="false"/>
        <w:spacing w:after="120" w:before="0" w:line="3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6"/>
          <w:szCs w:val="16"/>
        </w:rPr>
        <w:t xml:space="preserve">[Image: control_panel.main]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N. / Pulsante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Descrizione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Vac&amp;Seal / Start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Aspira e sigilla / Avvio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Premere questo pulsante per avviare la modalità selezionata.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Stop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Stop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Premere questo pulsante durante qualsiasi processo per interrompere l'operazione.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3.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Vac Mode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Selezione modalità vuoto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&lt;b&gt;Normal&lt;/b&gt; (pressione predefinita) / &lt;b&gt;Gentle&lt;/b&gt; (pressione delicata) / &lt;b&gt;Liquid&lt;/b&gt; (alimenti liquidi)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4.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Pulse Vac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Aspirazione manuale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Tenere premuto per il controllo manuale del vuoto; rilasciare per mettere in pausa. Premere Seal quando si raggiunge il livello desiderato.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5.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Seal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Sigillatura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Premere questo pulsante per sigillare immediatamente.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Accessories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Accessori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&lt;b&gt;Mason Jar&lt;/b&gt; (barattolo) / &lt;b&gt;Canister&lt;/b&gt; (contenitore sottovuoto) / &lt;b&gt;Marinate&lt;/b&gt; (marinatura)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7.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Extend Seal Time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Prolunga tempo sigillatura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Premere prima dell'operazione per prolungare il tempo di sigillatura.</w:t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05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Specifiche tecniche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CH.05 — SPECIFICATIONS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Specifica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Tensione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220~240 Vac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Frequenza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50 Hz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Potenza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190 W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Pompa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Doppia pompa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Pressione di vuoto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-958 mbar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Larghezza filo saldante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1.8 mm × 2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Largh. max sacchetto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315 mm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Dimensioni (L×P×A)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380 × 205 × 155 mm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Peso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3.0 kg</w:t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06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Guida operativa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CH.06 — OPERATION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6.1 Come usare la taglierina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10"/>
        <w:gridCol w:w="3048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1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Aprire il coperchio.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2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Aprire il supporto della taglierina.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3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Tirare dal rotolo la lunghezza desiderata di sacchetto.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4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Spostare la taglierina all'estrema sinistra o destra, poi abbassare il supporto sul sacchetto.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5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Premere la taglierina e farla scorrere sul sacchetto per un taglio netto.</w:t>
                  </w:r>
                </w:p>
              </w:tc>
            </w:tr>
          </w:tbl>
          <w:p>
            <w:pPr>
              <w:spacing w:after="80"/>
            </w:pPr>
          </w:p>
        </w:tc>
        <w:tc>
          <w:tcPr>
            <w:tcW w:type="dxa" w:w="304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06-operation.page01.image01]</w:t>
            </w:r>
          </w:p>
        </w:tc>
      </w:tr>
    </w:tbl>
    <w:p>
      <w:pPr>
        <w:spacing w:after="10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6.2 Come usare la funzione di sigillatura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Creare un sacchetto dal rotolo e sigillare: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Creare un sacchetto aperto alle due estremità come descritto nella sezione Come usare la taglierina.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Inserire l'apertura di un'estremità del sacchetto nella camera del vuoto.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Chiudere il coperchio e abbassare la maniglia per bloccare il coperchio.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Premere il pulsante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Seal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e attendere il completamento del ciclo.</w:t>
            </w:r>
          </w:p>
        </w:tc>
      </w:tr>
    </w:tbl>
    <w:p>
      <w:pPr>
        <w:spacing w:after="80"/>
      </w:pP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Sigillare solo un sacchetto: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10"/>
        <w:gridCol w:w="3048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1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Inserire gli alimenti nel sacchetto e posizionare l'apertura nella camera del vuoto.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2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Chiudere il coperchio e abbassare la maniglia per bloccare il coperchio.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3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Premere il pulsante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Seal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e attendere il completamento del ciclo.</w:t>
                  </w:r>
                </w:p>
              </w:tc>
            </w:tr>
          </w:tbl>
          <w:p>
            <w:pPr>
              <w:spacing w:after="80"/>
            </w:pPr>
          </w:p>
        </w:tc>
        <w:tc>
          <w:tcPr>
            <w:tcW w:type="dxa" w:w="304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06-operation.page01.image02]</w:t>
            </w:r>
          </w:p>
        </w:tc>
      </w:tr>
    </w:tbl>
    <w:p>
      <w:pPr>
        <w:spacing w:after="10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6.3 Come prolungare il tempo di sigillatura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7EFE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Per prolungare il tempo di sigillatura, premere il pulsante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Extend Seal Time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prima dell'operazione per accendere l'indicatore. L'impostazione rimane attiva. Per ripristinare il tempo predefinito, premere nuovamente il pulsante prima dell'operazione successiva. In caso di spegnimento o riavvio, il tempo di sigillatura torna alle impostazioni predefinite.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1D0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ATTENZIONE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Con Extend Seal Time attivo, la regolazione intelligente della sigillatura è temporaneamente disattivata; attendere almeno 20 s tra un ciclo e l'altro e aprire il coperchio per permettere la dissipazione del calore.</w:t>
            </w:r>
          </w:p>
        </w:tc>
      </w:tr>
    </w:tbl>
    <w:p>
      <w:pPr>
        <w:spacing w:after="8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Guida operativa (segue)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6.4 Come usare il sottovuoto e sigillatura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Sottovuoto e sigillatura di alimenti solidi: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Inserire l'apertura del sacchetto nella camera del vuoto.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Chiudere il coperchio e abbassare la maniglia per bloccarlo.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Premere il pulsante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Vac Mode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per selezionare la modalità: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Normal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o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Gentle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Premere il pulsante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Vac&amp;Seal / Start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per avviare.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Per interrompere, premere il pulsante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Stop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7EFE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Prima di usare la modalità Gentle per oggetti delicati, si consiglia di provare con altri articoli per verificare il grado di compressione.</w:t>
            </w:r>
          </w:p>
        </w:tc>
      </w:tr>
    </w:tbl>
    <w:p>
      <w:pPr>
        <w:spacing w:after="80"/>
      </w:pP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Sottovuoto e sigillatura di liquidi: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10"/>
        <w:gridCol w:w="3048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1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Tenere il sacchetto in verticale; il livello del liquido deve restare sotto l'elemento riscaldante. Lasciare circa 7 inch (18 cm) tra il liquido e l'apertura.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2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Inserire l'apertura del sacchetto nella camera del vuoto.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3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Chiudere il coperchio e abbassare la maniglia per bloccarlo.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4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Premere il pulsante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Vac Mode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e selezionare la modalità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Liquid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5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Premere il pulsante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Vac&amp;Seal / Start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per avviare.</w:t>
                  </w:r>
                </w:p>
              </w:tc>
            </w:tr>
          </w:tbl>
          <w:p>
            <w:pPr>
              <w:spacing w:after="80"/>
            </w:pPr>
          </w:p>
        </w:tc>
        <w:tc>
          <w:tcPr>
            <w:tcW w:type="dxa" w:w="304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06-operation.page02.image03]</w:t>
            </w:r>
          </w:p>
        </w:tc>
      </w:tr>
    </w:tbl>
    <w:p>
      <w:pPr>
        <w:spacing w:after="10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Guida operativa (segue)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6.5 Come usare il vuoto manuale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Metodo 1 (Passaggio a Pulse Vac durante il vuoto automatico):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Tenere premuto il pulsante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Pulse Vac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per aspirare.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Rilasciare il pulsante per sospendere l'aspirazione.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Raggiunto il vuoto desiderato, premere il pulsante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Seal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per sigillare.</w:t>
            </w:r>
          </w:p>
        </w:tc>
      </w:tr>
    </w:tbl>
    <w:p>
      <w:pPr>
        <w:spacing w:after="80"/>
      </w:pP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Metodo 2 (Utilizzo diretto della modalità Pulse Vac):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Inserire l'apertura del sacchetto nella camera del vuoto.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Chiudere il coperchio e abbassare la maniglia per bloccarlo.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Tenere premuto il pulsante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Pulse Vac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per aspirare.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Rilasciare il pulsante per sospendere l'aspirazione.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Raggiunto il vuoto desiderato, premere il pulsante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Seal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per sigillare.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7EFE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In modalità vuoto manuale, tenere premuto per aspirare e rilasciare per sospendere; la pressione viene mantenuta. Se non si effettua alcuna operazione entro 10 secondi, l'apparecchio rilascia automaticamente la pressione ed esce dalla modalità vuoto manuale.</w:t>
            </w:r>
          </w:p>
        </w:tc>
      </w:tr>
    </w:tbl>
    <w:p>
      <w:pPr>
        <w:spacing w:after="8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Guida operativa (Accessori)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6.6 Utilizzo del tubo flessibile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10"/>
        <w:gridCol w:w="3048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Per barattoli Mason e sacchetti con zip e valvola: usare l'ugello circolare in direzione 1.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Per contenitori sottovuoto e tappi: scegliere direzione 1 o 2 in base alla dimensione dell'apertura.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L'ugello piatto 3 del tubo si collega all'aspirazione esterna 3 sul coperchio.</w:t>
            </w:r>
          </w:p>
        </w:tc>
        <w:tc>
          <w:tcPr>
            <w:tcW w:type="dxa" w:w="304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06-operation.page03.image04]</w:t>
            </w:r>
          </w:p>
        </w:tc>
      </w:tr>
    </w:tbl>
    <w:p>
      <w:pPr>
        <w:spacing w:after="10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6.7 Come fare il sottovuoto nei barattoli Mason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10"/>
        <w:gridCol w:w="3048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1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Chiudere il coperchio dell'apparecchio.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2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Posizionare il coperchio del barattolo sull'apertura senza avvitare il collarino (se presente).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3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Montare l'adattatore sul barattolo Mason.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4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Inserire l'ugello piatto del tubo nell'aspirazione esterna sul coperchio.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5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Abbassare la maniglia per bloccare il coperchio.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6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Premere il pulsante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Accessories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e selezionare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Mason Jar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7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Appoggiare l'ugello circolare sull'apertura dell'adattatore e premere leggermente con la mano.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8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Premere il pulsante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Vac&amp;Seal / Start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per avviare.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9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Al termine, rimuovere il tubo e l'adattatore.</w:t>
                  </w:r>
                </w:p>
              </w:tc>
            </w:tr>
          </w:tbl>
          <w:p>
            <w:pPr>
              <w:spacing w:after="80"/>
            </w:pPr>
          </w:p>
        </w:tc>
        <w:tc>
          <w:tcPr>
            <w:tcW w:type="dxa" w:w="304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06-operation.page03.image05]</w:t>
            </w:r>
          </w:p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06-operation.page03.image06]</w:t>
            </w:r>
          </w:p>
        </w:tc>
      </w:tr>
    </w:tbl>
    <w:p>
      <w:pPr>
        <w:spacing w:after="10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Guida operativa (Accessori)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6.8 Come fare il sottovuoto nei contenitori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10"/>
        <w:gridCol w:w="3048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1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Prima dell'uso, verificare che il contenitore sia compatibile con il tubo dell'apparecchio.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2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Verificare che il contenitore sia in modalità sottovuoto (Vacuum).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3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Inserire l'ugello piatto del tubo nell'aspirazione esterna sul coperchio.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4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Abbassare la maniglia per bloccare il coperchio.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5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Premere il pulsante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Accessories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e selezionare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Canister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6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Appoggiare l'ugello circolare sull'apertura della valvola del contenitore e premere leggermente.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7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Premere il pulsante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Vac&amp;Seal / Start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per avviare.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8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Al termine, rimuovere il tubo.</w:t>
                  </w:r>
                </w:p>
              </w:tc>
            </w:tr>
          </w:tbl>
          <w:p>
            <w:pPr>
              <w:spacing w:after="80"/>
            </w:pPr>
          </w:p>
        </w:tc>
        <w:tc>
          <w:tcPr>
            <w:tcW w:type="dxa" w:w="304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06-operation.page03.image07]</w:t>
            </w:r>
          </w:p>
        </w:tc>
      </w:tr>
    </w:tbl>
    <w:p>
      <w:pPr>
        <w:spacing w:after="10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Guida operativa (segue)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6.9 Come marinare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10"/>
        <w:gridCol w:w="3048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1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Coprire gli alimenti con la marinata e metterli nel contenitore sottovuoto.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2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Verificare che il contenitore sia in modalità sottovuoto (Vacuum).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3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Inserire l'ugello piatto del tubo nell'aspirazione esterna sul coperchio.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4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Inserire l'ugello circolare nell'apertura della valvola.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5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Abbassare la maniglia per bloccare il coperchio.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6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Premere il pulsante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Accessories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e selezionare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Canister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7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Premere il pulsante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Vac&amp;Seal / Start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per avviare.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8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Al termine, rimuovere il tubo.</w:t>
                  </w:r>
                </w:p>
              </w:tc>
            </w:tr>
          </w:tbl>
          <w:p>
            <w:pPr>
              <w:spacing w:after="80"/>
            </w:pPr>
          </w:p>
        </w:tc>
        <w:tc>
          <w:tcPr>
            <w:tcW w:type="dxa" w:w="304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06-operation.page04.image08]</w:t>
            </w:r>
          </w:p>
        </w:tc>
      </w:tr>
    </w:tbl>
    <w:p>
      <w:pPr>
        <w:spacing w:after="10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Guida operativa (segue)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6.10 Guida al vano rotolo sacchetti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L'apparecchio può contenere due rotoli (es. due rotoli da max 20 feet/6 m).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Con un solo rotolo, la lunghezza massima è 50 feet (15 m).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Il vano accoglie rotoli fino a 12 inch (300 mm) di larghezza. In basso è previsto uno spazio per rotoli fino a 8 inch (200 mm).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4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06-operation.page04.image09]</w:t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4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06-operation.page04.image10]</w:t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07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Risoluzione dei problemi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CH.07 — TROUBLESHOOTING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97"/>
        <w:gridCol w:w="2903"/>
        <w:gridCol w:w="2758"/>
      </w:tblGrid>
      <w:tr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Possibile causa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Soluzione</w:t>
            </w:r>
          </w:p>
        </w:tc>
      </w:tr>
      <w:tr>
        <w:tc>
          <w:tcPr>
            <w:tcW w:type="dxa" w:w="1597"/>
            <w:vMerge w:val="restart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L'apparecchio non si accende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Il cavo non è inserito correttamente nella presa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Verificare che il cavo sia inserito correttamente.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Cavo danneggiato o usurato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Staccare la corrente e controllare il cavo; in caso di danni, rivolgersi a personale qualificato per la sostituzione.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Connettori del pannello o della scheda allentati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Rivolgersi a personale qualificato per la riparazione.</w:t>
            </w:r>
          </w:p>
        </w:tc>
      </w:tr>
      <w:tr>
        <w:tc>
          <w:tcPr>
            <w:tcW w:type="dxa" w:w="1597"/>
            <w:vMerge w:val="restart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Aspirazione insufficiente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L'apertura del sacchetto non è completamente nella guarnizione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Assicurarsi che l'apertura sia completamente nella guarnizione della camera inferiore.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Uso di sacchetti senza canali per l'aria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Utilizzare sacchetti sottovuoto con canali per l'aria.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Guarnizione danneggiata, sollevata o montata male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Controllare la guarnizione e montarla correttamente.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Sacchetto danneggiato o con fori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Sostituire con un nuovo sacchetto.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Corpi estranei sull'apertura che impediscono la sigillatura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Pulire l'apertura e riprovare.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Tempo di sigillatura eccessivo con surriscaldamento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Aprire il coperchio, lasciare raffreddare e riprovare.</w:t>
            </w:r>
          </w:p>
        </w:tc>
      </w:tr>
      <w:tr>
        <w:tc>
          <w:tcPr>
            <w:tcW w:type="dxa" w:w="1597"/>
            <w:vMerge w:val="restart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Sigillatura non riuscita o scarsa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L'apertura non è posizionata correttamente sull'elemento riscaldante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Riposizionare l'apertura, assicurandosi che sia ben distesa sull'elemento riscaldante.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Umidità, particelle o residui nell'area di sigillatura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Pulire l'area di sigillatura e riprovare.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Barra di sigillatura non montata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Montare la barra di sigillatura.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Tempo di sigillatura predefinito insufficiente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Premere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Extend Seal Time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 per prolungare il tempo e riprovare.</w:t>
            </w:r>
          </w:p>
        </w:tc>
      </w:tr>
      <w:tr>
        <w:tc>
          <w:tcPr>
            <w:tcW w:type="dxa" w:w="1597"/>
            <w:vMerge w:val="restart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真空密封后袋子漏气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高温胶布破损或脱落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及时替换高温胶布。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发热温度异常导致袋子融化或密封不充分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参考抽气不干净和不能密封的解决方案。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锋利物品刺穿袋子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用纸巾或防刺穿片包裹锋利边缘，使用新袋重试。</w:t>
            </w:r>
          </w:p>
        </w:tc>
      </w:tr>
    </w:tbl>
    <w:p>
      <w:pPr>
        <w:spacing w:after="9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7EFE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提示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一些水果和蔬菜在包装前如果没有正确地焯熟，或者热的食物，会释放气体，导致真空袋没有收紧，此类情况属于正常表现，不属于漏气。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7EFE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若以上故障排除方案均无法解决问题，请联系客服指引解决，请不要擅自拆卸机器。</w:t>
            </w:r>
          </w:p>
        </w:tc>
      </w:tr>
    </w:tbl>
    <w:p>
      <w:pPr>
        <w:spacing w:after="8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Risoluzione dei problemi (Seguito)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97"/>
        <w:gridCol w:w="2903"/>
        <w:gridCol w:w="2758"/>
      </w:tblGrid>
      <w:tr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Possibile causa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Soluzione</w:t>
            </w:r>
          </w:p>
        </w:tc>
      </w:tr>
      <w:tr>
        <w:tc>
          <w:tcPr>
            <w:tcW w:type="dxa" w:w="1597"/>
            <w:vMerge w:val="restart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Il sacchetto perde aria dopo il sottovuoto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Nastro ad alta temperatura danneggiato o staccato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Sostituire il nastro ad alta temperatura.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Temperatura anomala che scioglie il sacchetto o sigillatura insufficiente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Vedere le soluzioni per aspirazione insufficiente e sigillatura non riuscita.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Oggetti appuntiti che perforano il sacchetto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Avvolgere gli spigoli con carta assorbente o fogli protettivi e usare un sacchetto nuovo.</w:t>
            </w:r>
          </w:p>
        </w:tc>
      </w:tr>
      <w:tr>
        <w:tc>
          <w:tcPr>
            <w:tcW w:type="dxa" w:w="1597"/>
            <w:vMerge w:val="restart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错误报警（蜂鸣声长鸣 + 指示灯快闪）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按下 Vac&amp;Seal/Start 或 Seal 后报警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检查面盖是否闭合，把手是否已下压锁紧。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真空工作过程中连续蜂鸣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机器无法达到目标压力，检查把手锁紧及袋子是否破损，更换新袋重试。</w:t>
            </w:r>
          </w:p>
        </w:tc>
      </w:tr>
    </w:tbl>
    <w:p>
      <w:pPr>
        <w:spacing w:after="9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Risoluzione dei problemi (Accessori e allarmi)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如因特殊原因，导致液体进入机器内部的处理方案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液体进入真空腔中：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立即关闭电源，等待至少 5 分钟，让机器发热器冷却。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将液体槽取出，并清理擦干液体。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将真空腔中的液体擦干。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将机器底部铺垫厨房纸或托盘，重新通电。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合上面盖，长按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Pulse Vac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按键抽气 20 秒，然后点击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Stop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排气，重复 5 次，让内部管道的液体排出。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打开面盖，在机器底部铺垫厨房纸或托盘，将机器放置于通风处晾干 48 小时，期间不要翻倒机器。</w:t>
            </w:r>
          </w:p>
        </w:tc>
      </w:tr>
    </w:tbl>
    <w:p>
      <w:pPr>
        <w:spacing w:after="80"/>
      </w:pP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液体进入发热器：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请勿翻倒机器，关闭电源，等待 10 分钟，让发热器冷却及内部液体排出。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清理和擦干机器接水盘、真空腔、底部的液体。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打开面盖，在机器底部铺垫厨房纸或托盘，将机器放置于通风处晾干 24 小时，期间不要翻倒机器。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将机器底部铺垫厨房纸或托盘，重新通电。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合上面盖，长按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Pulse Vac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按键抽气 20 秒，然后点击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Stop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排气，重复 5 次，让内部管道的液体排出。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打开面盖，在机器底部铺垫厨房纸或托盘，将机器放置于通风处晾干 48 小时，期间不要翻倒机器。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1D0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注意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如果长期不清洁，内部管道可能会堵塞，影响抽气性能，此时请联系售后进行管道更换。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08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Manutenzione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CH.08 — MAINTENANCE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Assicurarsi che il piano di lavoro sia piano, pulito e asciutto.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Quando l'apparecchio non è in uso, non chiudere le clip di blocco per evitare che la guarnizione sia compressa a lungo.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Pulire settimanalmente guarnizione, barra di sigillatura, elemento riscaldante, vassoio del liquido e camera del vuoto.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L'elemento riscaldante e la barra di sigillatura restano caldi dopo l'uso; attendere il raffreddamento prima della manutenzione.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Scollegare l'alimentazione prima della pulizia.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Usare una spazzola morbida per guarnizione, barra di sigillatura, elemento riscaldante, vassoio, camera del vuoto e tubo; evitare spazzole dure che potrebbero danneggiare l'apparecchio.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Al termine di ogni giornata, rimuovere e pulire il vassoio del liquido e rimuovere residui e polvere dalla camera del vuoto con un panno umido o carta.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Dopo ogni utilizzo, controllare che la guarnizione non sia gravemente deformata e che il nastro ad alta temperatura non sia danneggiato o staccato; in caso affermativo, sostituire.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Il vassoio del liquido e il tubo non supportano la pulizia ad alta temperatura (es. lavastoviglie).</w:t>
      </w: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09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Proprietà del confezionamento sottovuoto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CH.09 — VACUUM PROPERTIES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Il confezionamento sottovuoto prolunga la durata degli alimenti rimuovendo la maggior parte dell'aria dal contenitore sigillato e impedendone il ritorno, riducendo così l'ossidazione. Aiuta a mantenere sapore e qualità. Inoltre limita la crescita di microrganismi aerobici; in alcune condizioni si possono osservare: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Muffa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— La muffa non si sviluppa in ambiente a basso ossigeno; il sottovuoto ne limita la crescita.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Lieviti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— I lieviti necessitano di acqua, zucchero e temperatura moderata; possono sopravvivere con o senza aria. Per rallentarne la crescita serve refrigerazione; il congelamento li inibisce efficacemente.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Batteri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— Causano odori sgradevoli, scolorimento o rammollimento. In condizioni adeguate, il Clostridium botulinum può crescere senza aria e non è rilevabile da odore o sapore.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Come per qualsiasi altro metodo di conservazione, è importante controllare gli alimenti prima del consumo. A -4°C o meno si riduce significativamente la crescita microbica. Per la conservazione a lungo termine si consiglia il congelamento dopo il sottovuoto.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7EFE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NOTICE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Il confezionamento sottovuoto non sostituisce refrigerazione o congelamento. Gli alimenti deperibili che richiedono refrigerazione devono restare refrigerati o congelati anche dopo il sottovuoto.</w:t>
            </w:r>
          </w:p>
        </w:tc>
      </w:tr>
    </w:tbl>
    <w:p>
      <w:pPr>
        <w:spacing w:after="8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Guida alla conservazione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Le verdure vanno sbollentate prima del sottovuoto: immergerle in acqua bollente, poi in acqua fredda, infine asciugarle con un panno prima del confezionamento.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Le crucifere (broccoli, germogli, cavolo, ecc.) rilasciano gas naturalmente durante la conservazione; dopo cottura e sottovuoto conservare in frigorifero.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Non conservare sottovuoto aglio o funghi: il sottovuoto può produrre sostanze dannose per la salute.</w:t>
      </w: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Proprietà del confezionamento sottovuoto (segue)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Riferimento durata conservazione sottovuoto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15"/>
        <w:gridCol w:w="1815"/>
        <w:gridCol w:w="1815"/>
        <w:gridCol w:w="1815"/>
      </w:tblGrid>
      <w:tr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Metodo di conservazione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Categoria alimenti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Conservazione normale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Sottovuoto</w:t>
            </w:r>
          </w:p>
        </w:tc>
      </w:tr>
      <w:tr>
        <w:tc>
          <w:tcPr>
            <w:tcW w:type="dxa" w:w="1815"/>
            <w:vMerge w:val="restart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Congelamento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Carne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 mesi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15–20 mesi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Pesce e frutti di mare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 mesi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10–12 mesi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Frutta secca e caffè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6–9 mesi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18–24 mesi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815"/>
            <w:gridSpan w:val="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15"/>
            <w:vMerge w:val="restart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Refrigerazione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Carne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2–3 giorni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12–13 giorni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Pesce e frutti di mare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2–3 giorni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6–8 giorni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Carne cotta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2–3 giorni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10–14 giorni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Uova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2–3 giorni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30–50 giorni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Verdure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2–3 giorni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7–10 giorni</w:t>
            </w:r>
          </w:p>
        </w:tc>
      </w:tr>
      <w:tr>
        <w:tc>
          <w:tcPr>
            <w:tcW w:type="dxa" w:w="1815"/>
            <w:gridSpan w:val="4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15"/>
            <w:vMerge w:val="restart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Temperatura ambiente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Pane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1–2 giorni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6–8 giorni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Biscotti confezionati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4–6 mesi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12 mesi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Pasta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5–6 mesi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12 mesi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Riso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5–6 mesi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12 mesi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Farina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4–5 mesi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12 mesi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Prodotti secchi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3–4 mesi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12 mesi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Caffè / Tè / Latte in polvere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2–6 mesi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12 mesi</w:t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10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Informazioni su marchio e garanzia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CH.10 — WARRANTY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Grazie per aver acquistato ACT Sigillatrice Sottovuoto. Per qualsiasi domanda, contattarci: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support@thespacetec.com | www.thespacetec.com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Informazioni sul marchio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Marchio</w:t>
            </w:r>
          </w:p>
        </w:tc>
        <w:tc>
          <w:tcPr>
            <w:tcW w:type="dxa" w:w="508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ADVANCED CUISINE TECHNOLOGY PTE. LTD.</w:t>
            </w:r>
          </w:p>
        </w:tc>
      </w:tr>
      <w:tr>
        <w:tc>
          <w:tcPr>
            <w:tcW w:type="dxa" w:w="217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Indirizzo</w:t>
            </w:r>
          </w:p>
        </w:tc>
        <w:tc>
          <w:tcPr>
            <w:tcW w:type="dxa" w:w="508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60 Paya Lebar Road, #11-19 Paya Lebar Square, Singapore 409051</w:t>
            </w:r>
          </w:p>
        </w:tc>
      </w:tr>
      <w:tr>
        <w:tc>
          <w:tcPr>
            <w:tcW w:type="dxa" w:w="217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Sito web</w:t>
            </w:r>
          </w:p>
        </w:tc>
        <w:tc>
          <w:tcPr>
            <w:tcW w:type="dxa" w:w="508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www.thespacetec.com</w:t>
            </w:r>
          </w:p>
        </w:tc>
      </w:tr>
      <w:tr>
        <w:tc>
          <w:tcPr>
            <w:tcW w:type="dxa" w:w="217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Assistenza clienti</w:t>
            </w:r>
          </w:p>
        </w:tc>
        <w:tc>
          <w:tcPr>
            <w:tcW w:type="dxa" w:w="508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support@thespacetec.com</w:t>
            </w:r>
          </w:p>
        </w:tc>
      </w:tr>
    </w:tbl>
    <w:p>
      <w:pPr>
        <w:spacing w:after="9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Produttore autorizzato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Produttore</w:t>
            </w:r>
          </w:p>
        </w:tc>
        <w:tc>
          <w:tcPr>
            <w:tcW w:type="dxa" w:w="508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Indirizzo</w:t>
            </w:r>
          </w:p>
        </w:tc>
        <w:tc>
          <w:tcPr>
            <w:tcW w:type="dxa" w:w="508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No. 1, Qiye Road, Nancun Town, Panyu District, Guangzhou, Guangdong, China</w:t>
            </w:r>
          </w:p>
        </w:tc>
      </w:tr>
      <w:tr>
        <w:tc>
          <w:tcPr>
            <w:tcW w:type="dxa" w:w="217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Sito web</w:t>
            </w:r>
          </w:p>
        </w:tc>
        <w:tc>
          <w:tcPr>
            <w:tcW w:type="dxa" w:w="508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www.argiontechnology.com</w:t>
            </w:r>
          </w:p>
        </w:tc>
      </w:tr>
    </w:tbl>
    <w:p>
      <w:pPr>
        <w:spacing w:after="9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Informazioni sulla garanzia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Questo prodotto è coperto da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garanzia limitata di 2 anni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. È possibile richiedere la sostituzione in garanzia entro 2 anni dalla data di acquisto originale. Per usufruire della garanzia è necessario: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Aver acquistato il prodotto negli ultimi 2 anni.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Disporre del numero d'ordine originale o dell'e-mail usata per l'acquisto.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In caso di acquisto tramite rivenditore, fornire copia dello scontrino originale.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Per richiedere la garanzia, inviare un'e-mail 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support@thespacetec.com</w:t>
      </w:r>
    </w:p>
    <w:p>
      <w:pPr>
        <w:spacing w:after="100"/>
        <w:jc w:val="center"/>
      </w:pPr>
      <w:r>
        <w:drawing>
          <wp:inline distT="0" distB="0" distL="0" distR="0">
            <wp:extent cx="3238500" cy="21907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Scheda garanzia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Nome cliente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Indirizzo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Città / Provincia / CAP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Numero di telefono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Indirizzo e-mail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Data di acquisto originale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Modello prodotto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Numero di serie (se applicabile)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Nome rivenditore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C6AB" w:sz="6"/>
      </w:pBdr>
      <w:tabs>
        <w:tab w:val="right" w:pos="9026"/>
      </w:tabs>
      <w:spacing w:before="40"/>
    </w:pPr>
    <w:r>
      <w:rPr>
        <w:rFonts w:ascii="Arial" w:cs="Arial" w:eastAsia="Arial" w:hAnsi="Arial"/>
        <w:color w:val="8A6B52"/>
        <w:sz w:val="16"/>
        <w:szCs w:val="16"/>
      </w:rPr>
      <w:t xml:space="preserve">ACT V23</w:t>
    </w:r>
    <w:r>
      <w:rPr>
        <w:rFonts w:ascii="Arial" w:cs="Arial" w:eastAsia="Arial" w:hAnsi="Arial"/>
        <w:color w:val="8A6B52"/>
        <w:sz w:val="16"/>
        <w:szCs w:val="16"/>
      </w:rPr>
      <w:t xml:space="preserve">	</w:t>
    </w:r>
    <w:r>
      <w:rPr>
        <w:rFonts w:ascii="Arial" w:cs="Arial" w:eastAsia="Arial" w:hAnsi="Arial"/>
        <w:color w:val="8A6B5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C6AB" w:sz="6"/>
      </w:pBdr>
      <w:tabs>
        <w:tab w:val="right" w:pos="9026"/>
      </w:tabs>
      <w:spacing w:after="40"/>
    </w:pPr>
    <w:r>
      <w:rPr>
        <w:rFonts w:ascii="Arial" w:cs="Arial" w:eastAsia="Arial" w:hAnsi="Arial"/>
        <w:color w:val="666666"/>
        <w:sz w:val="16"/>
        <w:szCs w:val="16"/>
      </w:rPr>
      <w:t xml:space="preserve">ACT</w:t>
    </w:r>
    <w:r>
      <w:rPr>
        <w:rFonts w:ascii="Arial" w:cs="Arial" w:eastAsia="Arial" w:hAnsi="Arial"/>
        <w:color w:val="666666"/>
        <w:sz w:val="16"/>
        <w:szCs w:val="16"/>
      </w:rPr>
      <w:t xml:space="preserve">	V23  Manuale d'uso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color w:val="1F1F1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120"/>
      <w:outlineLvl w:val="1"/>
    </w:pPr>
    <w:rPr>
      <w:rFonts w:ascii="Arial" w:cs="Arial" w:eastAsia="Arial" w:hAnsi="Arial"/>
      <w:b/>
      <w:bCs/>
      <w:color w:val="1F1F1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2cc8a73f5e756360e9ac4cc270f30f1a663e46a.png"/><Relationship Id="rId10" Type="http://schemas.openxmlformats.org/officeDocument/2006/relationships/image" Target="media/ec1fe9046bc2bcf653d1900c7fe90270061371a2.png"/><Relationship Id="rId11" Type="http://schemas.openxmlformats.org/officeDocument/2006/relationships/image" Target="media/c80f0e304d799e097d570aee3b99ebe03c2f4bd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2026-03-10T17:08:08.379Z</dcterms:created>
  <dcterms:modified xsi:type="dcterms:W3CDTF">2026-03-10T17:08:08.379Z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