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为了您的安全，在使用本电器产品前，请阅读本手册中的所有说明，并始终遵守以下安全预防措施：</w:t>
      </w:r>
    </w:p>
    <w:p>
      <w:pPr>
        <w:spacing w:before="0" w:after="20" w:line="240" w:lineRule="auto"/>
        <w:ind w:left="153" w:right="113"/>
        <w:pBdr>
          <w:left w:val="single" w:sz="12" w:space="7" w:color="E63946"/>
          <w:right w:val="single" w:sz="12" w:space="7" w:color="E63946"/>
          <w:top w:val="single" w:sz="12" w:space="7" w:color="E63946"/>
        </w:pBdr>
      </w:pPr>
      <w:r>
        <w:rPr>
          <w:rFonts w:ascii="Arial Black" w:hAnsi="Arial Black" w:cs="Arial Black" w:eastAsia="Microsoft YaHei"/>
          <w:b/>
          <w:sz w:val="12"/>
          <w:color w:val="E63946"/>
        </w:rPr>
        <w:t>警告 WARNING</w:t>
      </w:r>
    </w:p>
    <w:p>
      <w:pPr>
        <w:spacing w:after="20" w:line="240" w:lineRule="auto"/>
        <w:ind w:left="153" w:right="113"/>
        <w:pBdr>
          <w:left w:val="single" w:sz="12" w:space="7" w:color="E63946"/>
          <w:right w:val="single" w:sz="12" w:space="7" w:color="E63946"/>
        </w:pBdr>
      </w:pPr>
      <w:r>
        <w:drawing>
          <wp:inline xmlns:a="http://schemas.openxmlformats.org/drawingml/2006/main" xmlns:pic="http://schemas.openxmlformats.org/drawingml/2006/picture">
            <wp:extent cx="235636" cy="21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5636" cy="2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7" w:line="230" w:lineRule="auto"/>
        <w:ind w:left="351" w:hanging="181" w:right="113"/>
        <w:pBdr>
          <w:left w:val="single" w:sz="12" w:space="7" w:color="E63946"/>
          <w:right w:val="single" w:sz="12" w:space="7" w:color="E63946"/>
        </w:pBdr>
      </w:pPr>
      <w:r>
        <w:rPr>
          <w:rFonts w:ascii="Arial Black" w:hAnsi="Arial Black" w:cs="Arial Black" w:eastAsia="Microsoft YaHei"/>
          <w:b/>
          <w:sz w:val="10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3"/>
          <w:color w:val="000000"/>
        </w:rPr>
        <w:t>本机仅供家庭使用，请勿用于其他非设计用途。</w:t>
      </w:r>
    </w:p>
    <w:p>
      <w:pPr>
        <w:spacing w:after="27" w:line="230" w:lineRule="auto"/>
        <w:ind w:left="351" w:hanging="181" w:right="113"/>
        <w:pBdr>
          <w:left w:val="single" w:sz="12" w:space="7" w:color="E63946"/>
          <w:right w:val="single" w:sz="12" w:space="7" w:color="E63946"/>
        </w:pBdr>
      </w:pPr>
      <w:r>
        <w:rPr>
          <w:rFonts w:ascii="Arial Black" w:hAnsi="Arial Black" w:cs="Arial Black" w:eastAsia="Microsoft YaHei"/>
          <w:b/>
          <w:sz w:val="10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3"/>
          <w:color w:val="000000"/>
        </w:rPr>
        <w:t>请勿让儿童玩耍本机或电源线。儿童、行动不便或认知受限人士应在成年人监督下使用。</w:t>
      </w:r>
    </w:p>
    <w:p>
      <w:pPr>
        <w:spacing w:after="27" w:line="230" w:lineRule="auto"/>
        <w:ind w:left="351" w:hanging="181" w:right="113"/>
        <w:pBdr>
          <w:left w:val="single" w:sz="12" w:space="7" w:color="E63946"/>
          <w:right w:val="single" w:sz="12" w:space="7" w:color="E63946"/>
        </w:pBdr>
      </w:pPr>
      <w:r>
        <w:rPr>
          <w:rFonts w:ascii="Arial Black" w:hAnsi="Arial Black" w:cs="Arial Black" w:eastAsia="Microsoft YaHei"/>
          <w:b/>
          <w:sz w:val="10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3"/>
          <w:color w:val="000000"/>
        </w:rPr>
        <w:t>小零件可能造成窒息危险，请勿让儿童接触。</w:t>
      </w:r>
    </w:p>
    <w:p>
      <w:pPr>
        <w:spacing w:after="27" w:line="230" w:lineRule="auto"/>
        <w:ind w:left="351" w:hanging="181" w:right="113"/>
        <w:pBdr>
          <w:left w:val="single" w:sz="12" w:space="7" w:color="E63946"/>
          <w:right w:val="single" w:sz="12" w:space="7" w:color="E63946"/>
        </w:pBdr>
      </w:pPr>
      <w:r>
        <w:rPr>
          <w:rFonts w:ascii="Arial Black" w:hAnsi="Arial Black" w:cs="Arial Black" w:eastAsia="Microsoft YaHei"/>
          <w:b/>
          <w:sz w:val="10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3"/>
          <w:color w:val="000000"/>
        </w:rPr>
        <w:t>请勿在高湿高温等环境使用本机，严禁在有易燃易爆气体的环境中使用。</w:t>
      </w:r>
    </w:p>
    <w:p>
      <w:pPr>
        <w:spacing w:after="27" w:line="230" w:lineRule="auto"/>
        <w:ind w:left="351" w:hanging="181" w:right="113"/>
        <w:pBdr>
          <w:left w:val="single" w:sz="12" w:space="7" w:color="E63946"/>
          <w:right w:val="single" w:sz="12" w:space="7" w:color="E63946"/>
        </w:pBdr>
      </w:pPr>
      <w:r>
        <w:rPr>
          <w:rFonts w:ascii="Arial Black" w:hAnsi="Arial Black" w:cs="Arial Black" w:eastAsia="Microsoft YaHei"/>
          <w:b/>
          <w:sz w:val="10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3"/>
          <w:color w:val="000000"/>
        </w:rPr>
        <w:t>请确保电源电压与机器铭牌标示一致。</w:t>
      </w:r>
    </w:p>
    <w:p>
      <w:pPr>
        <w:spacing w:after="27" w:line="230" w:lineRule="auto"/>
        <w:ind w:left="351" w:hanging="181" w:right="113"/>
        <w:pBdr>
          <w:left w:val="single" w:sz="12" w:space="7" w:color="E63946"/>
          <w:right w:val="single" w:sz="12" w:space="7" w:color="E63946"/>
        </w:pBdr>
      </w:pPr>
      <w:r>
        <w:rPr>
          <w:rFonts w:ascii="Arial Black" w:hAnsi="Arial Black" w:cs="Arial Black" w:eastAsia="Microsoft YaHei"/>
          <w:b/>
          <w:sz w:val="10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3"/>
          <w:color w:val="000000"/>
        </w:rPr>
        <w:t>使用后请切断电源。</w:t>
      </w:r>
    </w:p>
    <w:p>
      <w:pPr>
        <w:spacing w:after="27" w:line="230" w:lineRule="auto"/>
        <w:ind w:left="351" w:hanging="181" w:right="113"/>
        <w:pBdr>
          <w:left w:val="single" w:sz="12" w:space="7" w:color="E63946"/>
          <w:right w:val="single" w:sz="12" w:space="7" w:color="E63946"/>
        </w:pBdr>
      </w:pPr>
      <w:r>
        <w:rPr>
          <w:rFonts w:ascii="Arial Black" w:hAnsi="Arial Black" w:cs="Arial Black" w:eastAsia="Microsoft YaHei"/>
          <w:b/>
          <w:sz w:val="10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3"/>
          <w:color w:val="000000"/>
        </w:rPr>
        <w:t>从电源插座上拔出插头时请手握插头拔出，请勿拉扯电源线。</w:t>
      </w:r>
    </w:p>
    <w:p>
      <w:pPr>
        <w:spacing w:after="27" w:line="230" w:lineRule="auto"/>
        <w:ind w:left="351" w:hanging="181" w:right="113"/>
        <w:pBdr>
          <w:left w:val="single" w:sz="12" w:space="7" w:color="E63946"/>
          <w:right w:val="single" w:sz="12" w:space="7" w:color="E63946"/>
        </w:pBdr>
      </w:pPr>
      <w:r>
        <w:rPr>
          <w:rFonts w:ascii="Arial Black" w:hAnsi="Arial Black" w:cs="Arial Black" w:eastAsia="Microsoft YaHei"/>
          <w:b/>
          <w:sz w:val="10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3"/>
          <w:color w:val="000000"/>
        </w:rPr>
        <w:t>请勿将主机或电源线浸入水中或其他液体中。</w:t>
      </w:r>
    </w:p>
    <w:p>
      <w:pPr>
        <w:spacing w:after="27" w:line="230" w:lineRule="auto"/>
        <w:ind w:left="351" w:hanging="181" w:right="113"/>
        <w:pBdr>
          <w:left w:val="single" w:sz="12" w:space="7" w:color="E63946"/>
          <w:right w:val="single" w:sz="12" w:space="7" w:color="E63946"/>
        </w:pBdr>
      </w:pPr>
      <w:r>
        <w:rPr>
          <w:rFonts w:ascii="Arial Black" w:hAnsi="Arial Black" w:cs="Arial Black" w:eastAsia="Microsoft YaHei"/>
          <w:b/>
          <w:sz w:val="10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3"/>
          <w:color w:val="000000"/>
        </w:rPr>
        <w:t>电源线需要直接插接符合安全规范的电源插座上。</w:t>
      </w:r>
    </w:p>
    <w:p>
      <w:pPr>
        <w:spacing w:after="27" w:line="230" w:lineRule="auto"/>
        <w:ind w:left="351" w:hanging="181" w:right="113"/>
        <w:pBdr>
          <w:left w:val="single" w:sz="12" w:space="7" w:color="E63946"/>
          <w:right w:val="single" w:sz="12" w:space="7" w:color="E63946"/>
        </w:pBdr>
      </w:pPr>
      <w:r>
        <w:rPr>
          <w:rFonts w:ascii="Arial Black" w:hAnsi="Arial Black" w:cs="Arial Black" w:eastAsia="Microsoft YaHei"/>
          <w:b/>
          <w:sz w:val="10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3"/>
          <w:color w:val="000000"/>
        </w:rPr>
        <w:t>如发现插头、电源线或主机损坏，请立即停止使用并联系制造商或授权维修点处理，请勿自行拆修。</w:t>
      </w:r>
    </w:p>
    <w:p>
      <w:pPr>
        <w:spacing w:after="27" w:line="230" w:lineRule="auto"/>
        <w:ind w:left="351" w:hanging="181" w:right="113"/>
        <w:pBdr>
          <w:left w:val="single" w:sz="12" w:space="7" w:color="E63946"/>
          <w:right w:val="single" w:sz="12" w:space="7" w:color="E63946"/>
        </w:pBdr>
      </w:pPr>
      <w:r>
        <w:rPr>
          <w:rFonts w:ascii="Arial Black" w:hAnsi="Arial Black" w:cs="Arial Black" w:eastAsia="Microsoft YaHei"/>
          <w:b/>
          <w:sz w:val="10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3"/>
          <w:color w:val="000000"/>
        </w:rPr>
        <w:t>电源线请勿悬挂于台面边缘，以免儿童拉扯或意外绊倒。</w:t>
      </w:r>
    </w:p>
    <w:p>
      <w:pPr>
        <w:spacing w:after="27" w:line="230" w:lineRule="auto"/>
        <w:ind w:left="351" w:hanging="181" w:right="113"/>
        <w:pBdr>
          <w:left w:val="single" w:sz="12" w:space="7" w:color="E63946"/>
          <w:right w:val="single" w:sz="12" w:space="7" w:color="E63946"/>
        </w:pBdr>
      </w:pPr>
      <w:r>
        <w:rPr>
          <w:rFonts w:ascii="Arial Black" w:hAnsi="Arial Black" w:cs="Arial Black" w:eastAsia="Microsoft YaHei"/>
          <w:b/>
          <w:sz w:val="10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3"/>
          <w:color w:val="000000"/>
        </w:rPr>
        <w:t>禁止在手脚潮湿或未穿鞋的情况下触摸产品电源部件。</w:t>
      </w:r>
    </w:p>
    <w:p>
      <w:pPr>
        <w:spacing w:after="27" w:line="230" w:lineRule="auto"/>
        <w:ind w:left="351" w:hanging="181" w:right="113"/>
        <w:pBdr>
          <w:left w:val="single" w:sz="12" w:space="7" w:color="E63946"/>
          <w:right w:val="single" w:sz="12" w:space="7" w:color="E63946"/>
        </w:pBdr>
      </w:pPr>
      <w:r>
        <w:rPr>
          <w:rFonts w:ascii="Arial Black" w:hAnsi="Arial Black" w:cs="Arial Black" w:eastAsia="Microsoft YaHei"/>
          <w:b/>
          <w:sz w:val="10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3"/>
          <w:color w:val="000000"/>
        </w:rPr>
        <w:t>产品所连接的电源需有漏电保护装置。</w:t>
      </w:r>
    </w:p>
    <w:p>
      <w:pPr>
        <w:spacing w:after="27" w:line="230" w:lineRule="auto"/>
        <w:ind w:left="351" w:hanging="181" w:right="113"/>
        <w:pBdr>
          <w:left w:val="single" w:sz="12" w:space="7" w:color="E63946"/>
          <w:right w:val="single" w:sz="12" w:space="7" w:color="E63946"/>
        </w:pBdr>
      </w:pPr>
      <w:r>
        <w:rPr>
          <w:rFonts w:ascii="Arial Black" w:hAnsi="Arial Black" w:cs="Arial Black" w:eastAsia="Microsoft YaHei"/>
          <w:b/>
          <w:sz w:val="10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3"/>
          <w:color w:val="000000"/>
        </w:rPr>
        <w:t>插座必须满足当地法规要求，安全法规要求强制进行产品接地。</w:t>
      </w:r>
    </w:p>
    <w:p>
      <w:pPr>
        <w:spacing w:after="27" w:line="230" w:lineRule="auto"/>
        <w:ind w:left="351" w:hanging="181" w:right="113"/>
        <w:pBdr>
          <w:left w:val="single" w:sz="12" w:space="7" w:color="E63946"/>
          <w:right w:val="single" w:sz="12" w:space="7" w:color="E63946"/>
        </w:pBdr>
      </w:pPr>
      <w:r>
        <w:rPr>
          <w:rFonts w:ascii="Arial Black" w:hAnsi="Arial Black" w:cs="Arial Black" w:eastAsia="Microsoft YaHei"/>
          <w:b/>
          <w:sz w:val="10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3"/>
          <w:color w:val="000000"/>
        </w:rPr>
        <w:t>清洁、维护或更换部件时，必须切断电源。</w:t>
      </w:r>
    </w:p>
    <w:p>
      <w:pPr>
        <w:spacing w:after="27" w:line="230" w:lineRule="auto"/>
        <w:ind w:left="351" w:hanging="181" w:right="113"/>
        <w:pBdr>
          <w:left w:val="single" w:sz="12" w:space="7" w:color="E63946"/>
          <w:right w:val="single" w:sz="12" w:space="7" w:color="E63946"/>
        </w:pBdr>
      </w:pPr>
      <w:r>
        <w:rPr>
          <w:rFonts w:ascii="Arial Black" w:hAnsi="Arial Black" w:cs="Arial Black" w:eastAsia="Microsoft YaHei"/>
          <w:b/>
          <w:sz w:val="10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3"/>
          <w:color w:val="000000"/>
        </w:rPr>
        <w:t>切勿将螺丝刀或其它物体插入散热孔中。</w:t>
      </w:r>
    </w:p>
    <w:p>
      <w:pPr>
        <w:spacing w:after="27" w:line="230" w:lineRule="auto"/>
        <w:ind w:left="351" w:hanging="181" w:right="113"/>
        <w:pBdr>
          <w:left w:val="single" w:sz="12" w:space="7" w:color="E63946"/>
          <w:right w:val="single" w:sz="12" w:space="7" w:color="E63946"/>
        </w:pBdr>
      </w:pPr>
      <w:r>
        <w:rPr>
          <w:rFonts w:ascii="Arial Black" w:hAnsi="Arial Black" w:cs="Arial Black" w:eastAsia="Microsoft YaHei"/>
          <w:b/>
          <w:sz w:val="10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3"/>
          <w:color w:val="000000"/>
        </w:rPr>
        <w:t>只有授权技术人员才能进行拆机检查和维修。</w:t>
      </w:r>
    </w:p>
    <w:p>
      <w:pPr>
        <w:spacing w:after="27" w:line="230" w:lineRule="auto"/>
        <w:ind w:left="351" w:hanging="181" w:right="113"/>
        <w:pBdr>
          <w:left w:val="single" w:sz="12" w:space="7" w:color="E63946"/>
          <w:right w:val="single" w:sz="12" w:space="7" w:color="E63946"/>
        </w:pBdr>
      </w:pPr>
      <w:r>
        <w:rPr>
          <w:rFonts w:ascii="Arial Black" w:hAnsi="Arial Black" w:cs="Arial Black" w:eastAsia="Microsoft YaHei"/>
          <w:b/>
          <w:sz w:val="10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3"/>
          <w:color w:val="000000"/>
        </w:rPr>
        <w:t>发生火灾时，切勿浇水，请使用二氧化碳灭火器。</w:t>
      </w:r>
    </w:p>
    <w:p>
      <w:pPr>
        <w:spacing w:after="27" w:line="230" w:lineRule="auto"/>
        <w:ind w:left="351" w:hanging="181" w:right="113"/>
        <w:pBdr>
          <w:left w:val="single" w:sz="12" w:space="7" w:color="E63946"/>
          <w:right w:val="single" w:sz="12" w:space="7" w:color="E63946"/>
        </w:pBdr>
      </w:pPr>
      <w:r>
        <w:rPr>
          <w:rFonts w:ascii="Arial Black" w:hAnsi="Arial Black" w:cs="Arial Black" w:eastAsia="Microsoft YaHei"/>
          <w:b/>
          <w:sz w:val="10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3"/>
          <w:color w:val="000000"/>
        </w:rPr>
        <w:t>除制造商推荐的方法外，不能使用机械手段或其他方法加速除霜。</w:t>
      </w:r>
    </w:p>
    <w:p>
      <w:pPr>
        <w:spacing w:after="27" w:line="230" w:lineRule="auto"/>
        <w:ind w:left="351" w:hanging="181" w:right="113"/>
        <w:pBdr>
          <w:left w:val="single" w:sz="12" w:space="7" w:color="E63946"/>
          <w:right w:val="single" w:sz="12" w:space="7" w:color="E63946"/>
        </w:pBdr>
      </w:pPr>
      <w:r>
        <w:rPr>
          <w:rFonts w:ascii="Arial Black" w:hAnsi="Arial Black" w:cs="Arial Black" w:eastAsia="Microsoft YaHei"/>
          <w:b/>
          <w:sz w:val="10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3"/>
          <w:color w:val="000000"/>
        </w:rPr>
        <w:t>不要损坏制冷剂回路。</w:t>
      </w:r>
    </w:p>
    <w:p>
      <w:pPr>
        <w:spacing w:after="27" w:line="230" w:lineRule="auto"/>
        <w:ind w:left="351" w:hanging="181" w:right="113"/>
        <w:pBdr>
          <w:left w:val="single" w:sz="12" w:space="7" w:color="E63946"/>
          <w:right w:val="single" w:sz="12" w:space="7" w:color="E63946"/>
        </w:pBdr>
      </w:pPr>
      <w:r>
        <w:rPr>
          <w:rFonts w:ascii="Arial Black" w:hAnsi="Arial Black" w:cs="Arial Black" w:eastAsia="Microsoft YaHei"/>
          <w:b/>
          <w:sz w:val="10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3"/>
          <w:color w:val="000000"/>
        </w:rPr>
        <w:t>警告：易燃材料，存在发生火灾的风险。</w:t>
      </w:r>
    </w:p>
    <w:p>
      <w:pPr>
        <w:spacing w:after="27" w:line="230" w:lineRule="auto"/>
        <w:ind w:left="351" w:hanging="181" w:right="113"/>
        <w:pBdr>
          <w:left w:val="single" w:sz="12" w:space="7" w:color="E63946"/>
          <w:right w:val="single" w:sz="12" w:space="7" w:color="E63946"/>
        </w:pBdr>
      </w:pPr>
      <w:r>
        <w:rPr>
          <w:rFonts w:ascii="Arial Black" w:hAnsi="Arial Black" w:cs="Arial Black" w:eastAsia="Microsoft YaHei"/>
          <w:b/>
          <w:sz w:val="10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3"/>
          <w:color w:val="000000"/>
        </w:rPr>
        <w:t>制冷剂废料需在授权废物处理中心处理，不能靠近火源。</w:t>
      </w:r>
    </w:p>
    <w:p>
      <w:pPr>
        <w:spacing w:after="27" w:line="230" w:lineRule="auto"/>
        <w:ind w:left="351" w:hanging="181" w:right="113"/>
        <w:pBdr>
          <w:left w:val="single" w:sz="12" w:space="7" w:color="E63946"/>
          <w:right w:val="single" w:sz="12" w:space="7" w:color="E63946"/>
        </w:pBdr>
      </w:pPr>
      <w:r>
        <w:rPr>
          <w:rFonts w:ascii="Arial Black" w:hAnsi="Arial Black" w:cs="Arial Black" w:eastAsia="Microsoft YaHei"/>
          <w:b/>
          <w:sz w:val="10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3"/>
          <w:color w:val="000000"/>
        </w:rPr>
        <w:t>请勿在本产品中储存含有易燃推进剂的气溶胶罐等爆炸性物质。</w:t>
      </w:r>
    </w:p>
    <w:p>
      <w:pPr>
        <w:spacing w:after="27" w:line="230" w:lineRule="auto"/>
        <w:ind w:left="351" w:hanging="181" w:right="113"/>
        <w:pBdr>
          <w:left w:val="single" w:sz="12" w:space="7" w:color="E63946"/>
          <w:right w:val="single" w:sz="12" w:space="7" w:color="E63946"/>
          <w:bottom w:val="single" w:sz="12" w:space="7" w:color="E63946"/>
        </w:pBdr>
      </w:pPr>
      <w:r>
        <w:rPr>
          <w:rFonts w:ascii="Arial Black" w:hAnsi="Arial Black" w:cs="Arial Black" w:eastAsia="Microsoft YaHei"/>
          <w:b/>
          <w:sz w:val="10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3"/>
          <w:color w:val="000000"/>
        </w:rPr>
        <w:t>保持所有通风口顺畅，保持产品远离热源或蒸汽装置。</w:t>
      </w:r>
    </w:p>
    <w:p>
      <w:pPr>
        <w:spacing w:after="40"/>
      </w:pPr>
    </w:p>
    <w:p>
      <w:pPr>
        <w:sectPr>
          <w:footerReference w:type="default" r:id="rId1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安全须知（续）</w:t>
      </w:r>
    </w:p>
    <w:p>
      <w:pPr>
        <w:spacing w:before="0" w:after="20" w:line="240" w:lineRule="auto"/>
        <w:ind w:left="153" w:right="113"/>
        <w:pBdr>
          <w:left w:val="single" w:sz="8" w:space="7" w:color="000000"/>
          <w:right w:val="single" w:sz="8" w:space="7" w:color="000000"/>
          <w:top w:val="single" w:sz="8" w:space="7" w:color="000000"/>
        </w:pBdr>
      </w:pPr>
      <w:r>
        <w:rPr>
          <w:rFonts w:ascii="Arial Black" w:hAnsi="Arial Black" w:cs="Arial Black" w:eastAsia="Microsoft YaHei"/>
          <w:b/>
          <w:sz w:val="12"/>
          <w:color w:val="000000"/>
        </w:rPr>
        <w:t>注意 CAUTION</w:t>
      </w:r>
    </w:p>
    <w:p>
      <w:pPr>
        <w:spacing w:after="27" w:line="230" w:lineRule="auto"/>
        <w:ind w:left="351" w:hanging="181" w:right="113"/>
        <w:pBdr>
          <w:left w:val="single" w:sz="8" w:space="7" w:color="000000"/>
          <w:right w:val="single" w:sz="8" w:space="7" w:color="000000"/>
        </w:pBdr>
      </w:pPr>
      <w:r>
        <w:rPr>
          <w:rFonts w:ascii="Arial Black" w:hAnsi="Arial Black" w:cs="Arial Black" w:eastAsia="Microsoft YaHei"/>
          <w:b/>
          <w:sz w:val="10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3"/>
          <w:color w:val="000000"/>
        </w:rPr>
        <w:t>移动或运输产品时保持产品直立，否则可能导致产品损坏。</w:t>
      </w:r>
    </w:p>
    <w:p>
      <w:pPr>
        <w:spacing w:after="27" w:line="230" w:lineRule="auto"/>
        <w:ind w:left="351" w:hanging="181" w:right="113"/>
        <w:pBdr>
          <w:left w:val="single" w:sz="8" w:space="7" w:color="000000"/>
          <w:right w:val="single" w:sz="8" w:space="7" w:color="000000"/>
        </w:pBdr>
      </w:pPr>
      <w:r>
        <w:rPr>
          <w:rFonts w:ascii="Arial Black" w:hAnsi="Arial Black" w:cs="Arial Black" w:eastAsia="Microsoft YaHei"/>
          <w:b/>
          <w:sz w:val="10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3"/>
          <w:color w:val="000000"/>
        </w:rPr>
        <w:t>运输后需静置4小时，待冷媒稳定后再通电。</w:t>
      </w:r>
    </w:p>
    <w:p>
      <w:pPr>
        <w:spacing w:after="27" w:line="230" w:lineRule="auto"/>
        <w:ind w:left="351" w:hanging="181" w:right="113"/>
        <w:pBdr>
          <w:left w:val="single" w:sz="8" w:space="7" w:color="000000"/>
          <w:right w:val="single" w:sz="8" w:space="7" w:color="000000"/>
        </w:pBdr>
      </w:pPr>
      <w:r>
        <w:rPr>
          <w:rFonts w:ascii="Arial Black" w:hAnsi="Arial Black" w:cs="Arial Black" w:eastAsia="Microsoft YaHei"/>
          <w:b/>
          <w:sz w:val="10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3"/>
          <w:color w:val="000000"/>
        </w:rPr>
        <w:t>对电机和制冷系统进行维护时要戴手套。</w:t>
      </w:r>
    </w:p>
    <w:p>
      <w:pPr>
        <w:spacing w:after="27" w:line="230" w:lineRule="auto"/>
        <w:ind w:left="351" w:hanging="181" w:right="113"/>
        <w:pBdr>
          <w:left w:val="single" w:sz="8" w:space="7" w:color="000000"/>
          <w:right w:val="single" w:sz="8" w:space="7" w:color="000000"/>
        </w:pBdr>
      </w:pPr>
      <w:r>
        <w:rPr>
          <w:rFonts w:ascii="Arial Black" w:hAnsi="Arial Black" w:cs="Arial Black" w:eastAsia="Microsoft YaHei"/>
          <w:b/>
          <w:sz w:val="10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3"/>
          <w:color w:val="000000"/>
        </w:rPr>
        <w:t>切勿阻塞散热孔，以确保产品的良好运转。</w:t>
      </w:r>
    </w:p>
    <w:p>
      <w:pPr>
        <w:spacing w:after="27" w:line="230" w:lineRule="auto"/>
        <w:ind w:left="351" w:hanging="181" w:right="113"/>
        <w:pBdr>
          <w:left w:val="single" w:sz="8" w:space="7" w:color="000000"/>
          <w:right w:val="single" w:sz="8" w:space="7" w:color="000000"/>
        </w:pBdr>
      </w:pPr>
      <w:r>
        <w:rPr>
          <w:rFonts w:ascii="Arial Black" w:hAnsi="Arial Black" w:cs="Arial Black" w:eastAsia="Microsoft YaHei"/>
          <w:b/>
          <w:sz w:val="10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3"/>
          <w:color w:val="000000"/>
        </w:rPr>
        <w:t>请勿将非食品类物品放置于腔体中。</w:t>
      </w:r>
    </w:p>
    <w:p>
      <w:pPr>
        <w:spacing w:after="27" w:line="230" w:lineRule="auto"/>
        <w:ind w:left="351" w:hanging="181" w:right="113"/>
        <w:pBdr>
          <w:left w:val="single" w:sz="8" w:space="7" w:color="000000"/>
          <w:right w:val="single" w:sz="8" w:space="7" w:color="000000"/>
        </w:pBdr>
      </w:pPr>
      <w:r>
        <w:rPr>
          <w:rFonts w:ascii="Arial Black" w:hAnsi="Arial Black" w:cs="Arial Black" w:eastAsia="Microsoft YaHei"/>
          <w:b/>
          <w:sz w:val="10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3"/>
          <w:color w:val="000000"/>
        </w:rPr>
        <w:t>本产品仅限室内使用。</w:t>
      </w:r>
    </w:p>
    <w:p>
      <w:pPr>
        <w:spacing w:after="27" w:line="230" w:lineRule="auto"/>
        <w:ind w:left="351" w:hanging="181" w:right="113"/>
        <w:pBdr>
          <w:left w:val="single" w:sz="8" w:space="7" w:color="000000"/>
          <w:right w:val="single" w:sz="8" w:space="7" w:color="000000"/>
          <w:bottom w:val="single" w:sz="8" w:space="7" w:color="000000"/>
        </w:pBdr>
      </w:pPr>
      <w:r>
        <w:rPr>
          <w:rFonts w:ascii="Arial Black" w:hAnsi="Arial Black" w:cs="Arial Black" w:eastAsia="Microsoft YaHei"/>
          <w:b/>
          <w:sz w:val="10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3"/>
          <w:color w:val="000000"/>
        </w:rPr>
        <w:t>本产品设计为将饮用水制作成冰，请不要将本产品用于设计外用途。</w:t>
      </w:r>
    </w:p>
    <w:p>
      <w:pPr>
        <w:spacing w:after="40"/>
      </w:pPr>
    </w:p>
    <w:p>
      <w:pPr>
        <w:spacing w:before="0" w:after="20" w:line="240" w:lineRule="auto"/>
        <w:ind w:left="153" w:right="113"/>
        <w:pBdr>
          <w:left w:val="single" w:sz="8" w:space="7" w:color="8E8E93"/>
          <w:right w:val="single" w:sz="8" w:space="7" w:color="8E8E93"/>
          <w:top w:val="single" w:sz="8" w:space="7" w:color="8E8E93"/>
        </w:pBdr>
        <w:shd w:val="clear" w:color="auto" w:fill="F2F2F7"/>
      </w:pPr>
      <w:r>
        <w:rPr>
          <w:rFonts w:ascii="Arial Black" w:hAnsi="Arial Black" w:cs="Arial Black" w:eastAsia="Microsoft YaHei"/>
          <w:b/>
          <w:sz w:val="12"/>
          <w:color w:val="000000"/>
        </w:rPr>
        <w:t>提示 NOTICE</w:t>
      </w:r>
    </w:p>
    <w:p>
      <w:pPr>
        <w:spacing w:after="27" w:line="230" w:lineRule="auto"/>
        <w:ind w:left="351" w:hanging="181" w:right="113"/>
        <w:pBdr>
          <w:left w:val="single" w:sz="8" w:space="7" w:color="8E8E93"/>
          <w:right w:val="single" w:sz="8" w:space="7" w:color="8E8E93"/>
        </w:pBdr>
        <w:shd w:val="clear" w:color="auto" w:fill="F2F2F7"/>
      </w:pPr>
      <w:r>
        <w:rPr>
          <w:rFonts w:ascii="Arial Black" w:hAnsi="Arial Black" w:cs="Arial Black" w:eastAsia="Microsoft YaHei"/>
          <w:b/>
          <w:sz w:val="10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3"/>
          <w:color w:val="000000"/>
        </w:rPr>
        <w:t>产品噪音等级低于50 dB(A)。</w:t>
      </w:r>
    </w:p>
    <w:p>
      <w:pPr>
        <w:spacing w:after="27" w:line="230" w:lineRule="auto"/>
        <w:ind w:left="351" w:hanging="181" w:right="113"/>
        <w:pBdr>
          <w:left w:val="single" w:sz="8" w:space="7" w:color="8E8E93"/>
          <w:right w:val="single" w:sz="8" w:space="7" w:color="8E8E93"/>
          <w:bottom w:val="single" w:sz="8" w:space="7" w:color="8E8E93"/>
        </w:pBdr>
        <w:shd w:val="clear" w:color="auto" w:fill="F2F2F7"/>
      </w:pPr>
      <w:r>
        <w:rPr>
          <w:rFonts w:ascii="Arial Black" w:hAnsi="Arial Black" w:cs="Arial Black" w:eastAsia="Microsoft YaHei"/>
          <w:b/>
          <w:sz w:val="10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3"/>
          <w:color w:val="000000"/>
        </w:rPr>
        <w:t>本产品的气候类型为SN，适合在10℃~32℃ / 50℉~89.6℉ 的环境温度中使用。</w:t>
      </w:r>
    </w:p>
    <w:p>
      <w:pPr>
        <w:spacing w:after="40"/>
      </w:pPr>
    </w:p>
    <w:p>
      <w:pPr>
        <w:sectPr>
          <w:footerReference w:type="default" r:id="rId1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放置与首次使用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将产品放置在坚固、平坦、干燥的台面上。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确保产品四周留有至少 120mm（4.7"）的通风间距。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远离热源（烤箱、灶台等），避免阳光直射。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首次使用前，请先运行一次清洁程序（参见 CH.08 维护保养）。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用水要求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使用饮用水即可制冰，饮用水越纯净则冰越透明。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若想达到理想透明度，请使用矿物质含量较低的饮用水（TDS &lt; 200mg/L）。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适用水源：纯净饮用水、RO反渗透处理自来水、深度过滤自来水、低TDS矿泉水。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 Black" w:hAnsi="Arial Black" w:cs="Arial Black" w:eastAsia="Microsoft YaHei"/>
          <w:b/>
          <w:sz w:val="14"/>
          <w:color w:val="00000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使用提示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开箱后取出全部包装材料，并用湿布擦拭产品内部后再擦干。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子弹冰篮装满后，产品会自动暂停制冰并发出提示音。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三种尺寸不能同时制作，但可在制冰途中切换另一种尺寸。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工作前准备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产品开机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给产品接通电源，产品发出“滴”一声，所有按键点亮后再熄灭，表示已经接通电源。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给子弹冰水箱中注满水，注水至水位刻度处。</w:t>
      </w:r>
    </w:p>
    <w:p>
      <w:pPr>
        <w:spacing w:after="100" w:line="240" w:lineRule="auto"/>
        <w:ind w:left="187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         </w:t>
      </w:r>
      <w: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按键切换制冰尺寸。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按键终止，子弹冰制冰按键灯熄灭，产品停止子弹冰制冰。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日常保养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</w:rPr>
        <w:t>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用柔软湿布擦拭产品外壳，请勿使用腐蚀性清洁剂。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请遵循自动清洁步骤清洗制冰模具和制冰兜。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包装运输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运输过程中请保持平衡，防止倾翻；产品倾斜角不得大于 45°。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移动或运输产品时应保持直立状态，避免损坏压缩机和制冷系统。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安装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请将产品安装在平整、稳固、干燥的台面上，不得倾斜放置。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搬运时不要推拉产品，以避免倾覆或损坏部件。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产品四周与墙或物品之间需保持至少 120mm（4.7"）的间距，以确保通风和可维护性。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存储与拆除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长期存放前，请排空水箱和内腔中的水，并完成清洁与擦干。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请将产品置于干燥、通风环境中保存，避免重压和潮湿。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本产品含电子元件和 R600a 制冷剂，不得与生活垃圾一同丢弃。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本产品提供 2 年有限保修 。自原始购买日期起 2 年内可享受保修更换服务。要获得保修更换资格，您必须：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在过去 2 年内购买过产品。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有原始订单号或购买时使用的电子邮件。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67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