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500"/>
      </w:pPr>
      <w:r>
        <w:rPr>
          <w:rFonts w:ascii="Arial Black" w:hAnsi="Arial Black" w:cs="Arial Black" w:eastAsia="Microsoft YaHei"/>
          <w:b/>
          <w:sz w:val="15"/>
          <w:color w:val="E63946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</w:rPr>
        <w:t>威富可</w:t>
      </w:r>
    </w:p>
    <w:p>
      <w:pPr>
        <w:spacing w:after="600"/>
        <w:jc w:val="left"/>
      </w:pPr>
      <w:r>
        <w:drawing>
          <wp:inline xmlns:a="http://schemas.openxmlformats.org/drawingml/2006/main" xmlns:pic="http://schemas.openxmlformats.org/drawingml/2006/picture">
            <wp:extent cx="948682" cy="12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8682" cy="1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</w:rPr>
        <w:t>说明书</w:t>
      </w:r>
    </w:p>
    <w:p>
      <w:pPr>
        <w:spacing w:after="1840"/>
      </w:pPr>
      <w:r>
        <w:rPr>
          <w:rFonts w:ascii="Arial Black" w:hAnsi="Arial Black" w:cs="Arial Black" w:eastAsia="Microsoft YaHei"/>
          <w:b/>
          <w:sz w:val="14"/>
          <w:color w:val="E63946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</w:rPr>
              <w:t>警告 WARNING</w:t>
            </w:r>
          </w:p>
          <w:p>
            <w:pPr>
              <w:spacing w:after="2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本机仅供家庭使用，请勿用于其他非设计用途。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请勿让儿童玩耍本机或电源线。儿童、行动不便或认知受限人士应在成年人监督下使用。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小零件可能造成窒息危险，请勿让儿童接触。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请勿在高湿高温等环境使用本机，严禁在有易燃易爆气体的环境中使用。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请确保电源电压与机器铭牌标示一致。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使用后请切断电源。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从电源插座上拔出插头时请手握插头拔出，请勿拉扯电源线。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请勿将主机或电源线浸入水中或其他液体中。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电源线需要直接插接符合安全规范的电源插座上。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电源线请勿悬挂于台面边缘，以免儿童拉扯或意外绊倒。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禁止在手脚潮湿或未穿鞋的情况下触摸产品电源部件。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产品所连接的电源需有漏电保护装置。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插座必须满足当地法规要求，安全法规要求强制进行产品接地。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清洁、维护或更换部件时，必须切断电源。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切勿将螺丝刀或其它物体插入散热孔中。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只有授权技术人员才能进行拆机检查和维修。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发生火灾时，切勿浇水，请使用二氧化碳灭火器。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除制造商推荐的方法外，不能使用机械手段或其他方法加速除霜。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不要损坏制冷剂回路。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警告：易燃材料，存在发生火灾的风险。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制冷剂废料需在授权废物处理中心处理，不能靠近火源。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请勿在本产品中储存含有易燃推进剂的气溶胶罐等爆炸性物质。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注意 CAUTION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移动或运输产品时保持产品直立，否则可能导致产品损坏。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运输后需静置4小时，待冷媒稳定后再通电。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对电机和制冷系统进行维护时要戴手套。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切勿阻塞散热孔，以确保产品的良好运转。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请勿将非食品类物品放置于腔体中。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本产品仅限室内使用。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提示 NOTICE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产品噪音等级低于50 dB(A)。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放置与首次使用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将产品放置在坚固、平坦、干燥的台面上。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确保产品四周留有至少 120mm（4.7"）的通风间距。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远离热源（烤箱、灶台等），避免阳光直射。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首次使用前，请先运行一次清洁程序（参见 CH.08 维护保养）。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用水要求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使用饮用水即可制冰，饮用水越纯净则冰越透明。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若想达到理想透明度，请使用矿物质含量较低的饮用水（TDS &lt; 200mg/L）。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适用水源：纯净饮用水、RO反渗透处理自来水、深度过滤自来水、低TDS矿泉水。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使用提示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开箱后取出全部包装材料，并用湿布擦拭产品内部后再擦干。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子弹冰篮装满后，产品会自动暂停制冰并发出提示音。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三种尺寸不能同时制作，但可在制冰途中切换另一种尺寸。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工作前准备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产品开机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给产品接通电源，产品发出“滴”一声，所有按键点亮后再熄灭，表示已经接通电源。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给子弹冰水箱中注满水，注水至水位刻度处。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71448" cy="86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448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12800" cy="60981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800" cy="6098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提示 NOTICE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按键切换制冰尺寸。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按键终止，子弹冰制冰按键灯熄灭，产品停止子弹冰制冰。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使用TDS&lt;200mg/L的纯净水；连续制冰偶尔不透明属正常现象。</w:t>
            </w:r>
          </w:p>
        </w:tc>
      </w:tr>
    </w:tbl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 xml:space="preserve">▲ </w:t>
            </w: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日常保养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</w:rPr>
        <w:t>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用柔软湿布擦拭产品外壳，请勿使用腐蚀性清洁剂。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请遵循自动清洁步骤清洗制冰模具和制冰兜。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包装运输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运输过程中请保持平衡，防止倾翻；产品倾斜角不得大于 45°。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移动或运输产品时应保持直立状态，避免损坏压缩机和制冷系统。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安装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请将产品安装在平整、稳固、干燥的台面上，不得倾斜放置。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搬运时不要推拉产品，以避免倾覆或损坏部件。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产品四周与墙或物品之间需保持至少 120mm（4.7"）的间距，以确保通风和可维护性。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存储与拆除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长期存放前，请排空水箱和内腔中的水，并完成清洁与擦干。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请将产品置于干燥、通风环境中保存，避免重压和潮湿。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本产品含电子元件和 R600a 制冷剂，不得与生活垃圾一同丢弃。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拆除或报废时，请联系授权回收机构或零售商，按当地法规进行环保处置。</w:t>
      </w:r>
    </w:p>
    <w:p>
      <w:pPr>
        <w:spacing w:after="14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4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44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WEVAC TECHNOLOGY CO., LIMITED</w:t>
            </w:r>
          </w:p>
        </w:tc>
      </w:tr>
      <w:tr>
        <w:trPr>
          <w:trHeight w:val="244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香港九龙尖沙咀漆咸道南87-105号百利商业中心404A室</w:t>
            </w:r>
          </w:p>
        </w:tc>
      </w:tr>
      <w:tr>
        <w:trPr>
          <w:trHeight w:val="244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www.wevactech.com</w:t>
            </w:r>
          </w:p>
        </w:tc>
      </w:tr>
      <w:tr>
        <w:trPr>
          <w:trHeight w:val="244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4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44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4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广东省广州市番禺区南村镇启业路1号</w:t>
            </w:r>
          </w:p>
        </w:tc>
      </w:tr>
      <w:tr>
        <w:trPr>
          <w:trHeight w:val="244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本产品提供 2 年有限保修 。自原始购买日期起 2 年内可享受保修更换服务。要获得保修更换资格，您必须：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在过去 2 年内购买过产品。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有原始订单号或购买时使用的电子邮件。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向我们发送电子邮件申请保修服务： support@wevactech.com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160000" cy="14313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3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3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sectPr w:rsidR="00FC693F" w:rsidRPr="0006063C" w:rsidSect="00034616">
      <w:footerReference w:type="default" r:id="rId40"/>
      <w:pgSz w:w="8391" w:h="11906"/>
      <w:pgMar w:top="567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image" Target="media/image17.png"/><Relationship Id="rId40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