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9.0 -->
  <w:body>
    <w:tbl>
      <w:tblPr>
        <w:tblStyle w:val="tablecrossword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</w:tblGrid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824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0288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2336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</w:rPr>
              <w:drawing>
                <wp:anchor simplePos="0" relativeHeight="251663360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-31750</wp:posOffset>
                  </wp:positionV>
                  <wp:extent cx="114300" cy="114300"/>
                  <wp:wrapNone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</w:tr>
      <w:tr>
        <w:tblPrEx>
          <w:jc w:val="center"/>
          <w:tblLook w:val="05E0"/>
        </w:tblPrEx>
        <w:trPr>
          <w:trHeight w:val="400"/>
          <w:jc w:val="center"/>
        </w:trPr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5" w:type="dxa"/>
            <w:tcBorders>
              <w:top w:val="single" w:sz="6" w:space="0" w:color="535353"/>
              <w:left w:val="single" w:sz="6" w:space="0" w:color="535353"/>
              <w:bottom w:val="single" w:sz="6" w:space="0" w:color="535353"/>
              <w:right w:val="single" w:sz="6" w:space="0" w:color="535353"/>
            </w:tcBorders>
            <w:shd w:val="clear" w:color="auto" w:fill="F7F7F7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pStyle w:val="cell-char"/>
              <w:spacing w:before="0" w:after="0"/>
              <w:ind w:left="0"/>
              <w:rPr>
                <w:b w:val="0"/>
                <w:bCs w:val="0"/>
                <w:i w:val="0"/>
                <w:iCs w:val="0"/>
                <w:caps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spacing w:before="240" w:after="0"/>
        <w:rPr>
          <w:rFonts w:ascii="Calibri" w:eastAsia="Calibri" w:hAnsi="Calibri" w:cs="Calibri"/>
          <w:sz w:val="24"/>
          <w:szCs w:val="24"/>
        </w:rPr>
      </w:pP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4"/>
        <w:gridCol w:w="4844"/>
      </w:tblGrid>
      <w:tr>
        <w:tblPrEx>
          <w:tblW w:w="5000" w:type="pct"/>
          <w:jc w:val="center"/>
        </w:tblPrEx>
        <w:trPr>
          <w:cantSplit/>
          <w:tblHeader/>
          <w:jc w:val="center"/>
        </w:trPr>
        <w:tc>
          <w:tcPr>
            <w:tcW w:w="2500" w:type="pct"/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ngang</w:t>
            </w:r>
          </w:p>
        </w:tc>
        <w:tc>
          <w:tcPr>
            <w:noWrap w:val="0"/>
            <w:tcMar>
              <w:top w:w="15" w:type="dxa"/>
              <w:left w:w="25" w:type="dxa"/>
              <w:bottom w:w="15" w:type="dxa"/>
              <w:right w:w="25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u w:val="single" w:color="000000"/>
              </w:rPr>
              <w:t>Theo chiều dọc</w:t>
            </w:r>
          </w:p>
        </w:tc>
      </w:tr>
      <w:tr>
        <w:tblPrEx>
          <w:tblW w:w="5000" w:type="pct"/>
          <w:jc w:val="center"/>
        </w:tblPrEx>
        <w:trPr>
          <w:jc w:val="center"/>
        </w:trPr>
        <w:tc>
          <w:tcPr>
            <w:tcW w:w="2500" w:type="pct"/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Người làm việc trong nhà máy hoặc văn phòng để kiếm tiền được gọi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5.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có sự bất đồng hoặc không đồng ý giữa các nhóm người hoặc giai cấp trong xã hội, đó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6.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doanh nghiệp liên tục đầu tư và gia tăng tài sản của mình, quá trình đó được gọi là gì?</w:t>
            </w:r>
          </w:p>
        </w:tc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Những người làm việc trong các nhà máy hoặc công trường để sản xuất ra hàng hóa gọi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2.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sản xuất lại một sản phẩm hoặc bắt đầu một chu kỳ sản xuất mới, đó là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3.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một công ty bán sản phẩm với giá cao hơn chi phí sản xuất, họ thu được gì?</w:t>
            </w:r>
          </w:p>
          <w:p>
            <w:pPr>
              <w:spacing w:before="0" w:after="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4.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Khi sản xuất nhiều hơn mức cần thiết hoặc chi phí sản xuất thấp hơn giá bán, phần dư thừa đó được gọi là gì?</w:t>
            </w:r>
          </w:p>
        </w:tc>
      </w:tr>
    </w:tbl>
    <w:p>
      <w:pPr>
        <w:spacing w:before="0" w:after="0"/>
        <w:rPr>
          <w:rFonts w:ascii="Calibri" w:eastAsia="Calibri" w:hAnsi="Calibri" w:cs="Calibri"/>
          <w:sz w:val="24"/>
          <w:szCs w:val="24"/>
        </w:rPr>
      </w:pPr>
    </w:p>
    <w:sectPr>
      <w:pgSz w:w="12240" w:h="15840"/>
      <w:pgMar w:top="1134" w:right="850" w:bottom="1134" w:left="1701" w:header="480" w:footer="720"/>
      <w:pgNumType w:fmt="decimal" w:chapStyle="0" w:chapSep="hyphen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Section1">
    <w:name w:val="div_Section_1"/>
    <w:basedOn w:val="Normal"/>
  </w:style>
  <w:style w:type="paragraph" w:customStyle="1" w:styleId="cell-char">
    <w:name w:val="cell-char"/>
    <w:basedOn w:val="Normal"/>
    <w:pPr>
      <w:jc w:val="center"/>
    </w:pPr>
    <w:rPr>
      <w:caps/>
      <w:sz w:val="24"/>
      <w:szCs w:val="24"/>
    </w:rPr>
  </w:style>
  <w:style w:type="table" w:customStyle="1" w:styleId="tablecrossword">
    <w:name w:val="table_crossword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