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компьютерных наук и прикладной математики</w:t>
      </w:r>
    </w:p>
    <w:p w:rsidR="00000000" w:rsidDel="00000000" w:rsidP="00000000" w:rsidRDefault="00000000" w:rsidRPr="00000000" w14:paraId="00000004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по курсу «Численные методы»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Численные методы решения обыкновенных дифференциальных уравнений.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Сорокин Н.Э.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М8О-303Б-20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Иванов И.Э.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№1</w:t>
      </w:r>
    </w:p>
    <w:p w:rsidR="00000000" w:rsidDel="00000000" w:rsidP="00000000" w:rsidRDefault="00000000" w:rsidRPr="00000000" w14:paraId="00000021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3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511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67400" cy="11239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Итерационная формула метода Эйлера: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09775" cy="4762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Совокупность формул для семейства методов Рунге-Кутты: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81325" cy="21431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Коэффициенты подбираются так, чтобы значение у совпадало со значением разложения точного решения в ряд Тейлора в точке x.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дифф. уравнения удовлетворяет интегральному соотношению: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28800" cy="7334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аппроксимировать подынтегральную функцию многочленом какой-либо степени, а затем вычислить интеграл, то можно получить формулу Адамса. При использовании многочлена 3 степени получим формулу Адамса 4 порядка: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52875" cy="6286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Полученный ответ: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683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работе были реализованы методы Эйлера, Рунге-Кутты и Адамса 4-го порядка. Была оценена погрешность с помощью метода Рунге – Ромберга и путем сравнения с точным решением. Можно сделать вывод, что методы Рунге-Кутты и Адамса являются более точными чем метод Эйлера.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также отметить, что метод Рунге-Кутты может быть вспомогательным в методах решения краевых задач.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№2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5367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38775" cy="762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Теория: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Метод стрельбы: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Пусть необходимо решить краевую задачу 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1114425" cy="4286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742950" cy="5619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Вместо нее рассматривается задача Коши с начальными условиями: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847725" cy="5429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sz w:val="28"/>
          <w:szCs w:val="28"/>
          <w:highlight w:val="white"/>
          <w:rtl w:val="0"/>
        </w:rPr>
        <w:t xml:space="preserve">Для решения этих вспомогательных задач используется метод Рунге-Кутты для решения задач Коши.</w:t>
      </w:r>
    </w:p>
    <w:p w:rsidR="00000000" w:rsidDel="00000000" w:rsidP="00000000" w:rsidRDefault="00000000" w:rsidRPr="00000000" w14:paraId="0000004F">
      <w:pPr>
        <w:jc w:val="left"/>
        <w:rPr>
          <w:rFonts w:ascii="Cambria Math" w:cs="Cambria Math" w:eastAsia="Cambria Math" w:hAnsi="Cambria Math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Задача формулируется таким образом: требуется найти такое значение </w:t>
      </w:r>
      <m:oMath>
        <m:r>
          <m:t>η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чтобы решение </w:t>
      </w:r>
      <m:oMath>
        <m:r>
          <w:rPr>
            <w:rFonts w:ascii="Cambria Math" w:cs="Cambria Math" w:eastAsia="Cambria Math" w:hAnsi="Cambria Math"/>
            <w:color w:val="222222"/>
            <w:sz w:val="28"/>
            <w:szCs w:val="28"/>
            <w:highlight w:val="white"/>
          </w:rPr>
          <m:t xml:space="preserve">y(b, </m:t>
        </m:r>
        <m:sSub>
          <m:sSubPr>
            <m:ctrlP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  <m:t xml:space="preserve">0, </m:t>
            </m:r>
          </m:sub>
        </m:sSub>
        <m:r>
          <w:rPr>
            <w:rFonts w:ascii="Cambria Math" w:cs="Cambria Math" w:eastAsia="Cambria Math" w:hAnsi="Cambria Math"/>
            <w:color w:val="222222"/>
            <w:sz w:val="28"/>
            <w:szCs w:val="28"/>
            <w:highlight w:val="white"/>
          </w:rPr>
          <m:t xml:space="preserve"> η)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в правом конце отрезка совпало со значением </w:t>
      </w:r>
      <m:oMath>
        <m:sSub>
          <m:sSubPr>
            <m:ctrlP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Это эквивалентно нахождению корня уравнения: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color w:val="222222"/>
            <w:sz w:val="28"/>
            <w:szCs w:val="28"/>
            <w:highlight w:val="white"/>
          </w:rPr>
          <m:t xml:space="preserve">Ф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</m:ctrlPr>
          </m:dPr>
          <m:e>
            <m: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  <m:t>η</m:t>
            </m:r>
          </m:e>
        </m:d>
        <m:r>
          <w:rPr>
            <w:rFonts w:ascii="Cambria Math" w:cs="Cambria Math" w:eastAsia="Cambria Math" w:hAnsi="Cambria Math"/>
            <w:color w:val="222222"/>
            <w:sz w:val="28"/>
            <w:szCs w:val="28"/>
            <w:highlight w:val="white"/>
          </w:rPr>
          <m:t xml:space="preserve">= 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</m:ctrlPr>
          </m:dPr>
          <m:e>
            <m: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  <m:t xml:space="preserve">b,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222222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222222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222222"/>
                    <w:sz w:val="28"/>
                    <w:szCs w:val="28"/>
                    <w:highlight w:val="white"/>
                  </w:rPr>
                  <m:t xml:space="preserve">0, </m:t>
                </m:r>
              </m:sub>
            </m:sSub>
            <m: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  <m:t xml:space="preserve"> η</m:t>
            </m:r>
          </m:e>
        </m:d>
        <m:r>
          <w:rPr>
            <w:rFonts w:ascii="Cambria Math" w:cs="Cambria Math" w:eastAsia="Cambria Math" w:hAnsi="Cambria Math"/>
            <w:color w:val="222222"/>
            <w:sz w:val="28"/>
            <w:szCs w:val="28"/>
            <w:highlight w:val="whit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color w:val="222222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color w:val="222222"/>
            <w:sz w:val="28"/>
            <w:szCs w:val="28"/>
            <w:highlight w:val="white"/>
          </w:rPr>
          <m:t xml:space="preserve">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уравнения применяется итерационная формула: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76600" cy="9048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Итерации выполняются до удовлетворения заданной точности.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Метод конечных разностей: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пусть необходимо решить краевую задачу вида: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0" distT="0" distL="0" distR="0">
            <wp:extent cx="2238375" cy="7524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Разобьем отрезок [a,b] на интервалы и аппроксимируем производные: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0" distT="0" distL="0" distR="0">
            <wp:extent cx="2686050" cy="12287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Подставляя аппроксимации и приведя подобные, получим систему линейных уравнений с трехдиагональной матрицей, которую удобно решать методом прогонки: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0" distT="0" distL="0" distR="0">
            <wp:extent cx="5940425" cy="150685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Решение системы будет являться решением исходной задачи в виде табличной функции.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Полученный ответ: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940115" cy="3746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ходе выполнения лабораторной работе были реализованы метод стрельбы и конечно-разностный метод решения краевой задачи. Оба метода хорошо приближают аналитическое решение краевой задачи. 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Заметим, что в методе конечных разностей используется метод прогонки реализованный в лабораторной работе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LinearAlgebra import *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#module41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Euler_method(func, a, b, y0, x0, h):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np.arange(a, b + h / 2, h)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np.zeros((y0.size, x.size))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y[:,0] = y0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x[0] = x0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range(x.size - 1):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y[:, i + 1] = y[:, i] + h * func(y[:, i], x[i])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x, y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Runge_Kutta_method(func, a, b, y0, x0, h):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np.arange(a, b + h / 2, h)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np.zeros((y0.size, x.size))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y[:,0] = y0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x[0] = x0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range(x.size - 1):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K1 = h * func(y[:, i], x[i])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K2 = h * func(y[:, i] + K1 / 2, x[i] + h / 2)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K3 = h * func(y[:, i] + K2 / 2, x[i] + h / 2)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K4 = h * func(y[:, i] + K3, x[i] + h)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y_del = (K1 + 2 * K2 + 2 * K3 + K4) / 6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y[:, i + 1] = y[:, i] + y_del 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x, y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Adams_method(func, a, b, y0, x0, h):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np.arange(a, b + h / 2, h)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np.zeros((y0.size, x.size))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y[:,0] = y0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x[0] = x0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print(x)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x[:4], y[:,:4] = Runge_Kutta_method(func, a, a + 2 * h, y0, x0, h)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range(3, x.size - 1):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y_del = h * (55 * func(y[:, i], x[i]) 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- 59 * func(y[:, i - 1], x[i - 1])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+ 37 * func(y[:, i - 2], x[i - 2]) 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- 9 * func(y[:, i - 3], x[i - 3])) / 24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y[:, i + 1] = y[:, i] + y_del 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x, y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#module42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shooting_method(func, a, b, h):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eta1 = 1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eta2 = 0.8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phi = lambda y: y[0] - y[1] - 3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y002 = 3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y01 = np.array([eta1, y002])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x, y1 = Runge_Kutta_method(func, a, b, y01, a, h)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y02 = np.array([eta2, y002])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x, y2 = Runge_Kutta_method(func, a, b, y02, a, h)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y_prev = y1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y_curr = y2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eps = 0.001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eta_prev = eta1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eta_curr = eta2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phi_prev = phi(y_prev[:,-1])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phi_curr = phi(y_curr[:,-1])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 = 0 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while(abs(phi_curr) &gt; eps and k &lt; 100):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1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eta_next = eta_curr - (eta_curr - eta_prev) / (phi_curr - phi_prev) * phi_curr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y0 = np.array([eta_next, y002])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x, y_next = Runge_Kutta_method(func, a, b, y0, a, h)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phi_prev = phi_curr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phi_curr = phi(y_next[:,-1])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eta_prev = eta_curr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y_prev = y_curr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eta_curr = eta_next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y_curr = y_next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x, y_curr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finite_difference_method(func, a, b, h):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 = lambda x: -(2 * x + 4) / (x * (x + 4))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 = lambda x: 2 / (x * (x + 4))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np.arange(a, b + h / 2, h)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np.zeros((x.size, x.size))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np.zeros(x.size)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A[0][0] = 1 / h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A[0][1] = -1 / h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b[0] = -3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A[-1][-2] = 1 / h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A[-1][-1] = (1 - 1 / h)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b[-1] = 3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range(1, x.size - 1):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A[i][i - 1] = (1 - p(x[i]) * h / 2) / h**2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A[i][i]     = (-2 + q(x[i]) * h**2) / h**2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A[i][i + 1] = (1 + p(x[i]) * h / 2) / h**2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sweep_method(A, b)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x, y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Runge_Rombegr_method(I_h, I_kh, k):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 = 1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 = (I_h - I_kh) / (k**p - 1)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.png"/><Relationship Id="rId22" Type="http://schemas.openxmlformats.org/officeDocument/2006/relationships/image" Target="media/image7.png"/><Relationship Id="rId10" Type="http://schemas.openxmlformats.org/officeDocument/2006/relationships/image" Target="media/image6.png"/><Relationship Id="rId21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