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520"/>
        <w:jc w:val="center"/>
      </w:pPr>
      <w:r>
        <w:rPr>
          <w:rFonts w:ascii="Times New Roman" w:hAnsi="Times New Roman" w:cs="Times New Roman" w:eastAsia="DFKai-SB"/>
          <w:b/>
          <w:color w:val="000000"/>
          <w:sz w:val="32"/>
          <w:lang w:val="en-US" w:eastAsia="zh-TW"/>
        </w:rPr>
        <w:t>高中科學展覽成果報告</w:t>
      </w:r>
    </w:p>
    <w:p>
      <w:pPr>
        <w:spacing w:after="200"/>
        <w:jc w:val="center"/>
      </w:pPr>
      <w:r>
        <w:rPr>
          <w:rFonts w:ascii="Times New Roman" w:hAnsi="Times New Roman" w:cs="Times New Roman" w:eastAsia="DFKai-SB"/>
          <w:b/>
          <w:color w:val="000000"/>
          <w:sz w:val="44"/>
          <w:lang w:val="en-US" w:eastAsia="zh-TW"/>
        </w:rPr>
        <w:t>裝彈、射擊與防禦遊戲的無限期零和賽局分析</w:t>
      </w:r>
    </w:p>
    <w:p>
      <w:pPr>
        <w:spacing w:after="960"/>
        <w:jc w:val="center"/>
      </w:pPr>
      <w:r>
        <w:rPr>
          <w:rFonts w:ascii="Times New Roman" w:hAnsi="Times New Roman" w:cs="Times New Roman" w:eastAsia="DFKai-SB"/>
          <w:color w:val="000000"/>
          <w:sz w:val="28"/>
          <w:lang w:val="en-US" w:eastAsia="zh-TW"/>
        </w:rPr>
        <w:t>有限截斷的收斂、無限期價值與第二回合均衡</w:t>
      </w:r>
    </w:p>
    <w:p>
      <w:pPr>
        <w:spacing w:after="160"/>
        <w:jc w:val="center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科　　別：請填寫</w:t>
      </w:r>
    </w:p>
    <w:p>
      <w:pPr>
        <w:spacing w:after="160"/>
        <w:jc w:val="center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學校名稱：請填寫</w:t>
      </w:r>
    </w:p>
    <w:p>
      <w:pPr>
        <w:spacing w:after="160"/>
        <w:jc w:val="center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作者姓名：請填寫</w:t>
      </w:r>
    </w:p>
    <w:p>
      <w:pPr>
        <w:spacing w:after="160"/>
        <w:jc w:val="center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就讀年級：請填寫</w:t>
      </w:r>
    </w:p>
    <w:p>
      <w:pPr>
        <w:spacing w:after="160"/>
        <w:jc w:val="center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指導老師：請填寫</w:t>
      </w:r>
    </w:p>
    <w:p>
      <w:pPr>
        <w:spacing w:after="160"/>
        <w:jc w:val="center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完成日期：請填寫</w:t>
      </w:r>
    </w:p>
    <w:p>
      <w:pPr>
        <w:sectPr>
          <w:footerReference w:type="default" r:id="rId9"/>
          <w:headerReference w:type="default" r:id="rId14"/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>
      <w:pPr>
        <w:spacing w:after="320"/>
        <w:jc w:val="center"/>
      </w:pPr>
      <w:r>
        <w:rPr>
          <w:rFonts w:ascii="Times New Roman" w:hAnsi="Times New Roman" w:cs="Times New Roman" w:eastAsia="DFKai-SB"/>
          <w:b/>
          <w:color w:val="000000"/>
          <w:sz w:val="32"/>
          <w:lang w:val="en-US" w:eastAsia="zh-TW"/>
        </w:rPr>
        <w:t>目　錄</w:t>
      </w:r>
    </w:p>
    <w:p>
      <w:pPr>
        <w:tabs>
          <w:tab w:pos="9241" w:val="right" w:leader="dot"/>
        </w:tabs>
        <w:spacing w:before="0" w:after="100" w:line="240" w:lineRule="auto"/>
        <w:ind w:firstLine="0" w:left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三、前言</w:t>
      </w: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ab/>
        <w:t>1</w:t>
      </w:r>
    </w:p>
    <w:p>
      <w:pPr>
        <w:tabs>
          <w:tab w:pos="9241" w:val="right" w:leader="dot"/>
        </w:tabs>
        <w:spacing w:before="0" w:after="100" w:line="240" w:lineRule="auto"/>
        <w:ind w:firstLine="0" w:left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四、研究目的</w:t>
      </w: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ab/>
        <w:t>2</w:t>
      </w:r>
    </w:p>
    <w:p>
      <w:pPr>
        <w:tabs>
          <w:tab w:pos="9241" w:val="right" w:leader="dot"/>
        </w:tabs>
        <w:spacing w:before="0" w:after="100" w:line="240" w:lineRule="auto"/>
        <w:ind w:firstLine="0" w:left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五、文獻探討</w:t>
      </w: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ab/>
        <w:t>3</w:t>
      </w:r>
    </w:p>
    <w:p>
      <w:pPr>
        <w:tabs>
          <w:tab w:pos="9241" w:val="right" w:leader="dot"/>
        </w:tabs>
        <w:spacing w:before="0" w:after="100" w:line="240" w:lineRule="auto"/>
        <w:ind w:firstLine="0" w:left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六、研究方法</w:t>
      </w: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ab/>
        <w:t>5</w:t>
      </w:r>
    </w:p>
    <w:p>
      <w:pPr>
        <w:tabs>
          <w:tab w:pos="9241" w:val="right" w:leader="dot"/>
        </w:tabs>
        <w:spacing w:before="0" w:after="100" w:line="240" w:lineRule="auto"/>
        <w:ind w:firstLine="0" w:left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七、結果與討論（含結論與建議）</w:t>
      </w: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ab/>
        <w:t>16</w:t>
      </w:r>
    </w:p>
    <w:p>
      <w:pPr>
        <w:tabs>
          <w:tab w:pos="9241" w:val="right" w:leader="dot"/>
        </w:tabs>
        <w:spacing w:before="0" w:after="100" w:line="240" w:lineRule="auto"/>
        <w:ind w:firstLine="0" w:left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八、參考文獻</w:t>
      </w: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ab/>
        <w:t>21</w:t>
      </w:r>
    </w:p>
    <w:p>
      <w:pPr>
        <w:tabs>
          <w:tab w:pos="9241" w:val="right" w:leader="dot"/>
        </w:tabs>
        <w:spacing w:before="0" w:after="100" w:line="240" w:lineRule="auto"/>
        <w:ind w:firstLine="0" w:left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九、附錄</w:t>
      </w: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ab/>
        <w:t>21</w:t>
      </w:r>
    </w:p>
    <w:p>
      <w:pPr>
        <w:spacing w:before="100" w:after="100" w:line="240" w:lineRule="auto"/>
        <w:ind w:firstLine="0" w:left="170" w:right="170"/>
        <w:shd w:val="clear" w:fill="F2F2F2"/>
      </w:pPr>
      <w:r>
        <w:rPr>
          <w:rFonts w:ascii="Times New Roman" w:hAnsi="Times New Roman" w:cs="Times New Roman" w:eastAsia="DFKai-SB"/>
          <w:b/>
          <w:color w:val="000000"/>
          <w:sz w:val="22"/>
          <w:lang w:val="en-US" w:eastAsia="zh-TW"/>
        </w:rPr>
        <w:t xml:space="preserve">頁碼說明　</w:t>
      </w:r>
      <w:r>
        <w:rPr>
          <w:rFonts w:ascii="Times New Roman" w:hAnsi="Times New Roman" w:cs="Times New Roman" w:eastAsia="DFKai-SB"/>
          <w:color w:val="000000"/>
          <w:sz w:val="22"/>
          <w:lang w:val="en-US" w:eastAsia="zh-TW"/>
        </w:rPr>
        <w:t>目錄頁使用大寫羅馬數字；正文至附錄使用阿拉伯數字並連續編號。本目錄列至章級，章內小節可由 Word 的導覽窗格查看。</w:t>
      </w:r>
    </w:p>
    <w:p>
      <w:pPr>
        <w:sectPr>
          <w:footerReference w:type="default" r:id="rId10"/>
          <w:headerReference w:type="default" r:id="rId15"/>
          <w:pgSz w:w="11906" w:h="16838"/>
          <w:pgMar w:top="1134" w:right="1134" w:bottom="1134" w:left="1134" w:header="567" w:footer="567" w:gutter="0"/>
          <w:cols w:space="720"/>
          <w:docGrid w:linePitch="360"/>
          <w:pgNumType w:fmt="upperRoman" w:start="1"/>
        </w:sectPr>
      </w:pPr>
    </w:p>
    <w:p>
      <w:pPr>
        <w:pStyle w:val="Heading1"/>
        <w:ind w:firstLine="0"/>
      </w:pPr>
      <w:r>
        <w:rPr>
          <w:rFonts w:ascii="Times New Roman" w:hAnsi="Times New Roman" w:cs="Times New Roman" w:eastAsia="DFKai-SB"/>
          <w:b/>
          <w:color w:val="000000"/>
          <w:sz w:val="32"/>
          <w:lang w:val="en-US" w:eastAsia="zh-TW"/>
        </w:rPr>
        <w:t>三、前言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3.1　摘要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本研究分析一個雙人同時行動的零和遊戲。每回合可選擇裝彈、射擊或防禦；射擊需要消耗一發子彈，防禦可以擋住射擊但不能連續使用。若一方射擊，而另一方既未射擊也未防禦，射擊者立即獲勝；雙方同時射擊則各消耗一發子彈並繼續。玩家可以不斷裝彈，所以遊戲有無限多個狀態，也沒有預先固定的結束回合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本研究先把遊戲截斷為最多 N 回合，利用有限零和矩陣賽局從後往前計算。接著分別把截止時尚未結束的局面記為 -1 與 +1，得到悲觀值 V̲_N 與樂觀值 V̄_N。本文證明 V̲_N 單調上升、V̄_N 單調下降，兩者都有極限。真正的困難是證明兩個極限相等；為此，本研究建立交叉最優策略、間距不等式與資源分數 Φ，並把無限多個狀態分成可手算處理的高資源區，以及只有 37 個有序狀態的低資源核心。低資源核心使用分數運算逐一驗證，不使用浮點數判斷正負。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主要結論是：對每個合法狀態，上下截止極限相等，因此平手截止的有限期值也收斂，且此共同極限就是無限期遊戲的值。若雙方第一回合都裝彈，第二回合狀態為（3,3）；本文進一步證明該狀態的有限期均衡策略會收斂。浮點探索估計裝彈、射擊、防禦機率約為（0.2791962356，0.3076983951，0.4131053693），但此十位小數僅屬數值估計；目前以精確分數嚴格證明的範圍較寬，兩者在報告中分開呈現。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關鍵詞：賽局理論、二人零和賽局、納許均衡、動態規劃、無限期遊戲、電腦輔助證明。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3.2　研究緣起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這個遊戲的規則像猜拳：兩位玩家同時選擇行動，而且單回合的勝負取決於雙方的組合。然而它又比猜拳複雜，因為子彈會累積、防禦有冷卻限制，今天的選擇會改變明天可選的行動。若只看目前一回合，容易忽略長期資源；若只靠固定套路，又會被對方針對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最直接的計算方法，是先規定遊戲最多進行 N 回合，若仍未分勝負便算平手，再由最後一回合倒推。實驗很快顯示，若 N 增加，關鍵狀態的數值與策略似乎穩定。可是「小數看起來不動」不是數學證明：數列可能緩慢移動，也可能在極小範圍內振盪。科展研究因此從「算很大的 N」轉為「建立可證明的上下界」。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一開始曾猜測關鍵間距可能滿足 G_{N+5}≤0.31G_N，因為數值上每增加五回合，間距大約乘上 0.302 至 0.304。這個猜測若成立，會直接給出指數收斂；但要對所有 N 與所有相關狀態證明同一個常數並不容易。本研究最後採用較穩健的方向：不要求先證明固定收斂速度，只證明上下界的差必定趨近 0。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3.3　研究難點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狀態數無限：玩家可以一直裝彈，不能只列出一張有限狀態表。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同時行動：每個狀態都要解一個混合策略矩陣賽局，不能只挑單一最佳動作。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有限期與無限期不同：有限 N 的倒推正確，不代表 N→∞ 時一定有唯一極限。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價值收斂與策略收斂不同：即使賽局值收斂，若最優策略不唯一，策略仍可能跳動。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數值與證明不同：浮點數很適合找規律，但嚴格的正負判斷必須控制捨入誤差。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3.4　研究主線與成果層級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00"/>
        <w:gridCol w:w="3300"/>
        <w:gridCol w:w="4838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層級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內容</w:t>
            </w:r>
          </w:p>
        </w:tc>
        <w:tc>
          <w:tcPr>
            <w:tcW w:type="dxa" w:w="4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本文如何處理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數學模型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規則、狀態、行動與轉移</w:t>
            </w:r>
          </w:p>
        </w:tc>
        <w:tc>
          <w:tcPr>
            <w:tcW w:type="dxa" w:w="4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以整數狀態碼完整表示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有限期結果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N 回合值與混合策略</w:t>
            </w:r>
          </w:p>
        </w:tc>
        <w:tc>
          <w:tcPr>
            <w:tcW w:type="dxa" w:w="4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Bellman 倒推與有限矩陣賽局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無限期定理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上下截止極限相等</w:t>
            </w:r>
          </w:p>
        </w:tc>
        <w:tc>
          <w:tcPr>
            <w:tcW w:type="dxa" w:w="4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解析證明＋37 狀態精確證書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第二回合策略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（3,3）策略公式與收斂</w:t>
            </w:r>
          </w:p>
        </w:tc>
        <w:tc>
          <w:tcPr>
            <w:tcW w:type="dxa" w:w="4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三乘三反對稱矩陣的代數推導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小數結果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近似值與誤差範圍</w:t>
            </w:r>
          </w:p>
        </w:tc>
        <w:tc>
          <w:tcPr>
            <w:tcW w:type="dxa" w:w="4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精確粗界與浮點探索分開標示</w:t>
            </w:r>
          </w:p>
        </w:tc>
      </w:tr>
    </w:tbl>
    <w:p>
      <w:pPr>
        <w:spacing w:before="100" w:after="100" w:line="240" w:lineRule="auto"/>
        <w:ind w:firstLine="0" w:left="170" w:right="170"/>
        <w:shd w:val="clear" w:fill="F2F2F2"/>
      </w:pPr>
      <w:r>
        <w:rPr>
          <w:rFonts w:ascii="Times New Roman" w:hAnsi="Times New Roman" w:cs="Times New Roman" w:eastAsia="DFKai-SB"/>
          <w:b/>
          <w:color w:val="000000"/>
          <w:sz w:val="22"/>
          <w:lang w:val="en-US" w:eastAsia="zh-TW"/>
        </w:rPr>
        <w:t xml:space="preserve">閱讀方式　</w:t>
      </w:r>
      <w:r>
        <w:rPr>
          <w:rFonts w:ascii="Times New Roman" w:hAnsi="Times New Roman" w:cs="Times New Roman" w:eastAsia="DFKai-SB"/>
          <w:color w:val="000000"/>
          <w:sz w:val="22"/>
          <w:lang w:val="en-US" w:eastAsia="zh-TW"/>
        </w:rPr>
        <w:t>第六章是完整證明主體。每個較新的名詞都先翻成有限加權平均、不等式或小矩陣，再說明它在證明中的用途；讀者不必先修高等機率或泛函分析。</w:t>
      </w:r>
    </w:p>
    <w:p>
      <w:pPr>
        <w:pStyle w:val="Heading1"/>
        <w:ind w:firstLine="0"/>
      </w:pPr>
      <w:r>
        <w:rPr>
          <w:rFonts w:ascii="Times New Roman" w:hAnsi="Times New Roman" w:cs="Times New Roman" w:eastAsia="DFKai-SB"/>
          <w:b/>
          <w:color w:val="000000"/>
          <w:sz w:val="32"/>
          <w:lang w:val="en-US" w:eastAsia="zh-TW"/>
        </w:rPr>
        <w:t>四、研究目的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4.1　主要研究問題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如何以有限個整數完整編碼子彈數與防禦是否可用？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剩餘 N 回合時，如何計算每個狀態的零和均衡值與混合策略？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當 N→∞ 時，悲觀截止值、平手截止值與樂觀截止值是否收斂到同一數？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如何在狀態數無限的情況下，證明上下極限的間距為 0？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若雙方第一回合都裝彈，第二回合三個行動的有限期均衡策略是否收斂？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哪些小數位是嚴格證明，哪些只是數值觀察？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4.2　研究目標</w:t>
      </w:r>
    </w:p>
    <w:p>
      <w:pPr>
        <w:pStyle w:val="ListNumber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建立可重現的有限期動態規劃演算法。</w:t>
      </w:r>
    </w:p>
    <w:p>
      <w:pPr>
        <w:pStyle w:val="ListNumber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用有界單調數列證明上下截止極限存在。</w:t>
      </w:r>
    </w:p>
    <w:p>
      <w:pPr>
        <w:pStyle w:val="ListNumber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證明交叉最優策略下，當前間距不大於下一回合未終止間距的平均。</w:t>
      </w:r>
    </w:p>
    <w:p>
      <w:pPr>
        <w:pStyle w:val="ListNumber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設計資源分數，證明交叉過程不會永遠逃向高資源。</w:t>
      </w:r>
    </w:p>
    <w:p>
      <w:pPr>
        <w:pStyle w:val="ListNumber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把剩餘低資源問題縮成有限個分數不等式並精確驗證。</w:t>
      </w:r>
    </w:p>
    <w:p>
      <w:pPr>
        <w:pStyle w:val="ListNumber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推出無限期遊戲有值，以及（3,3）有限期策略的極限公式。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4.3　研究範圍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本文的無限期收益定義為：甲最終獲勝記 +1，乙最終獲勝記 -1；若永遠沒有分出勝負，記 0。本文證明的是二人零和意義下的遊戲值，以及任意 ε&gt;0 都可達到的 ε-最優保證策略。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本文不在尚未證明前宣稱「把每個狀態的極限動作直接拼起來，就一定得到全域精確的平穩納許均衡」。這是比遊戲有值更強的命題。對（3,3）狀態，本文能證明有限期第一步策略收斂，並求得極限矩陣的唯一混合策略；其他所有狀態的策略是否皆唯一，留待後續研究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4.4　研究方法概覽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00"/>
        <w:gridCol w:w="2100"/>
        <w:gridCol w:w="3000"/>
        <w:gridCol w:w="3638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階段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輸入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方法</w:t>
            </w:r>
          </w:p>
        </w:tc>
        <w:tc>
          <w:tcPr>
            <w:tcW w:type="dxa" w:w="3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輸出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一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遊戲規則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狀態編碼與轉移表</w:t>
            </w:r>
          </w:p>
        </w:tc>
        <w:tc>
          <w:tcPr>
            <w:tcW w:type="dxa" w:w="3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有限矩陣模型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二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截止收益 z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倒推與極小極大</w:t>
            </w:r>
          </w:p>
        </w:tc>
        <w:tc>
          <w:tcPr>
            <w:tcW w:type="dxa" w:w="3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V_N^z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三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z=-1,+1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單調性與夾擠</w:t>
            </w:r>
          </w:p>
        </w:tc>
        <w:tc>
          <w:tcPr>
            <w:tcW w:type="dxa" w:w="3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上下極限 V̲、V̄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四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上極限最優策略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交叉策略與資源分數</w:t>
            </w:r>
          </w:p>
        </w:tc>
        <w:tc>
          <w:tcPr>
            <w:tcW w:type="dxa" w:w="3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幾乎必定停止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五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停止性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間距不等式疊代</w:t>
            </w:r>
          </w:p>
        </w:tc>
        <w:tc>
          <w:tcPr>
            <w:tcW w:type="dxa" w:w="3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V̲=V̄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六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關鍵續局值 A、B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三乘三矩陣代數</w:t>
            </w:r>
          </w:p>
        </w:tc>
        <w:tc>
          <w:tcPr>
            <w:tcW w:type="dxa" w:w="3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第二回合極限策略</w:t>
            </w:r>
          </w:p>
        </w:tc>
      </w:tr>
    </w:tbl>
    <w:p>
      <w:pPr>
        <w:pStyle w:val="Heading1"/>
        <w:ind w:firstLine="0"/>
      </w:pPr>
      <w:r>
        <w:rPr>
          <w:rFonts w:ascii="Times New Roman" w:hAnsi="Times New Roman" w:cs="Times New Roman" w:eastAsia="DFKai-SB"/>
          <w:b/>
          <w:color w:val="000000"/>
          <w:sz w:val="32"/>
          <w:lang w:val="en-US" w:eastAsia="zh-TW"/>
        </w:rPr>
        <w:t>五、文獻探討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5.1　二人零和矩陣賽局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二人零和表示一方所得等於另一方所失。把甲的純行動列在矩陣的列、乙的純行動列在欄，元素 M_{αβ} 就是雙方選擇 α、β 時甲的收益。混合策略 p 是一組非負機率，總和為 1；若乙選定某一欄 β，甲的平均收益為 Σ_α p_αM_{αβ}。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von Neumann 的極小極大定理指出，在有限二人零和矩陣中，甲先選機率後能保證的最大值，等於乙能把甲壓到的最小值[1]。本文把這個共同數記為 val(M)。這一定理確保每個有限期倒推步驟都有值與最優混合策略；基礎教材可參考[4][5]。為避免把定理當黑箱，6.4 節另證明一個本研究實際使用的「上下保證證書」：只要找到 p、q 同時給出相同上下界，就能用加權平均直接確認它們是均衡。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5.2　納許均衡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Nash 於 1950 年提出一般有限賽局的均衡概念[2]。若其他人的策略固定，每位玩家都無法靠單獨改變自己的策略提高收益，這組策略便是納許均衡（Nash equilibrium，亦譯納什均衡）。在二人零和賽局中，甲的極大極小策略與乙的極小極大策略合在一起就是一個納許均衡。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本題不是單一矩陣：每個矩陣元素可能是下一狀態的賽局值。因此有限期策略由剩餘回合數決定，而無限期分析必須同時控制所有後續狀態。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5.3　動態規劃與 Bellman 遞迴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動態規劃把長期問題拆成「現在做什麼」與「下一狀態值多少」。本文所稱 Bellman 算子 T，只是一個明確計算程序：先把給定的未來價值函數 W 填入每個一回合矩陣，再取矩陣賽局值。它不是神祕的高等算子；在每個固定狀態，只涉及最多三乘三的有限矩陣。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Shapley 於 1953 年建立隨機賽局的系統模型[3]。一般理論常加入折扣或假設狀態有限；本題沒有折扣，而且子彈數無上限。因此本文不直接套用一般收斂結論，而利用本遊戲的奇偶結構與必勝狀態自行證明。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5.4　精確算術與電腦輔助證明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浮點數用有限位元近似實數，連續多次運算後可能產生微小誤差。它適合找規律、畫圖與檢查猜想，但若最終要判斷某個量是否小於或等於 0，就不能只看螢幕上顯示的 0.000000。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Python 的 Fraction 以整數分子與分母保存有理數，加、減、乘、除後仍是精確分數[6]；浮點數的表示限制可參考[7]。本文的低資源證書把每個矩陣元素、聯立方程與不等式都保留為 Fraction；因此「bad=0」代表沒有任何分數真正大於 0，而不是因為四捨五入後看起來等於 0。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5.5　本文相對於文獻的工作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00"/>
        <w:gridCol w:w="3200"/>
        <w:gridCol w:w="4238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既有觀念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本文用途</w:t>
            </w:r>
          </w:p>
        </w:tc>
        <w:tc>
          <w:tcPr>
            <w:tcW w:type="dxa" w:w="42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本文新增的本題結構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極小極大定理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求每個有限矩陣的值</w:t>
            </w:r>
          </w:p>
        </w:tc>
        <w:tc>
          <w:tcPr>
            <w:tcW w:type="dxa" w:w="42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矩陣元素由子彈與防禦狀態決定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納許均衡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解釋雙方互為最佳回應</w:t>
            </w:r>
          </w:p>
        </w:tc>
        <w:tc>
          <w:tcPr>
            <w:tcW w:type="dxa" w:w="42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研究有限期均衡隨 N 的極限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動態規劃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由 N-1 層計算 N 層</w:t>
            </w:r>
          </w:p>
        </w:tc>
        <w:tc>
          <w:tcPr>
            <w:tcW w:type="dxa" w:w="42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建立上下截止夾擠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隨機過程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追蹤交叉策略造成的狀態</w:t>
            </w:r>
          </w:p>
        </w:tc>
        <w:tc>
          <w:tcPr>
            <w:tcW w:type="dxa" w:w="42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設計離散資源分數 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精確算術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驗證有限多個不等式</w:t>
            </w:r>
          </w:p>
        </w:tc>
        <w:tc>
          <w:tcPr>
            <w:tcW w:type="dxa" w:w="42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把無限狀態縮到 37 個核心狀態</w:t>
            </w:r>
          </w:p>
        </w:tc>
      </w:tr>
    </w:tbl>
    <w:p>
      <w:pPr>
        <w:pStyle w:val="Heading1"/>
        <w:ind w:firstLine="0"/>
      </w:pPr>
      <w:r>
        <w:rPr>
          <w:rFonts w:ascii="Times New Roman" w:hAnsi="Times New Roman" w:cs="Times New Roman" w:eastAsia="DFKai-SB"/>
          <w:b/>
          <w:color w:val="000000"/>
          <w:sz w:val="32"/>
          <w:lang w:val="en-US" w:eastAsia="zh-TW"/>
        </w:rPr>
        <w:t>六、研究方法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6.1　規則、收益與合法行動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固定從玩家甲的角度記收益。甲獲勝為 +1，乙獲勝為 -1，永遠沒有分出勝負為 0。兩人每回合同時選擇行動，不能先看到對方選擇再反應。非法行動不放入當回合矩陣。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裝彈 L 永遠合法，使子彈數增加一。射擊 S 只在至少有一發子彈時合法，並消耗一發。防禦 D 只在上一回合沒有使用防禦時合法；使用後下一回合不能再次防禦。若一方 S、另一方 L，射擊者立即獲勝；若 S/S，雙方各消耗一發後繼續；若 S/D，子彈被擋住並繼續。其他沒有立即命中的組合也繼續。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00"/>
        <w:gridCol w:w="2300"/>
        <w:gridCol w:w="3400"/>
        <w:gridCol w:w="2638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行動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合法條件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資源改變</w:t>
            </w:r>
          </w:p>
        </w:tc>
        <w:tc>
          <w:tcPr>
            <w:tcW w:type="dxa" w:w="2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對方射擊時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裝彈 L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永遠合法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子彈 +1；下回合可防禦</w:t>
            </w:r>
          </w:p>
        </w:tc>
        <w:tc>
          <w:tcPr>
            <w:tcW w:type="dxa" w:w="2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立即落敗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射擊 S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子彈至少 1 發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子彈 -1；下回合可防禦</w:t>
            </w:r>
          </w:p>
        </w:tc>
        <w:tc>
          <w:tcPr>
            <w:tcW w:type="dxa" w:w="2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雙方射擊則繼續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防禦 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本回合可防禦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子彈不變；下回合不可防禦</w:t>
            </w:r>
          </w:p>
        </w:tc>
        <w:tc>
          <w:tcPr>
            <w:tcW w:type="dxa" w:w="2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擋住並繼續</w:t>
            </w:r>
          </w:p>
        </w:tc>
      </w:tr>
    </w:tbl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6.2　狀態編碼與轉移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令 a≥0 表示某玩家現有子彈數；令 d∈{0,1}，其中 d=1 表示本回合可以防禦，d=0 表示本回合不能防禦。把個人狀態編碼為 r=2a+d。於是 r 的整數部分同時保存兩項資訊：a=⌊r/2⌋，而 r 的奇偶就是 d。奇數狀態可防禦，偶數狀態不可防禦。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兩人的聯合狀態寫成 x=(r,s)，第一個座標屬於甲，第二個座標屬於乙。此編碼沒有遺失資訊，而且把「防禦不能連續」自動放入轉移規則。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r = 2a+d，　a = ⌊r/2⌋，　d = r mod 2。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00"/>
        <w:gridCol w:w="2400"/>
        <w:gridCol w:w="2800"/>
        <w:gridCol w:w="2638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目前 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L 後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S 後</w:t>
            </w:r>
          </w:p>
        </w:tc>
        <w:tc>
          <w:tcPr>
            <w:tcW w:type="dxa" w:w="2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D 後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奇數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r+2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r-2（r≥3）</w:t>
            </w:r>
          </w:p>
        </w:tc>
        <w:tc>
          <w:tcPr>
            <w:tcW w:type="dxa" w:w="2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r-1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正偶數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r+3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r-1</w:t>
            </w:r>
          </w:p>
        </w:tc>
        <w:tc>
          <w:tcPr>
            <w:tcW w:type="dxa" w:w="2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不合法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3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不合法</w:t>
            </w:r>
          </w:p>
        </w:tc>
        <w:tc>
          <w:tcPr>
            <w:tcW w:type="dxa" w:w="2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不合法</w:t>
            </w:r>
          </w:p>
        </w:tc>
      </w:tr>
    </w:tbl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例：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r=3 代表一發子彈且可防禦。選 L 後成為 5，選 S 後成為 1，選 D 後成為 2。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6.3　有限期價值 V_N^z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令 V_N^z(r,s) 表示從狀態（r,s）開始、最多再進行 N 回合的零和賽局值。若 N 回合內已分勝負，使用 +1 或 -1；若仍未結束，統一給截止收益 z。本文使用 z=-1、0、+1。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當 N=0 時不能再行動，所以 V_0^z(r,s)=z。若 N≥1，先列出本回合矩陣；立即勝負的格子填 ±1，其餘格子填相應下一狀態的 V_{N-1}^z。取此矩陣的零和賽局值，就得到 V_N^z。這是有限次倒推，因此不涉及無限極限。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V_0^z(r,s)=z，　　　 V_{N+1}^z = T(V_N^z)。</w:t>
      </w:r>
    </w:p>
    <w:p>
      <w:pPr>
        <w:spacing w:before="100" w:after="100" w:line="240" w:lineRule="auto"/>
        <w:ind w:firstLine="0" w:left="170" w:right="170"/>
        <w:shd w:val="clear" w:fill="F2F2F2"/>
      </w:pPr>
      <w:r>
        <w:rPr>
          <w:rFonts w:ascii="Times New Roman" w:hAnsi="Times New Roman" w:cs="Times New Roman" w:eastAsia="DFKai-SB"/>
          <w:b/>
          <w:color w:val="000000"/>
          <w:sz w:val="22"/>
          <w:lang w:val="en-US" w:eastAsia="zh-TW"/>
        </w:rPr>
        <w:t xml:space="preserve">索引約定　</w:t>
      </w:r>
      <w:r>
        <w:rPr>
          <w:rFonts w:ascii="Times New Roman" w:hAnsi="Times New Roman" w:cs="Times New Roman" w:eastAsia="DFKai-SB"/>
          <w:color w:val="000000"/>
          <w:sz w:val="22"/>
          <w:lang w:val="en-US" w:eastAsia="zh-TW"/>
        </w:rPr>
        <w:t>N 一律表示「從目前狀態起尚可進行的回合數」。因此（3,3）的一回合矩陣若使用續局值 A_N、B_N，這些續局值會是剩餘 N-1 回合的數值。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6.4　有限矩陣賽局與可檢查證書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設甲的混合策略為 p=(p_1,…,p_m)，其中 p_i≥0 且總和為 1。乙若選純欄 β，甲的平均收益是 Σ_αp_αM_{αβ}。甲希望選 p，使最壞一欄仍盡量高；乙則以機率 q 混合各欄，使甲任何純列的平均收益都盡量低。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val(M)=max_p min_β Σ_α p_αM_{αβ}=min_q max_α Σ_β M_{αβ}q_β。</w:t>
      </w:r>
    </w:p>
    <w:p>
      <w:pPr>
        <w:spacing w:before="100" w:after="100" w:line="240" w:lineRule="auto"/>
        <w:ind w:firstLine="0" w:left="170" w:right="170"/>
        <w:shd w:val="clear" w:fill="F2F2F2"/>
      </w:pPr>
      <w:r>
        <w:rPr>
          <w:rFonts w:ascii="Times New Roman" w:hAnsi="Times New Roman" w:cs="Times New Roman" w:eastAsia="DFKai-SB"/>
          <w:b/>
          <w:color w:val="000000"/>
          <w:sz w:val="22"/>
          <w:lang w:val="en-US" w:eastAsia="zh-TW"/>
        </w:rPr>
        <w:t xml:space="preserve">有限極小極大定理　</w:t>
      </w:r>
      <w:r>
        <w:rPr>
          <w:rFonts w:ascii="Times New Roman" w:hAnsi="Times New Roman" w:cs="Times New Roman" w:eastAsia="DFKai-SB"/>
          <w:color w:val="000000"/>
          <w:sz w:val="22"/>
          <w:lang w:val="en-US" w:eastAsia="zh-TW"/>
        </w:rPr>
        <w:t>對任何有限實數矩陣，上式左右兩數相等，而且最大值與最小值都能取得。本文引用此基礎定理來保證每一層存在最優策略；實際數值則用下述證書核對。</w:t>
      </w:r>
    </w:p>
    <w:p>
      <w:pPr>
        <w:pStyle w:val="Heading3"/>
        <w:ind w:firstLine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6.4.1　上下保證證書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引理 1：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若存在 p、q、v，使 p 對每一純欄的平均收益都至少 v，而 q 使每一純列的平均收益都至多 v，則 val(M)=v，且（p,q）是零和納許均衡。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證明：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甲使用 p 時，不論乙如何混合，總收益都是各純欄收益的加權平均，因此至少 v；所以甲可保證至少 v。乙使用 q 時，不論甲如何混合，總收益也是各純列收益的加權平均，因此至多 v；所以乙可保證至多 v。同一賽局不可能同時高於自己的上界或低於自己的下界，故值恰為 v。證畢。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這個引理只用到「非負權重的加權平均仍介於各數的最小值與最大值之間」。程式求得候選 p、q 後，會逐欄與逐列檢查這些不等式。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6.5　Bellman 算子 T 是什麼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給定任意未來價值函數 W，對每個狀態 x=(r,s) 建立矩陣 M_x(W)。若行動組合立即使甲勝，填 +1；若立即使甲敗，填 -1；若繼續到 y，填 W(y)。定義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(TW)(x)=val(M_x(W))。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所以 T 不是一個額外策略，而是「把未來數值填入一回合矩陣，再解該矩陣」的運算。由於每位玩家最多只有 L、S、D 三種行動，對每個固定 x，M_x(W) 最多是三乘三矩陣。</w:t>
      </w:r>
    </w:p>
    <w:p>
      <w:pPr>
        <w:pStyle w:val="Heading3"/>
        <w:ind w:firstLine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6.5.1　單調性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引理 2：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若對所有狀態都有 W(x)≤Z(x)，則 TW(x)≤TZ(x)。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證明：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M_x(W) 的立即勝負格與 M_x(Z) 相同；續局格則因 W≤Z 而逐格不大於。固定任何 p、q，較小矩陣的加權平均不大於較大矩陣的加權平均；再依序取最小值與最大值，不等號方向不變。證畢。</w:t>
      </w:r>
    </w:p>
    <w:p>
      <w:pPr>
        <w:pStyle w:val="Heading3"/>
        <w:ind w:firstLine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6.5.2　最大誤差不放大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引理 3：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若所有與 x 有關的續局狀態都滿足 |W(y)-Z(y)|≤ε，則 |TW(x)-TZ(x)|≤ε。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證明：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兩個一回合矩陣的每一格最多相差 ε。固定 p、q 後，兩個平均收益之差是各格誤差的加權平均，絕對值最多 ε。因此，W 矩陣中任何策略的保證值，在 Z 矩陣中最多只改變 ε；交換 W、Z 再做一次，就得到雙邊差距不超過 ε。證畢。</w:t>
      </w:r>
    </w:p>
    <w:p>
      <w:pPr>
        <w:spacing w:before="100" w:after="100" w:line="240" w:lineRule="auto"/>
        <w:ind w:firstLine="0" w:left="170" w:right="170"/>
        <w:shd w:val="clear" w:fill="F2F2F2"/>
      </w:pPr>
      <w:r>
        <w:rPr>
          <w:rFonts w:ascii="Times New Roman" w:hAnsi="Times New Roman" w:cs="Times New Roman" w:eastAsia="DFKai-SB"/>
          <w:b/>
          <w:color w:val="000000"/>
          <w:sz w:val="22"/>
          <w:lang w:val="en-US" w:eastAsia="zh-TW"/>
        </w:rPr>
        <w:t xml:space="preserve">用途　</w:t>
      </w:r>
      <w:r>
        <w:rPr>
          <w:rFonts w:ascii="Times New Roman" w:hAnsi="Times New Roman" w:cs="Times New Roman" w:eastAsia="DFKai-SB"/>
          <w:color w:val="000000"/>
          <w:sz w:val="22"/>
          <w:lang w:val="en-US" w:eastAsia="zh-TW"/>
        </w:rPr>
        <w:t>這個 1-Lipschitz 性質使有限個矩陣元素取極限時，矩陣賽局值也能取極限；不需要使用無限維空間的理論。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6.6　上下截止的單調性與極限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定義悲觀截止與樂觀截止：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V̲_N=V_N^{-1}，　　　 V̄_N=V_N^{+1}。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定理 1：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對每個固定狀態 x，V̲_N(x) 隨 N 單調上升，V̄_N(x) 隨 N 單調下降，且 -1≤V̲_N(x)≤V̄_N(x)≤1。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下界的起點：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所有矩陣元素都至少 -1，所以 T(-1)≥-1，即 V̲_1≥V̲_0。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下界的歸納：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若 V̲_N≥V̲_{N-1}，由引理 2 得 T(V̲_N)≥T(V̲_{N-1})，也就是 V̲_{N+1}≥V̲_N。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上界：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同理，所有矩陣元素至多 +1，所以 T(+1)≤+1；再用引理 2 歸納，得到 V̄_{N+1}≤V̄_N。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夾住：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起始時 -1≤+1；引理 2 反覆作用給出 V̲_N≤V̄_N。所有收益都在 [-1,1]，故完整不等式成立。證畢。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大一微積分中的有界單調數列定理說：單調上升且有上界的數列必收斂；單調下降且有下界的數列也必收斂。因此可逐狀態定義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V̲(x)=lim_{N→∞}V̲_N(x)，　　　 V̄(x)=lim_{N→∞}V̄_N(x)。</w:t>
      </w:r>
    </w:p>
    <w:p>
      <w:pPr>
        <w:spacing w:before="100" w:after="100" w:line="240" w:lineRule="auto"/>
        <w:ind w:firstLine="0" w:left="170" w:right="170"/>
        <w:shd w:val="clear" w:fill="F2F2F2"/>
      </w:pPr>
      <w:r>
        <w:rPr>
          <w:rFonts w:ascii="Times New Roman" w:hAnsi="Times New Roman" w:cs="Times New Roman" w:eastAsia="DFKai-SB"/>
          <w:b/>
          <w:color w:val="000000"/>
          <w:sz w:val="22"/>
          <w:lang w:val="en-US" w:eastAsia="zh-TW"/>
        </w:rPr>
        <w:t xml:space="preserve">目前只得到什麼？　</w:t>
      </w:r>
      <w:r>
        <w:rPr>
          <w:rFonts w:ascii="Times New Roman" w:hAnsi="Times New Roman" w:cs="Times New Roman" w:eastAsia="DFKai-SB"/>
          <w:color w:val="000000"/>
          <w:sz w:val="22"/>
          <w:lang w:val="en-US" w:eastAsia="zh-TW"/>
        </w:rPr>
        <w:t>到這一步只證明兩條序列各自收斂，尚未證明它們收斂到同一數。無限期證明真正要完成的是 V̄(x)-V̲(x)=0。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6.7　極限仍滿足 Bellman 方程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引理 4：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V̲=T(V̲)，且 V̄=T(V̄)。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證明：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固定狀態 x。它只有有限個行動組合，因此只會用到有限個下一狀態 y。對任意 ε&gt;0，當 N 夠大時，這些有限個 y 都同時滿足 |V̲_N(y)-V̲(y)|≤ε。由引理 3，|T(V̲_N)(x)-T(V̲)(x)|≤ε。左邊第一項是 V̲_{N+1}(x)，令 N→∞ 即得 V̲(x)=T(V̲)(x)。上極限完全相同。證畢。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6.8　交換對稱與對角狀態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把兩位玩家交換，甲的勝負會反號。記交換狀態 x*=(s,r)。由有限期矩陣逐格交換可用歸納法得到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V̲_N(r,s)=-V̄_N(s,r)。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令 N→∞ 得 V̲(r,s)=-V̄(s,r)。特別地，若最後證明上下極限相同並記為 V，則 V(r,s)=-V(s,r)，所以每個對角狀態都滿足 V(r,r)=0。這包含雙方裝一發子彈且可防禦的（3,3）。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6.9　可由連續射擊強迫獲勝的狀態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若乙正被射擊，為了不立刻落敗，只能選 S 或 D。設乙有 b 發子彈、目前防禦指標為 d。若 d=1，乙最多可依 D,S,D,S,… 回應 2b+1 次；若 d=0，必須先 S，再交替 D,S，最多回應 2b 次。兩種情況的最大回應次數恰好都是狀態碼 s=2b+d。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因此，若甲有至少 s+1 發子彈，甲連續射擊 s+1 次，乙一定有一次無法以 S 或 D 回應。由 a(r)=⌊r/2⌋，得到甲的充分必勝條件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⌊r/2⌋ ≥ s+1。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對稱地，若 ⌊s/2⌋≥r+1，乙可強迫獲勝。把這兩類狀態的聯集記為 F。從 F 出發，勝負可在有限步內確定，所以 V̲=V̄=±1，間距為 0。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6.10　狀態資源的單調性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引理 5：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增加甲的狀態碼不會降低 V̄；增加乙的狀態碼不會提高 V̄。相同敘述也適用於每個有限上截止值。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證明用剩餘回合數歸納。截止層是常數，顯然單調。假設上一層對自己的狀態碼單調，考慮 r 增加 1。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若 r 為偶數，r=2a 表示有 a 發子彈但不能防禦；r+1=2a+1 有同樣子彈且多了防禦權。r 原本的 L、S 在 r+1 都能到達相同下一狀態，並且額外多出 D，所以價值不會降低。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若 r 為奇數，r+1 表示少了目前防禦權但多了一發子彈。舊 L 可由新 L 對應，且新 L 的下一狀態多兩個狀態碼；舊 S 可由新 S 對應，新 S 的下一狀態也多兩個狀態碼。舊 D 則可由新 S 取代：面對對方 L 時，新 S 直接獲勝而舊 D 只繼續；面對 S 或 D 時，新 S 的下一狀態至少不差。依歸納假設，這些替代都不降低收益。因此 r+1 的最大保證值至少是 r 的值。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對手資源的方向可用同樣的欄比較，或先交換兩位玩家再利用反號對稱性得到。令 N→∞，有限期單調性保留到 V̄。證畢。</w:t>
      </w:r>
    </w:p>
    <w:p>
      <w:pPr>
        <w:spacing w:before="100" w:after="100" w:line="240" w:lineRule="auto"/>
        <w:ind w:firstLine="0" w:left="170" w:right="170"/>
        <w:shd w:val="clear" w:fill="F2F2F2"/>
      </w:pPr>
      <w:r>
        <w:rPr>
          <w:rFonts w:ascii="Times New Roman" w:hAnsi="Times New Roman" w:cs="Times New Roman" w:eastAsia="DFKai-SB"/>
          <w:b/>
          <w:color w:val="000000"/>
          <w:sz w:val="22"/>
          <w:lang w:val="en-US" w:eastAsia="zh-TW"/>
        </w:rPr>
        <w:t xml:space="preserve">為何不能只寫「顯然」？　</w:t>
      </w:r>
      <w:r>
        <w:rPr>
          <w:rFonts w:ascii="Times New Roman" w:hAnsi="Times New Roman" w:cs="Times New Roman" w:eastAsia="DFKai-SB"/>
          <w:color w:val="000000"/>
          <w:sz w:val="22"/>
          <w:lang w:val="en-US" w:eastAsia="zh-TW"/>
        </w:rPr>
        <w:t>狀態碼加一有時是多一個防禦權，有時是多一發子彈但暫時不能防禦；兩種奇偶情形必須分開比較。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6.11　上下極限間距與交叉最優策略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定義尚未消除的不確定寬度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g(x)=V̄(x)-V̲(x)，　　　 0≤g(x)≤2。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由交換對稱，g(r,s)=V̄(r,s)+V̄(s,r)。我們要證明所有 x 都有 g(x)=0。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對每個狀態 x，從上極限矩陣 M_x(V̄) 選一個甲的最優保證策略 p_x。再到交換狀態 x*=(s,r) 選 p_{x*}。回到原狀態 x 時，讓甲使用 p_x，而乙把 p_{x*} 當作自己的欄策略。這組配法稱為交叉最優策略。它不是說兩人合作，而是利用同一個上極限問題與交換對稱，讓兩條最優性不等式能剛好相減。</w:t>
      </w:r>
    </w:p>
    <w:p>
      <w:pPr>
        <w:pStyle w:val="Heading3"/>
        <w:ind w:firstLine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6.11.1　交叉間距不等式的逐步證明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第一個保證：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p_x 是 M_x(V̄) 的甲方最優策略，所以面對任何乙策略 q，特別是 q=p_{x*}，都有 p_x^T M_x(V̄)p_{x*}≥V̄(x)。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第二個保證：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p_{x*} 在交換狀態保證 V̄(x*)。交換矩陣的列欄並把收益反號後，正好得到 M_{x*}(V̄)_{β,α}=-M_x(V̲)_{α,β}。因此 p_x^T M_x(V̲)p_{x*}≤-V̄(x*)=V̲(x)。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相減：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用第一式減第二式，左邊的 V̄(x)-V̲(x) 就是 g(x)。右邊是同一組行動機率下兩個矩陣的平均差。若本回合立即結束，兩個矩陣都填同一個 ±1，差為 0；若繼續到 y，差就是 g(y)。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g(x) ≤ E_x[g(X_1)·1_{本回合未終止}]。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E_x 表示從 x 出發，依交叉策略對有限個行動組合做加權平均；1_{條件} 在條件成立時等於 1，否則等於 0。這條式子的意思是：現在的間距只能被帶到下一個尚未結束的狀態，不會在一回合中憑空增加。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6.12　為何還需要資源分數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若交叉過程必定在有限時間內進入間距已知為 0 的狀態，反覆使用上一節不等式即可得到 g=0。可是玩家能一直裝彈，所以必須排除狀態向無限大逃走。為此定義個人資源分數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h(r)=r+(r mod 2)=2(⌊r/2⌋+(r mod 2))。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h 把一發子彈與一個目前可用的防禦權都算成 2 分。雙方總分 H(r,s)=h(r)+h(s)。其一回合改變如下。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00"/>
        <w:gridCol w:w="1300"/>
        <w:gridCol w:w="1700"/>
        <w:gridCol w:w="4738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目前奇偶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行動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h 的改變</w:t>
            </w:r>
          </w:p>
        </w:tc>
        <w:tc>
          <w:tcPr>
            <w:tcW w:type="dxa" w:w="47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原因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奇數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L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+2</w:t>
            </w:r>
          </w:p>
        </w:tc>
        <w:tc>
          <w:tcPr>
            <w:tcW w:type="dxa" w:w="47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多一發子彈，仍可防禦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奇數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S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-2</w:t>
            </w:r>
          </w:p>
        </w:tc>
        <w:tc>
          <w:tcPr>
            <w:tcW w:type="dxa" w:w="47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少一發子彈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奇數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-2</w:t>
            </w:r>
          </w:p>
        </w:tc>
        <w:tc>
          <w:tcPr>
            <w:tcW w:type="dxa" w:w="47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失去本回合防禦權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正偶數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L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+4</w:t>
            </w:r>
          </w:p>
        </w:tc>
        <w:tc>
          <w:tcPr>
            <w:tcW w:type="dxa" w:w="47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多一發子彈並恢復防禦權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正偶數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S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</w:t>
            </w:r>
          </w:p>
        </w:tc>
        <w:tc>
          <w:tcPr>
            <w:tcW w:type="dxa" w:w="47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少一發子彈但恢復防禦權</w:t>
            </w:r>
          </w:p>
        </w:tc>
      </w:tr>
    </w:tbl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最後定義截平後的資源函數 Φ。到達終止或必勝集合 F 時令 Φ=0；其他狀態令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Φ(r,s)=max{10,H(r,s)}。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因為 h 與 H 都是偶數，非終止狀態的 Φ 只可能是 10、12、14、16、…。選擇底部 10 的目的，是把所有小狀態收進有限核心，同時讓高資源區可直接用 H 的增減計算。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6.13　高資源區的平均不增加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命題 2：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若 x 不在 F 且 H(x)≥14，則可選擇前述上極限最優策略，使交叉策略下 E[Φ(X_1)-Φ(x)]≤0。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以下依兩個狀態碼的奇偶分三類。終止或進入 F 會把 Φ 直接降為 0，所以計算時忽略這些額外下降，只會把所得上界放鬆，不會破壞「≤0」。</w:t>
      </w:r>
    </w:p>
    <w:p>
      <w:pPr>
        <w:pStyle w:val="Heading3"/>
        <w:ind w:firstLine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6.13.1　偶數—偶數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雙方都不能防禦，只能 L 或 S。對甲而言，列 S 面對欄 L 立即得到 +1，面對欄 S 則進入（r-1,s-1）；對乙而言，欄 S 面對列 L 立即給甲 -1，面對列 S 也是同一續局。因此 S/S 是一組鞍點，可選雙方都射擊。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偶數狀態射擊後 h 不變，所以 H 不變；若下一狀態剛好進入 F，Φ 反而下降。故平均改變不大於 0。</w:t>
      </w:r>
    </w:p>
    <w:p>
      <w:pPr>
        <w:pStyle w:val="Heading3"/>
        <w:ind w:firstLine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6.13.2　奇數—奇數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令 ℓ_1=p_x(L)、ℓ_2=p_{x*}(L) 為兩位玩家在各自上極限最優策略中的裝彈機率。甲若面對乙純射擊 S，自己裝彈的收益是 -1，其餘行動的收益至多 +1。因此該平均收益至多 1-2ℓ_1；但 p_x 必須保證 V̄(x)，所以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ℓ_1≤(1-V̄(x))/2，　　　 ℓ_2≤(1-V̄(x*))/2。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兩式相加，並用 g(x)=V̄(x)+V̄(x*)，得到 ℓ_1+ℓ_2≤1-g(x)/2。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奇數狀態選 L 使 h 增加 2，選 S 或 D 使 h 減少 2。因此，先把終止格當成一般轉移計算，H 的平均改變是 4(ℓ_1+ℓ_2)-4。若 L/S 或 S/L 立即終止，實際 Φ 還會多下降目前的 H。令 t 為這兩種終止組合的總機率，便有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E[ΔΦ]≤4(ℓ_1+ℓ_2)-4-Ht≤-2g(x)-Ht≤0。</w:t>
      </w:r>
    </w:p>
    <w:p>
      <w:pPr>
        <w:pStyle w:val="Heading3"/>
        <w:ind w:firstLine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6.13.3　偶數—奇數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設甲為偶數狀態、乙為奇數狀態。乙作為欄玩家時，欄 L 被欄 S 弱支配：甲若 L，乙 S 使甲立即得 -1，不高於乙 L 的續局值；甲若 S，乙 L 使甲得 +1，而乙 S 的續局值至多 +1。因此可把乙的 L 刪除。交換狀態中同理可選一個不裝彈的奇數方最優策略。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剩下的二乘二矩陣如下，其中 b=V̄(r-1,s-2)、c=V̄(r+3,s-1)、d=V̄(r-1,s-1)。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00"/>
        <w:gridCol w:w="3619"/>
        <w:gridCol w:w="3619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甲＼乙</w:t>
            </w:r>
          </w:p>
        </w:tc>
        <w:tc>
          <w:tcPr>
            <w:tcW w:type="dxa" w:w="36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S</w:t>
            </w:r>
          </w:p>
        </w:tc>
        <w:tc>
          <w:tcPr>
            <w:tcW w:type="dxa" w:w="36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D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L</w:t>
            </w:r>
          </w:p>
        </w:tc>
        <w:tc>
          <w:tcPr>
            <w:tcW w:type="dxa" w:w="36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-1</w:t>
            </w:r>
          </w:p>
        </w:tc>
        <w:tc>
          <w:tcPr>
            <w:tcW w:type="dxa" w:w="36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c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S</w:t>
            </w:r>
          </w:p>
        </w:tc>
        <w:tc>
          <w:tcPr>
            <w:tcW w:type="dxa" w:w="36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b</w:t>
            </w:r>
          </w:p>
        </w:tc>
        <w:tc>
          <w:tcPr>
            <w:tcW w:type="dxa" w:w="36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d</w:t>
            </w:r>
          </w:p>
        </w:tc>
      </w:tr>
    </w:tbl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由狀態單調性，b≥d、c≥d。又從狀態（r+3,s-1）先射擊，面對乙 L 可立即勝，面對乙 S 則到自己的資源比 b 所在狀態更多的續局，因此 c≥b。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令甲裝彈機率為 λ。面對乙 S、D 的平均收益分別是 b-λ(1+b) 與 d+λ(c-d)。前者隨 λ 不增加，後者隨 λ 不減少；非退化時最好的 λ 在兩條直線交點：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λ=(b-d)/(1+b+c-d)。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若分母退化，可選 λ=0。又因 b≤c 且 d≥-1，b-d≤1+c，故 2(b-d)≤1+b+c-d，得到 λ≤1/2。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令奇數方射擊機率為 σ；他不裝彈，所以 S 或 D 都使自己的 h 減少 2。偶數方 L 使 h 增加 4，S 使 h 不變。忽略終止時的額外下降，平均改變為 4λ-2；L/S 以機率 λσ 終止，而該格原本的 H 增量為 +2，所以實際還多減 H+2。於是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E[ΔΦ]≤4λ-2-(H+2)λσ≤0。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奇數—偶數情形完全對稱。至此，高資源區的無限多個狀態已全部由三種奇偶情形處理。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6.14　低資源有限核心與精確分數證書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高資源證明涵蓋 H≥14。因 H 為偶數，其餘非必勝狀態都滿足 Φ=10 或 12。定義有限核心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C={x：x∉F 且 H(x)≤12}。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直接依狀態碼列舉後，C 恰有 37 個有序狀態，其中 Φ=10 有 27 個，Φ=12 有 10 個。這裡的「有序」表示（r,s）與（s,r）分別計算。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200"/>
        <w:gridCol w:w="1000"/>
        <w:gridCol w:w="7438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7"/>
                <w:lang w:val="en-US" w:eastAsia="zh-TW"/>
              </w:rPr>
              <w:t>層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7"/>
                <w:lang w:val="en-US" w:eastAsia="zh-TW"/>
              </w:rPr>
              <w:t>狀態數</w:t>
            </w:r>
          </w:p>
        </w:tc>
        <w:tc>
          <w:tcPr>
            <w:tcW w:type="dxa" w:w="7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7"/>
                <w:lang w:val="en-US" w:eastAsia="zh-TW"/>
              </w:rPr>
              <w:t>狀態清單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Φ=10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27</w:t>
            </w:r>
          </w:p>
        </w:tc>
        <w:tc>
          <w:tcPr>
            <w:tcW w:type="dxa" w:w="7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(0,0),(0,1),(1,0),(1,1),(1,2),(1,3),(2,1),(2,2),(2,3),(2,4),(2,5),(3,1),(3,2),(3,3),(3,4),(3,5),(3,6),(4,2),(4,3),(4,4),(4,5),(4,6),(5,2),(5,3),(5,4),(6,3),(6,4)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Φ=12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10</w:t>
            </w:r>
          </w:p>
        </w:tc>
        <w:tc>
          <w:tcPr>
            <w:tcW w:type="dxa" w:w="7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(3,7),(4,7),(4,8),(5,5),(5,6),(6,5),(6,6),(7,3),(7,4),(8,4)</w:t>
            </w:r>
          </w:p>
        </w:tc>
      </w:tr>
    </w:tbl>
    <w:p>
      <w:pPr>
        <w:pStyle w:val="Heading3"/>
        <w:ind w:firstLine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6.14.1　為何可以包住真正的極限最優策略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令 M_x^+=M_x(V̄_{11})，也就是把第 11 層樂觀值填進 x 的一回合矩陣。因 V̄_{11}≥V̄，矩陣 M_x^+ 的每個續局格都不小於真正上極限矩陣。另一方面 V̄(x)≥V̲_{12}(x)。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若 p_x 是真正矩陣 M_x(V̄) 的最優保證策略，它對每一欄都至少保證 V̄(x)。把矩陣元素往上放大為 M_x^+ 後，保證不會變差；再把右端從 V̄(x) 放低到 V̲_{12}(x)，不等式仍成立。因此 p_x 必位於下面集合：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P_x={p≥0：Σp=1，且 p^T M_x^+(:,β)≥V̲_{12}(x) 對每一欄 β}。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P_x 是由有限條直線不等式切出的多邊形或線段。它可能比真正最優策略集合大，但一定把真正 p_x 包在裡面，所以只要對 P_x 中所有策略都能證明漂移≤0，真正策略自然也通過。</w:t>
      </w:r>
    </w:p>
    <w:p>
      <w:pPr>
        <w:pStyle w:val="Heading3"/>
        <w:ind w:firstLine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6.14.2　為何只檢查頂點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固定乙策略 q 時，漂移 p^TD_xq 對 p 是一次函數。若 p 不是 P_x 的頂點，而可寫成 p=θp_1+(1-θ)p_2，其中 0&lt;θ&lt;1，則漂移也是兩個端點漂移的加權平均，不可能同時大於兩端點。因此最大值可移到某個頂點。固定該頂點 p 後，對 q 做同樣論證，最大值也可移到 P_{x*} 的頂點。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本題每位玩家至多三個行動，機率總和等於 1 後只剩二維。程式從「機率等於 0」與「某欄保證值恰等於下界」等邊界中選取足夠多條，解小型聯立方程，列出所有可行頂點。所有係數都是 Fraction，所以高斯消去與不等式檢查都精確。</w:t>
      </w:r>
    </w:p>
    <w:p>
      <w:pPr>
        <w:pStyle w:val="Heading3"/>
        <w:ind w:firstLine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6.14.3　證書結果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00"/>
        <w:gridCol w:w="2200"/>
        <w:gridCol w:w="5138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檢查項目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精確結果</w:t>
            </w:r>
          </w:p>
        </w:tc>
        <w:tc>
          <w:tcPr>
            <w:tcW w:type="dxa" w:w="51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數學意義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核心狀態數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37</w:t>
            </w:r>
          </w:p>
        </w:tc>
        <w:tc>
          <w:tcPr>
            <w:tcW w:type="dxa" w:w="51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已列完所有 x∉F、H≤12 的有序狀態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最大漂移違規數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</w:t>
            </w:r>
          </w:p>
        </w:tc>
        <w:tc>
          <w:tcPr>
            <w:tcW w:type="dxa" w:w="51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每個頂點對皆有 p^TD_xq≤0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Φ=10 的逃離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4 回合內 &gt;9/100</w:t>
            </w:r>
          </w:p>
        </w:tc>
        <w:tc>
          <w:tcPr>
            <w:tcW w:type="dxa" w:w="51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任何外包策略下都有正機率離開此層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Φ=12 的逃離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2 回合內 &gt;1/2</w:t>
            </w:r>
          </w:p>
        </w:tc>
        <w:tc>
          <w:tcPr>
            <w:tcW w:type="dxa" w:w="51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任何外包策略下都有正機率離開此層</w:t>
            </w:r>
          </w:p>
        </w:tc>
      </w:tr>
    </w:tbl>
    <w:p>
      <w:pPr>
        <w:spacing w:before="100" w:after="100" w:line="240" w:lineRule="auto"/>
        <w:ind w:firstLine="0" w:left="170" w:right="170"/>
        <w:shd w:val="clear" w:fill="F2F2F2"/>
      </w:pPr>
      <w:r>
        <w:rPr>
          <w:rFonts w:ascii="Times New Roman" w:hAnsi="Times New Roman" w:cs="Times New Roman" w:eastAsia="DFKai-SB"/>
          <w:b/>
          <w:color w:val="000000"/>
          <w:sz w:val="22"/>
          <w:lang w:val="en-US" w:eastAsia="zh-TW"/>
        </w:rPr>
        <w:t xml:space="preserve">實際精確輸出　</w:t>
      </w:r>
      <w:r>
        <w:rPr>
          <w:rFonts w:ascii="Times New Roman" w:hAnsi="Times New Roman" w:cs="Times New Roman" w:eastAsia="DFKai-SB"/>
          <w:color w:val="000000"/>
          <w:sz w:val="22"/>
          <w:lang w:val="en-US" w:eastAsia="zh-TW"/>
        </w:rPr>
        <w:t>程式顯示 core N 12 states 37 bad 0；以小數顯示的最小逃離機率約為 0.0956646187 與 0.5578499989，但 assert 比較的是分數是否分別大於 9/100 與 1/2。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6.15　超鞅只代表「下一步平均不增加」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令 τ 為第一次到達立即終止或必勝集合 F 的回合。交叉策略產生隨機狀態 X_0,X_1,…；把到達 τ 後的資源分數固定為 0，寫成 Y_n=Φ(X_{min(n,τ)})。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前兩節已證明：知道目前歷史與 X_n 後，下一步 Y_{n+1} 的有限加權平均不大於 Y_n。這種非負隨機數列稱為超鞅（supermartingale）。本文不直接引用「非負超鞅收斂定理」，而把需要的部分用上下穿越方法重新證明。</w:t>
      </w:r>
    </w:p>
    <w:p>
      <w:pPr>
        <w:pStyle w:val="Heading3"/>
        <w:ind w:firstLine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6.15.1　上下穿越引理的初等證明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引理 6：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若 Y_n≥0 且下一步條件平均不增加，則 Y_n 以機率 1 收斂。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固定 0≤a&lt;b。想像一位只按規則交易的觀察者：每當 Y 降到 a 以下便買進一單位；之後第一次升到 b 以上便賣出；再重複。到第 n 步完成的「由 a 以下到 b 以上」次數記 U_n(a,b)。每次完整交易至少賺 b-a；若最後仍持有一單位，因買價至多 a、Y_n≥0，最壞只損失 a。因此路徑上總收益 G_n 滿足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G_n≥(b-a)U_n(a,b)-a。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每一步是否持有，只由以前觀察到的 Y 決定。持有時，下一步平均增量不大於 0；沒有持有時增量為 0。因此把有限步的平均增量相加，得到 E[G_n]≤0。兩式合併：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E[U_n(a,b)]≤a/(b-a)。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U_n 隨 n 只增不減，但它的平均永遠被同一常數壓住，所以發生無限多次穿越的機率只能是 0。若 Y_n 不收斂，就會有 liminf Y_n&lt;limsup Y_n；可在兩者之間選到有理數 a&lt;b，使序列無限多次由 a 以下跑到 b 以上，與前句矛盾。所有有理數對只有可數多個，故除去總機率 0 的例外路徑後，Y_n 必收斂。證畢。</w:t>
      </w:r>
    </w:p>
    <w:p>
      <w:pPr>
        <w:spacing w:before="100" w:after="100" w:line="240" w:lineRule="auto"/>
        <w:ind w:firstLine="0" w:left="170" w:right="170"/>
        <w:shd w:val="clear" w:fill="F2F2F2"/>
      </w:pPr>
      <w:r>
        <w:rPr>
          <w:rFonts w:ascii="Times New Roman" w:hAnsi="Times New Roman" w:cs="Times New Roman" w:eastAsia="DFKai-SB"/>
          <w:b/>
          <w:color w:val="000000"/>
          <w:sz w:val="22"/>
          <w:lang w:val="en-US" w:eastAsia="zh-TW"/>
        </w:rPr>
        <w:t xml:space="preserve">離散值的好處　</w:t>
      </w:r>
      <w:r>
        <w:rPr>
          <w:rFonts w:ascii="Times New Roman" w:hAnsi="Times New Roman" w:cs="Times New Roman" w:eastAsia="DFKai-SB"/>
          <w:color w:val="000000"/>
          <w:sz w:val="22"/>
          <w:lang w:val="en-US" w:eastAsia="zh-TW"/>
        </w:rPr>
        <w:t>Y_n 只取 0、10、12、14、… 等相隔至少 2 的值。一個取離散值且收斂的數列，最後必定固定在某一個值，因為進入距離極限小於 1 的範圍後已沒有第二個可選值。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6.16　排除所有正的固定值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Φ=10：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不論落在哪一個該層核心狀態，接下來 4 回合內離開該層的條件機率至少 9/100。因此連續 k 個四回合區塊都沒離開的機率至多 (91/100)^k，令 k→∞ 得 0。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Φ=12：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同理，每 2 回合內離開的條件機率至少 1/2，連續 k 個區塊都不離開的機率至多 (1/2)^k→0。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Φ≥14：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若兩碼皆偶數，選定的 S/S 使下一步成為奇數—奇數而 H 不變。奇數—奇數若 H 不變且未終止，只可能是 L/D 或 D/L，下一步成為一奇一偶。混合奇偶時，非終止的每個行動組合都使 H 改變 ±2；L/S 則直接終止。因此最多三步內，Φ 必改變或到達 τ，不可能永遠固定。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Y_n 幾乎必定收斂且最後固定，但所有正固定值都已排除，所以最後只能固定在 0。也就是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P(τ&lt;∞)=1。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「以機率 1」表示例外路徑的總機率為 0；它不表示每一條形式上可能寫出的無限行動序列都不可能。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6.17　間距為零與無限期遊戲有值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從交叉間距不等式出發，對未終止的下一狀態再套用同一不等式，反覆 n 次可得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g(x)≤E_x[g(X_n)·1_{τ&gt;n}]≤2P_x(τ&gt;n)。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因 τ&lt;∞ 的機率為 1，事件 {τ&gt;n} 隨 n 增大縮小到空事件，故 P(τ&gt;n)→0。右端趨近 0，而 g(x)≥0，因此 g(x)=0。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主定理 3：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對每個合法狀態 x，V̲(x)=V̄(x)。把共同值記為 V(x)，則平手截止值 V_N^0(x) 也收斂到 V(x)。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證明平手截止：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每一層起始截止值滿足 -1≤0≤+1；由 Bellman 單調性反覆作用，V̲_N≤V_N^0≤V̄_N。兩端收斂到同一個 V，夾擠定理給出 V_N^0→V。證畢。</w:t>
      </w:r>
    </w:p>
    <w:p>
      <w:pPr>
        <w:pStyle w:val="Heading3"/>
        <w:ind w:firstLine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6.17.1　為何 V 是真正無限期遊戲的值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任取 ε&gt;0。選 N 使 V̲_N(x)&gt;V(x)-ε。甲在真正無限遊戲的前 N 回合使用悲觀截止有限賽局的最優策略：若 N 回合內結束，有限與無限收益相同；若未結束，悲觀賽局記 -1，而真正無限收益至少也是 -1。因此甲可保證期望收益大於 V-ε。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對稱地，選 N 使 V̄_N(x)&lt;V(x)+ε。乙使用樂觀截止有限賽局的前 N 回合策略；若未結束，樂觀賽局已給甲最高可能的 +1，所以真正無限收益不會更大。乙可把甲的期望收益壓到 V+ε 以下。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因此無限期的下值與上值都等於 V。兩個有限前綴策略構成 ε-最優保證。本文沒有因此自動宣稱存在一組在所有狀態都精確達到 V 的平穩策略；那需要另一個存在性論證。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6.18　（3,3）第二回合策略的解析公式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若雙方第一回合都裝彈，各有一發子彈且可以防禦，所以第二回合狀態是（3,3）。這是條件分析，並不先假設第一回合「必然」在所有均衡中都裝彈。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令 A_N=V_{N-1}^0(5,2)、B_N=V_{N-1}^0(2,1)。利用交換對稱與對角值 0，按 L、S、D 排列，（3,3）的 N 回合矩陣為：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00"/>
        <w:gridCol w:w="2612"/>
        <w:gridCol w:w="2613"/>
        <w:gridCol w:w="2613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甲＼乙</w:t>
            </w:r>
          </w:p>
        </w:tc>
        <w:tc>
          <w:tcPr>
            <w:tcW w:type="dxa" w:w="26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L</w:t>
            </w:r>
          </w:p>
        </w:tc>
        <w:tc>
          <w:tcPr>
            <w:tcW w:type="dxa" w:w="2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S</w:t>
            </w:r>
          </w:p>
        </w:tc>
        <w:tc>
          <w:tcPr>
            <w:tcW w:type="dxa" w:w="2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D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L</w:t>
            </w:r>
          </w:p>
        </w:tc>
        <w:tc>
          <w:tcPr>
            <w:tcW w:type="dxa" w:w="26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</w:t>
            </w:r>
          </w:p>
        </w:tc>
        <w:tc>
          <w:tcPr>
            <w:tcW w:type="dxa" w:w="2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-1</w:t>
            </w:r>
          </w:p>
        </w:tc>
        <w:tc>
          <w:tcPr>
            <w:tcW w:type="dxa" w:w="2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A_N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S</w:t>
            </w:r>
          </w:p>
        </w:tc>
        <w:tc>
          <w:tcPr>
            <w:tcW w:type="dxa" w:w="26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1</w:t>
            </w:r>
          </w:p>
        </w:tc>
        <w:tc>
          <w:tcPr>
            <w:tcW w:type="dxa" w:w="2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</w:t>
            </w:r>
          </w:p>
        </w:tc>
        <w:tc>
          <w:tcPr>
            <w:tcW w:type="dxa" w:w="2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-B_N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D</w:t>
            </w:r>
          </w:p>
        </w:tc>
        <w:tc>
          <w:tcPr>
            <w:tcW w:type="dxa" w:w="26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-A_N</w:t>
            </w:r>
          </w:p>
        </w:tc>
        <w:tc>
          <w:tcPr>
            <w:tcW w:type="dxa" w:w="2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B_N</w:t>
            </w:r>
          </w:p>
        </w:tc>
        <w:tc>
          <w:tcPr>
            <w:tcW w:type="dxa" w:w="2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</w:t>
            </w:r>
          </w:p>
        </w:tc>
      </w:tr>
    </w:tbl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當 A_N&gt;0、B_N&gt;0 時，設甲混合機率為（l,s,d）。因矩陣反對稱，值為 0。甲面對乙三個純行動的平均收益依序是 s-A_Nd、-l+B_Nd、A_Nl-B_Ns。要同時保證不小於 0，前兩式給 s≥A_Nd、l≤B_Nd；第三式再給 l≥(B_N/A_N)s≥B_Nd。因此必有 l=B_Nd、s=A_Nd。再用 l+s+d=1，得到唯一策略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(L_N,S_N,D_N)=(B_N,A_N,1)/(1+A_N+B_N)。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主定理已證明 A_N→A=V(5,2)、B_N→B=V(2,1)。第 14 層的精確悲觀下界已為正，所以 A、B&gt;0，且 A_N、B_N 最終也為正。分子分母都收斂、分母永遠至少 1，依商的極限定律可得</w:t>
      </w:r>
    </w:p>
    <w:p>
      <w:pPr>
        <w:keepLines/>
        <w:spacing w:before="80" w:after="80"/>
        <w:ind w:firstLine="0"/>
        <w:jc w:val="center"/>
      </w:pPr>
      <w:r>
        <w:rPr>
          <w:rFonts w:ascii="Cambria Math" w:hAnsi="Cambria Math" w:cs="Cambria Math" w:eastAsia="DFKai-SB"/>
          <w:i/>
          <w:color w:val="000000"/>
          <w:sz w:val="23"/>
          <w:lang w:val="en-US" w:eastAsia="zh-TW"/>
        </w:rPr>
        <w:t>(L_N,S_N,D_N)→(B,A,1)/(1+A+B)。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結論：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有限期價值對所有狀態收斂；在（3,3）這個矩陣中，正的 A、B 又使均衡唯一，因此有限期第一步策略也收斂。這正是價值收斂能推出策略收斂所需要的額外條件。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6.19　計算方法與可重現性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探索階段使用雙精度浮點數快速計算到 N=80，觀察值、間距與策略曲線。證明階段則使用 Fraction。零和矩陣的候選頂點由「總機率為 1」加上若干個緊束條件形成的小型聯立方程；高斯消去後逐一檢查所有機率非負與所有保證不等式。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核心驗證的邏輯不是抽樣：先完整列舉 37 個核心狀態，再完整列舉 P_x 與 P_{x*} 的頂點對。任何真正的上極限最優策略都在這些多面體中，而雙線性最大值必在頂點對取得，所以通過有限檢查即可涵蓋連續無限多個混合策略。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hi, lo = build(+1), build(-1)       # exact Fraction recursion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for x in core_states:               # all 37 ordered states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 xml:space="preserve">    Px  = outer_vertices(M_hi[x], lo[12, x])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 xml:space="preserve">    Pxs = outer_vertices(M_hi[x*], lo[12, x*])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 xml:space="preserve">    assert max(p.T @ Drift[x] @ q for p in Px for q in Pxs) &lt;= 0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 xml:space="preserve"> 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assert min_escape(level=10, steps=4) &gt; Fraction(9, 100)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assert min_escape(level=12, steps=2) &gt; Fraction(1, 2)</w:t>
      </w:r>
    </w:p>
    <w:p>
      <w:pPr>
        <w:spacing w:before="100" w:after="100" w:line="240" w:lineRule="auto"/>
        <w:ind w:firstLine="0" w:left="170" w:right="170"/>
        <w:shd w:val="clear" w:fill="F2F2F2"/>
      </w:pPr>
      <w:r>
        <w:rPr>
          <w:rFonts w:ascii="Times New Roman" w:hAnsi="Times New Roman" w:cs="Times New Roman" w:eastAsia="DFKai-SB"/>
          <w:b/>
          <w:color w:val="000000"/>
          <w:sz w:val="22"/>
          <w:lang w:val="en-US" w:eastAsia="zh-TW"/>
        </w:rPr>
        <w:t xml:space="preserve">軟體版本欄　</w:t>
      </w:r>
      <w:r>
        <w:rPr>
          <w:rFonts w:ascii="Times New Roman" w:hAnsi="Times New Roman" w:cs="Times New Roman" w:eastAsia="DFKai-SB"/>
          <w:color w:val="000000"/>
          <w:sz w:val="22"/>
          <w:lang w:val="en-US" w:eastAsia="zh-TW"/>
        </w:rPr>
        <w:t>作業系統：請填寫；Python 版本：請填寫；C++ 編譯器版本：請填寫。正式投稿前請在實際執行電腦上重跑並填入。</w:t>
      </w:r>
    </w:p>
    <w:p>
      <w:pPr>
        <w:pStyle w:val="Heading1"/>
        <w:ind w:firstLine="0"/>
      </w:pPr>
      <w:r>
        <w:rPr>
          <w:rFonts w:ascii="Times New Roman" w:hAnsi="Times New Roman" w:cs="Times New Roman" w:eastAsia="DFKai-SB"/>
          <w:b/>
          <w:color w:val="000000"/>
          <w:sz w:val="32"/>
          <w:lang w:val="en-US" w:eastAsia="zh-TW"/>
        </w:rPr>
        <w:t>七、結果與討論（含結論與建議）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7.1　主要結果總表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900"/>
        <w:gridCol w:w="3650"/>
        <w:gridCol w:w="3088"/>
      </w:tblGrid>
      <w:tr>
        <w:trPr>
          <w:tblHeader w:val="true"/>
        </w:trP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研究問題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結論</w:t>
            </w:r>
          </w:p>
        </w:tc>
        <w:tc>
          <w:tcPr>
            <w:tcW w:type="dxa" w:w="3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證據層級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上下截止是否各自收斂？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是；下界單調上升、上界單調下降</w:t>
            </w:r>
          </w:p>
        </w:tc>
        <w:tc>
          <w:tcPr>
            <w:tcW w:type="dxa" w:w="3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純解析證明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兩個極限是否相等？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是；每個合法狀態皆 V̲=V̄</w:t>
            </w:r>
          </w:p>
        </w:tc>
        <w:tc>
          <w:tcPr>
            <w:tcW w:type="dxa" w:w="3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解析證明＋37 狀態精確證書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平手截止 V_N^0 是否收斂？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是；由上下夾擠到共同極限 V</w:t>
            </w:r>
          </w:p>
        </w:tc>
        <w:tc>
          <w:tcPr>
            <w:tcW w:type="dxa" w:w="3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純解析推論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無限期遊戲是否有值？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是；值為 V，雙方皆有任意 ε 的保證策略</w:t>
            </w:r>
          </w:p>
        </w:tc>
        <w:tc>
          <w:tcPr>
            <w:tcW w:type="dxa" w:w="3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純解析推論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（3,3）策略是否收斂？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是；收斂到 (B,A,1)/(1+A+B)</w:t>
            </w:r>
          </w:p>
        </w:tc>
        <w:tc>
          <w:tcPr>
            <w:tcW w:type="dxa" w:w="3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解析公式＋A、B&gt;0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十位小數是否已嚴格認證？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否；目前十位數只屬浮點探索</w:t>
            </w:r>
          </w:p>
        </w:tc>
        <w:tc>
          <w:tcPr>
            <w:tcW w:type="dxa" w:w="3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限制說明</w:t>
            </w:r>
          </w:p>
        </w:tc>
      </w:tr>
    </w:tbl>
    <w:p>
      <w:pPr>
        <w:spacing w:before="100" w:after="100" w:line="240" w:lineRule="auto"/>
        <w:ind w:firstLine="0" w:left="170" w:right="170"/>
        <w:shd w:val="clear" w:fill="F2F2F2"/>
      </w:pPr>
      <w:r>
        <w:rPr>
          <w:rFonts w:ascii="Times New Roman" w:hAnsi="Times New Roman" w:cs="Times New Roman" w:eastAsia="DFKai-SB"/>
          <w:b/>
          <w:color w:val="000000"/>
          <w:sz w:val="22"/>
          <w:lang w:val="en-US" w:eastAsia="zh-TW"/>
        </w:rPr>
        <w:t xml:space="preserve">最重要的區分　</w:t>
      </w:r>
      <w:r>
        <w:rPr>
          <w:rFonts w:ascii="Times New Roman" w:hAnsi="Times New Roman" w:cs="Times New Roman" w:eastAsia="DFKai-SB"/>
          <w:color w:val="000000"/>
          <w:sz w:val="22"/>
          <w:lang w:val="en-US" w:eastAsia="zh-TW"/>
        </w:rPr>
        <w:t>本研究已嚴格證明「存在共同極限」；浮點計算則提供「共同極限大約是多少」。後者若要宣稱前七位小數正確，仍須額外加入向外取整區間或更深層精確分數計算。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7.2　無限期價值主定理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定理 4（總結）：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對每個合法狀態（r,s），V_N^{-1}(r,s) 與 V_N^{+1}(r,s) 收斂到同一個 V(r,s)，而 V_N^0(r,s) 也收斂到 V(r,s)。以最終勝負 ±1、永不結束 0 為收益的無限期遊戲有值 V(r,s)。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此結果不是從圖形外推，而是由「交叉間距不等式＋資源分數平均不增加＋有限核心精確證書＋停止後夾擠」組成。證明對所有合法狀態同時適用，並未假設子彈數有上限。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7.3　目前可嚴格證明的數值範圍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使用同一套 Fraction 遞迴計算到第 14 層，可得下列包含真實極限的區間。表中端點已向外取到四位小數；內部比較仍使用完整分數。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500"/>
        <w:gridCol w:w="3000"/>
        <w:gridCol w:w="4138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量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精確分數計算的外包區間</w:t>
            </w:r>
          </w:p>
        </w:tc>
        <w:tc>
          <w:tcPr>
            <w:tcW w:type="dxa" w:w="41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用途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A=V(5,2)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[0.7075, 0.7863]</w:t>
            </w:r>
          </w:p>
        </w:tc>
        <w:tc>
          <w:tcPr>
            <w:tcW w:type="dxa" w:w="41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證明 A&gt;0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B=V(2,1)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[0.6346, 0.7194]</w:t>
            </w:r>
          </w:p>
        </w:tc>
        <w:tc>
          <w:tcPr>
            <w:tcW w:type="dxa" w:w="41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證明 B&gt;0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極限裝彈機率 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[0.2621, 0.2965]</w:t>
            </w:r>
          </w:p>
        </w:tc>
        <w:tc>
          <w:tcPr>
            <w:tcW w:type="dxa" w:w="41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由 B/(1+A+B) 的單調性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極限射擊機率 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[0.2915, 0.3248]</w:t>
            </w:r>
          </w:p>
        </w:tc>
        <w:tc>
          <w:tcPr>
            <w:tcW w:type="dxa" w:w="41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由 A/(1+A+B) 的單調性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極限防禦機率 D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[0.3991, 0.4270]</w:t>
            </w:r>
          </w:p>
        </w:tc>
        <w:tc>
          <w:tcPr>
            <w:tcW w:type="dxa" w:w="41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由 1/(1+A+B) 的單調性</w:t>
            </w:r>
          </w:p>
        </w:tc>
      </w:tr>
    </w:tbl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例如 L=B/(1+A+B) 對 B 增加、對 A 減少，所以其最小值可用 B 的下端與 A 的上端代入，最大值則反過來。S 的方向相反；D 對 A、B 都遞減。這些單調方向可由兩個分數交叉相乘直接驗證，不必用偏微分。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這組界已足以嚴格證明 A、B 為正，從而證明（3,3）矩陣的均衡唯一與策略收斂；但區間仍太寬，不能宣稱小數前七位已確定。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7.4　浮點數值探索</w:t>
      </w:r>
    </w:p>
    <w:p>
      <w:pPr>
        <w:spacing w:before="100" w:after="100" w:line="240" w:lineRule="auto"/>
        <w:ind w:firstLine="0" w:left="170" w:right="170"/>
        <w:shd w:val="clear" w:fill="F2F2F2"/>
      </w:pPr>
      <w:r>
        <w:rPr>
          <w:rFonts w:ascii="Times New Roman" w:hAnsi="Times New Roman" w:cs="Times New Roman" w:eastAsia="DFKai-SB"/>
          <w:b/>
          <w:color w:val="000000"/>
          <w:sz w:val="22"/>
          <w:lang w:val="en-US" w:eastAsia="zh-TW"/>
        </w:rPr>
        <w:t xml:space="preserve">非嚴格誤差證書　</w:t>
      </w:r>
      <w:r>
        <w:rPr>
          <w:rFonts w:ascii="Times New Roman" w:hAnsi="Times New Roman" w:cs="Times New Roman" w:eastAsia="DFKai-SB"/>
          <w:color w:val="000000"/>
          <w:sz w:val="22"/>
          <w:lang w:val="en-US" w:eastAsia="zh-TW"/>
        </w:rPr>
        <w:t>以下所有 N=80 小數均由雙精度浮點程式產生，用來顯示趨勢與提供後續區間驗證目標。它們不參與第六章的收斂證明。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600"/>
        <w:gridCol w:w="4019"/>
        <w:gridCol w:w="4019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N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G_N(5,2)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G_N(2,1)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5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0.6666666667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0.6470588235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10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0.2058827631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0.2424952072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20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0.01825114209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0.02049015739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30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0.001665324112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0.001883128731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40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0.0001522956236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0.0001721147882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50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1.392540831e-05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1.573837081e-05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60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1.273311244e-06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1.439079033e-06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70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1.164288692e-07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1.315863674e-07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80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1.064600874e-08</w:t>
            </w:r>
          </w:p>
        </w:tc>
        <w:tc>
          <w:tcPr>
            <w:tcW w:type="dxa" w:w="40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1.203197819e-08</w:t>
            </w:r>
          </w:p>
        </w:tc>
      </w:tr>
    </w:tbl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從 N=25 之後，每增加五回合，兩個間距的比值在這組輸出中約落在 0.302 至 0.304。這支持指數衰減猜想，但本研究的嚴格收斂證明沒有假設這個比例永遠成立。</w:t>
      </w: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31542"/>
            <wp:docPr id="1" name="Picture 1" descr="折線圖顯示 N 從 1 增加到 80 時，狀態 (5,2) 與 (2,1) 的上下截止間距在對數刻度下近似直線下降。" title="圖 1　關鍵狀態的有限期上下截止間距（縱軸為對數刻度；浮點探索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g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3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Times New Roman" w:hAnsi="Times New Roman" w:cs="Times New Roman" w:eastAsia="DFKai-SB"/>
          <w:color w:val="555555"/>
          <w:sz w:val="21"/>
          <w:lang w:val="en-US" w:eastAsia="zh-TW"/>
        </w:rPr>
        <w:t>圖 1　關鍵狀態的有限期上下截止間距（縱軸為對數刻度；浮點探索）</w:t>
      </w:r>
    </w:p>
    <w:p>
      <w:pPr>
        <w:pStyle w:val="Heading3"/>
        <w:ind w:firstLine="0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7.4.1　第二回合策略的數值趨勢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500"/>
        <w:gridCol w:w="2379"/>
        <w:gridCol w:w="2379"/>
        <w:gridCol w:w="238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（3,3）剩餘回合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L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S</w:t>
            </w:r>
          </w:p>
        </w:tc>
        <w:tc>
          <w:tcPr>
            <w:tcW w:type="dxa" w:w="2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D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6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0.283887468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0.286445013</w:t>
            </w:r>
          </w:p>
        </w:tc>
        <w:tc>
          <w:tcPr>
            <w:tcW w:type="dxa" w:w="2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0.429667519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11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0.278167117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0.307461428</w:t>
            </w:r>
          </w:p>
        </w:tc>
        <w:tc>
          <w:tcPr>
            <w:tcW w:type="dxa" w:w="2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0.414371455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21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0.279197752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0.307696100</w:t>
            </w:r>
          </w:p>
        </w:tc>
        <w:tc>
          <w:tcPr>
            <w:tcW w:type="dxa" w:w="2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0.413106148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31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0.279196228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0.307698399</w:t>
            </w:r>
          </w:p>
        </w:tc>
        <w:tc>
          <w:tcPr>
            <w:tcW w:type="dxa" w:w="2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0.413105373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41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0.279196236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0.307698395</w:t>
            </w:r>
          </w:p>
        </w:tc>
        <w:tc>
          <w:tcPr>
            <w:tcW w:type="dxa" w:w="2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0.413105369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61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0.279196236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0.307698395</w:t>
            </w:r>
          </w:p>
        </w:tc>
        <w:tc>
          <w:tcPr>
            <w:tcW w:type="dxa" w:w="2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0.413105369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81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0.279196236</w:t>
            </w:r>
          </w:p>
        </w:tc>
        <w:tc>
          <w:tcPr>
            <w:tcW w:type="dxa" w:w="23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0.307698395</w:t>
            </w:r>
          </w:p>
        </w:tc>
        <w:tc>
          <w:tcPr>
            <w:tcW w:type="dxa" w:w="2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0.413105369</w:t>
            </w:r>
          </w:p>
        </w:tc>
      </w:tr>
    </w:tbl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31542"/>
            <wp:docPr id="2" name="Picture 2" descr="折線圖顯示三個有限期均衡機率隨剩餘回合數增加而穩定，約趨近裝彈 0.2792、射擊 0.3077、防禦 0.4131。" title="圖 2　（3,3）有限期均衡的裝彈、射擊與防禦機率（浮點探索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trate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3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Times New Roman" w:hAnsi="Times New Roman" w:cs="Times New Roman" w:eastAsia="DFKai-SB"/>
          <w:color w:val="555555"/>
          <w:sz w:val="21"/>
          <w:lang w:val="en-US" w:eastAsia="zh-TW"/>
        </w:rPr>
        <w:t>圖 2　（3,3）有限期均衡的裝彈、射擊與防禦機率（浮點探索）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700"/>
        <w:gridCol w:w="4938"/>
      </w:tblGrid>
      <w:tr>
        <w:trPr>
          <w:tblHeader w:val="true"/>
        </w:trPr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量</w:t>
            </w:r>
          </w:p>
        </w:tc>
        <w:tc>
          <w:tcPr>
            <w:tcW w:type="dxa" w:w="4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9"/>
                <w:lang w:val="en-US" w:eastAsia="zh-TW"/>
              </w:rPr>
              <w:t>N=80 附近的浮點估計</w:t>
            </w:r>
          </w:p>
        </w:tc>
      </w:tr>
      <w:tr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A=V(5,2)</w:t>
            </w:r>
          </w:p>
        </w:tc>
        <w:tc>
          <w:tcPr>
            <w:tcW w:type="dxa" w:w="4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0.744842400823</w:t>
            </w:r>
          </w:p>
        </w:tc>
      </w:tr>
      <w:tr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B=V(2,1)</w:t>
            </w:r>
          </w:p>
        </w:tc>
        <w:tc>
          <w:tcPr>
            <w:tcW w:type="dxa" w:w="4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0.675847510775</w:t>
            </w:r>
          </w:p>
        </w:tc>
      </w:tr>
      <w:tr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L</w:t>
            </w:r>
          </w:p>
        </w:tc>
        <w:tc>
          <w:tcPr>
            <w:tcW w:type="dxa" w:w="4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0.2791962356</w:t>
            </w:r>
          </w:p>
        </w:tc>
      </w:tr>
      <w:tr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S</w:t>
            </w:r>
          </w:p>
        </w:tc>
        <w:tc>
          <w:tcPr>
            <w:tcW w:type="dxa" w:w="4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0.3076983951</w:t>
            </w:r>
          </w:p>
        </w:tc>
      </w:tr>
      <w:tr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D</w:t>
            </w:r>
          </w:p>
        </w:tc>
        <w:tc>
          <w:tcPr>
            <w:tcW w:type="dxa" w:w="4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9"/>
                <w:lang w:val="en-US" w:eastAsia="zh-TW"/>
              </w:rPr>
              <w:t>0.4131053693</w:t>
            </w:r>
          </w:p>
        </w:tc>
      </w:tr>
    </w:tbl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7.5　兩個容易混淆的零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間距的零：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本研究已證明 g(3,3)=V̄(3,3)-V̲(3,3)=0；事實上所有合法狀態的 g 都是 0。這表示上下截止對無限未來的歧見完全消失。</w:t>
      </w:r>
    </w:p>
    <w:p>
      <w:pPr>
        <w:spacing w:before="4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b/>
          <w:color w:val="000000"/>
          <w:sz w:val="24"/>
          <w:lang w:val="en-US" w:eastAsia="zh-TW"/>
        </w:rPr>
        <w:t>價值的零：</w:t>
      </w: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共同價值又因交換對稱滿足 V(3,3)=-V(3,3)，所以 V(3,3)=0。這表示在對稱狀態中，公平值是 0。兩個敘述的理由不同：前者來自收斂主證明，後者來自對稱性。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7.6　對研究問題的回答</w:t>
      </w:r>
    </w:p>
    <w:p>
      <w:pPr>
        <w:pStyle w:val="ListNumber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有限 N 可以精確倒推：每一層只需求有限個至多三乘三矩陣。</w:t>
      </w:r>
    </w:p>
    <w:p>
      <w:pPr>
        <w:pStyle w:val="ListNumber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上下截止各自收斂：這是有界單調數列的直接結果。</w:t>
      </w:r>
    </w:p>
    <w:p>
      <w:pPr>
        <w:pStyle w:val="ListNumber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上下極限相等：交叉策略把間距推到未來，資源分數與有限證書保證過程以機率 1 到達間距為 0 的狀態。</w:t>
      </w:r>
    </w:p>
    <w:p>
      <w:pPr>
        <w:pStyle w:val="ListNumber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平手截止收斂且極限是無限期值：由上下夾擠與有限前綴 ε-保證策略得到。</w:t>
      </w:r>
    </w:p>
    <w:p>
      <w:pPr>
        <w:pStyle w:val="ListNumber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條件在雙方先裝彈後，（3,3）的有限期第一步策略收斂，極限由 A、B 的解析公式決定。</w:t>
      </w:r>
    </w:p>
    <w:p>
      <w:pPr>
        <w:pStyle w:val="ListNumber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目前沒有嚴格七位小數認證；已有完整存在性證明、精確粗界與可作目標的高精度浮點估計。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7.7　討論與限制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本研究最初試圖直接找 G_N 的指數上界。最後的證明改從「過程必停」下手，雖然沒有給出漂亮的全域收斂速率，卻已足以排除任何非零振盪並證明真正極限。這顯示在無限狀態問題中，先找合適的資源量往往比直接追逐小數速度更有效。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證明中有一小段是電腦輔助的，但其範圍明確：只有 37 個有序狀態，所有輸入是分數，所有候選來自有限個頂點，最後條件是精確不等式。解析部分負責把無限問題縮成這個有限證書；程式並沒有替代整個證明。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目前的主要限制是數值精度認證。N=80 的上下差在浮點輸出中約為 10^{-8}，但浮點運算本身沒有向外取整，不能據此說前七位小數必然正確。下一步可用區間算術：每次加減乘除都把下端向下、上端向上取整，並讓矩陣值也輸出包含真值的區間。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此外，本文證明無限期遊戲有值與 ε-最優策略，並證明（3,3）有限期第一步策略收斂；尚未完整分類每個狀態是否都有唯一的精確平穩均衡。若遊戲規則改變，例如允許連續防禦或同時射擊也結束，現有資源分數與必勝條件也需重新分析。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7.8　結論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本研究完成一個無限狀態、無固定期限的同時行動遊戲之價值證明。有限期悲觀值與樂觀值分別單調收斂；交叉最優策略給出間距不等式；資源分數 Φ 在高資源區可手算證明平均不增加，低資源區則縮成 37 個分數狀態的有限證書。上下極限因此相等，平手截止值收斂，而共同極限就是無限期遊戲的值。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在雙方第一回合皆裝彈的條件下，第二回合狀態（3,3）的有限期混合策略也收斂。若 A=V(5,2)、B=V(2,1)，極限為（B,A,1）/(1+A+B)。浮點探索估計約為裝彈 0.2791962356、射擊 0.3076983951、防禦 0.4131053693；目前嚴格證明的是收斂本身與較寬的分數區間，而不是這些小數的全部位數。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7.9　後續建議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完成向外取整區間版本，正式認證 A、B 與三個策略機率的前七位小數。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嘗試從資源過程導出 P(τ&gt;N) 或 G_N 的明確收斂速率；不必預設一定是 0.31 的五回合倍率。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研究所有狀態的極限一回合矩陣是否唯一，進一步判斷有限期策略能否逐狀態收斂。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探討是否存在可在所有狀態同時精確達值的平穩策略。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修改防禦冷卻、同時射擊規則或初始子彈數，比較證明中哪些結構仍保留。</w:t>
      </w:r>
    </w:p>
    <w:p>
      <w:pPr>
        <w:pStyle w:val="Heading1"/>
        <w:ind w:firstLine="0"/>
      </w:pPr>
      <w:r>
        <w:rPr>
          <w:rFonts w:ascii="Times New Roman" w:hAnsi="Times New Roman" w:cs="Times New Roman" w:eastAsia="DFKai-SB"/>
          <w:b/>
          <w:color w:val="000000"/>
          <w:sz w:val="32"/>
          <w:lang w:val="en-US" w:eastAsia="zh-TW"/>
        </w:rPr>
        <w:t>八、參考文獻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正文中的理論背景與軟體說明依下列資料整理。網頁查閱日期：2026 年 8 月 22 日。</w:t>
      </w:r>
    </w:p>
    <w:p>
      <w:pPr>
        <w:spacing w:after="60"/>
        <w:ind w:left="454" w:hanging="340"/>
      </w:pPr>
      <w:r>
        <w:rPr>
          <w:rFonts w:ascii="Times New Roman" w:hAnsi="Times New Roman" w:cs="Times New Roman" w:eastAsia="DFKai-SB"/>
          <w:color w:val="000000"/>
          <w:sz w:val="21"/>
          <w:lang w:val="en-US" w:eastAsia="zh-TW"/>
        </w:rPr>
        <w:t>1. von Neumann, J. (1928). Zur Theorie der Gesellschaftsspiele. Mathematische Annalen, 100, 295–320. https://doi.org/10.1007/BF01448847</w:t>
      </w:r>
    </w:p>
    <w:p>
      <w:pPr>
        <w:spacing w:after="60"/>
        <w:ind w:left="454" w:hanging="340"/>
      </w:pPr>
      <w:r>
        <w:rPr>
          <w:rFonts w:ascii="Times New Roman" w:hAnsi="Times New Roman" w:cs="Times New Roman" w:eastAsia="DFKai-SB"/>
          <w:color w:val="000000"/>
          <w:sz w:val="21"/>
          <w:lang w:val="en-US" w:eastAsia="zh-TW"/>
        </w:rPr>
        <w:t>2. Nash, J. F., Jr. (1950). Equilibrium points in n-person games. Proceedings of the National Academy of Sciences, 36(1), 48–49. https://doi.org/10.1073/pnas.36.1.48</w:t>
      </w:r>
    </w:p>
    <w:p>
      <w:pPr>
        <w:spacing w:after="60"/>
        <w:ind w:left="454" w:hanging="340"/>
      </w:pPr>
      <w:r>
        <w:rPr>
          <w:rFonts w:ascii="Times New Roman" w:hAnsi="Times New Roman" w:cs="Times New Roman" w:eastAsia="DFKai-SB"/>
          <w:color w:val="000000"/>
          <w:sz w:val="21"/>
          <w:lang w:val="en-US" w:eastAsia="zh-TW"/>
        </w:rPr>
        <w:t>3. Shapley, L. S. (1953). Stochastic games. Proceedings of the National Academy of Sciences, 39(10), 1095–1100. https://doi.org/10.1073/pnas.39.10.1095</w:t>
      </w:r>
    </w:p>
    <w:p>
      <w:pPr>
        <w:spacing w:after="60"/>
        <w:ind w:left="454" w:hanging="340"/>
      </w:pPr>
      <w:r>
        <w:rPr>
          <w:rFonts w:ascii="Times New Roman" w:hAnsi="Times New Roman" w:cs="Times New Roman" w:eastAsia="DFKai-SB"/>
          <w:color w:val="000000"/>
          <w:sz w:val="21"/>
          <w:lang w:val="en-US" w:eastAsia="zh-TW"/>
        </w:rPr>
        <w:t>4. Osborne, M. J., &amp; Rubinstein, A. (1994). A Course in Game Theory. MIT Press. https://mitpress.mit.edu/9780262650403/a-course-in-game-theory/</w:t>
      </w:r>
    </w:p>
    <w:p>
      <w:pPr>
        <w:spacing w:after="60"/>
        <w:ind w:left="454" w:hanging="340"/>
      </w:pPr>
      <w:r>
        <w:rPr>
          <w:rFonts w:ascii="Times New Roman" w:hAnsi="Times New Roman" w:cs="Times New Roman" w:eastAsia="DFKai-SB"/>
          <w:color w:val="000000"/>
          <w:sz w:val="21"/>
          <w:lang w:val="en-US" w:eastAsia="zh-TW"/>
        </w:rPr>
        <w:t>5. von Neumann, J., &amp; Morgenstern, O. (1944). Theory of Games and Economic Behavior. Princeton University Press. https://cart.press.princeton.edu/theory-of-games-and-economic-behavior-pb-395.html</w:t>
      </w:r>
    </w:p>
    <w:p>
      <w:pPr>
        <w:spacing w:after="60"/>
        <w:ind w:left="454" w:hanging="340"/>
      </w:pPr>
      <w:r>
        <w:rPr>
          <w:rFonts w:ascii="Times New Roman" w:hAnsi="Times New Roman" w:cs="Times New Roman" w:eastAsia="DFKai-SB"/>
          <w:color w:val="000000"/>
          <w:sz w:val="21"/>
          <w:lang w:val="en-US" w:eastAsia="zh-TW"/>
        </w:rPr>
        <w:t>6. Python Software Foundation. fractions—Rational numbers. Python 3 documentation. https://docs.python.org/3/library/fractions.html</w:t>
      </w:r>
    </w:p>
    <w:p>
      <w:pPr>
        <w:spacing w:after="60"/>
        <w:ind w:left="454" w:hanging="340"/>
      </w:pPr>
      <w:r>
        <w:rPr>
          <w:rFonts w:ascii="Times New Roman" w:hAnsi="Times New Roman" w:cs="Times New Roman" w:eastAsia="DFKai-SB"/>
          <w:color w:val="000000"/>
          <w:sz w:val="21"/>
          <w:lang w:val="en-US" w:eastAsia="zh-TW"/>
        </w:rPr>
        <w:t>7. Python Software Foundation. Floating-point arithmetic: Issues and limitations. Python 3 tutorial. https://docs.python.org/3/tutorial/floatingpoint.html</w:t>
      </w:r>
    </w:p>
    <w:p>
      <w:pPr>
        <w:pStyle w:val="Heading1"/>
        <w:ind w:firstLine="0"/>
      </w:pPr>
      <w:r>
        <w:rPr>
          <w:rFonts w:ascii="Times New Roman" w:hAnsi="Times New Roman" w:cs="Times New Roman" w:eastAsia="DFKai-SB"/>
          <w:b/>
          <w:color w:val="000000"/>
          <w:sz w:val="32"/>
          <w:lang w:val="en-US" w:eastAsia="zh-TW"/>
        </w:rPr>
        <w:t>九、附錄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附錄 A　主要符號表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600"/>
        <w:gridCol w:w="4200"/>
        <w:gridCol w:w="3838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8"/>
                <w:lang w:val="en-US" w:eastAsia="zh-TW"/>
              </w:rPr>
              <w:t>符號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8"/>
                <w:lang w:val="en-US" w:eastAsia="zh-TW"/>
              </w:rPr>
              <w:t>定義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8"/>
                <w:lang w:val="en-US" w:eastAsia="zh-TW"/>
              </w:rPr>
              <w:t>用途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L、S、D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裝彈、射擊、防禦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純行動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r=2a+d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個人狀態碼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同時保存子彈與防禦權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x=(r,s)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甲、乙的聯合狀態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Bellman 遞迴的索引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V_N^z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剩餘 N 回合、截止收益 z 的值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有限期模型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把未來值填入矩陣再取其賽局值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Bellman 算子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V̲_N、V̄_N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截止 -1、+1 的有限期值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無限期上下界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V̲、V̄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上下截止的逐狀態極限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共同值證明前的兩個候選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g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V̄-V̲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要證明為 0 的間距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p_x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M_x(V̄) 的甲方最優策略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交叉策略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F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可由連續射擊強迫勝負的狀態集合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停止集合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h、H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個人及雙方資源分數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控制狀態不逃向無限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Φ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終止為 0，否則 max{10,H}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非負超鞅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τ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第一次到達終止或 F 的時間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停止性與間距夾擠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A、B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V(5,2)、V(2,1)</w:t>
            </w:r>
          </w:p>
        </w:tc>
        <w:tc>
          <w:tcPr>
            <w:tcW w:type="dxa" w:w="38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8"/>
                <w:lang w:val="en-US" w:eastAsia="zh-TW"/>
              </w:rPr>
              <w:t>（3,3）極限策略公式</w:t>
            </w:r>
          </w:p>
        </w:tc>
      </w:tr>
    </w:tbl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附錄 B　完整證明依賴表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00"/>
        <w:gridCol w:w="2800"/>
        <w:gridCol w:w="3100"/>
        <w:gridCol w:w="3038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7"/>
                <w:lang w:val="en-US" w:eastAsia="zh-TW"/>
              </w:rPr>
              <w:t>順序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7"/>
                <w:lang w:val="en-US" w:eastAsia="zh-TW"/>
              </w:rPr>
              <w:t>命題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7"/>
                <w:lang w:val="en-US" w:eastAsia="zh-TW"/>
              </w:rPr>
              <w:t>只需要的數學</w:t>
            </w:r>
          </w:p>
        </w:tc>
        <w:tc>
          <w:tcPr>
            <w:tcW w:type="dxa" w:w="3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7"/>
                <w:lang w:val="en-US" w:eastAsia="zh-TW"/>
              </w:rPr>
              <w:t>用途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1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有限矩陣有值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極小極大定理；證書用加權平均</w:t>
            </w:r>
          </w:p>
        </w:tc>
        <w:tc>
          <w:tcPr>
            <w:tcW w:type="dxa" w:w="3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定義 T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2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T 單調且誤差不放大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有限和、最大最小</w:t>
            </w:r>
          </w:p>
        </w:tc>
        <w:tc>
          <w:tcPr>
            <w:tcW w:type="dxa" w:w="3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傳遞上下界與極限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3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V̲_N、V̄_N 單調收斂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數學歸納、有界單調數列</w:t>
            </w:r>
          </w:p>
        </w:tc>
        <w:tc>
          <w:tcPr>
            <w:tcW w:type="dxa" w:w="3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定義 V̲、V̄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4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極限固定點與交換對稱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有限狀態極限、矩陣轉置</w:t>
            </w:r>
          </w:p>
        </w:tc>
        <w:tc>
          <w:tcPr>
            <w:tcW w:type="dxa" w:w="3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選 p_x 並寫 g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5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交叉間距不等式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兩個最優性不等式相減</w:t>
            </w:r>
          </w:p>
        </w:tc>
        <w:tc>
          <w:tcPr>
            <w:tcW w:type="dxa" w:w="3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把 g 推向下一步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6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高資源漂移≤0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奇偶分類、二乘二代數</w:t>
            </w:r>
          </w:p>
        </w:tc>
        <w:tc>
          <w:tcPr>
            <w:tcW w:type="dxa" w:w="3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處理無限多狀態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7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低資源漂移≤0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Fraction、聯立方程、頂點</w:t>
            </w:r>
          </w:p>
        </w:tc>
        <w:tc>
          <w:tcPr>
            <w:tcW w:type="dxa" w:w="3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完成所有狀態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8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Y_n 收斂且只能到 0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上下穿越、幾何級數</w:t>
            </w:r>
          </w:p>
        </w:tc>
        <w:tc>
          <w:tcPr>
            <w:tcW w:type="dxa" w:w="3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證明 τ&lt;∞ 幾乎必然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9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g=0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期望上界與夾擠</w:t>
            </w:r>
          </w:p>
        </w:tc>
        <w:tc>
          <w:tcPr>
            <w:tcW w:type="dxa" w:w="3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得到共同極限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10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無限遊戲有值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有限前綴 ε-策略</w:t>
            </w:r>
          </w:p>
        </w:tc>
        <w:tc>
          <w:tcPr>
            <w:tcW w:type="dxa" w:w="3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連接有限與無限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11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（3,3）策略收斂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三元一次不等式、商的極限</w:t>
            </w:r>
          </w:p>
        </w:tc>
        <w:tc>
          <w:tcPr>
            <w:tcW w:type="dxa" w:w="3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第二回合答案</w:t>
            </w:r>
          </w:p>
        </w:tc>
      </w:tr>
    </w:tbl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附錄 C　精確核心驗證輸出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core N 12 states 37 bad 0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level 10 steps 4 min_escape 0.09566461871352176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CERTIFIED level 10, 4 steps: min_escape &gt; 9/100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level 12 steps 2 min_escape 0.5578499989272458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CERTIFIED level 12, 2 steps: min_escape &gt; 1/2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上列小數只為閱讀方便；程式實際 assert 比較 Fraction。完整程式碼公開位置：請填寫。若以紙本繳交，建議同時附上原始碼與執行說明的電子檔。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附錄 D　演算法摘要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actions(r):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 xml:space="preserve">    A = [L]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 xml:space="preserve">    if r &gt;= 2: add S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 xml:space="preserve">    if r is odd: add D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 xml:space="preserve"> 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next(r,L) = r+2 if r odd else r+3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next(r,S) = r-2 if r odd else r-1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next(r,D) = r-1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 xml:space="preserve"> 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V(0,r,s) = cutoff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>V(n,r,s) = value of the matrix whose entry is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 xml:space="preserve">             +1 for S/L, -1 for L/S,</w:t>
      </w:r>
    </w:p>
    <w:p>
      <w:pPr>
        <w:pStyle w:val="Code"/>
        <w:spacing w:before="0" w:after="0" w:line="240" w:lineRule="auto"/>
        <w:ind w:firstLine="0" w:left="227" w:right="113"/>
        <w:shd w:val="clear" w:fill="F7F7F7"/>
      </w:pPr>
      <w:r>
        <w:rPr>
          <w:rFonts w:ascii="Consolas" w:hAnsi="Consolas" w:cs="Consolas" w:eastAsia="DFKai-SB"/>
          <w:color w:val="000000"/>
          <w:sz w:val="16"/>
          <w:lang w:val="en-US" w:eastAsia="zh-TW"/>
        </w:rPr>
        <w:t xml:space="preserve">             V(n-1,next(r,a),next(s,b)) otherwise</w:t>
      </w:r>
    </w:p>
    <w:p>
      <w:pPr>
        <w:spacing w:before="0" w:after="0" w:line="240" w:lineRule="auto"/>
        <w:ind w:firstLine="480"/>
        <w:jc w:val="both"/>
      </w:pPr>
      <w:r>
        <w:rPr>
          <w:rFonts w:ascii="Times New Roman" w:hAnsi="Times New Roman" w:cs="Times New Roman" w:eastAsia="DFKai-SB"/>
          <w:i w:val="0"/>
          <w:color w:val="000000"/>
          <w:sz w:val="24"/>
          <w:lang w:val="en-US" w:eastAsia="zh-TW"/>
        </w:rPr>
        <w:t>驗證用指令與檔名：請填寫。建議至少記錄成功輸出、執行時間與程式雜湊值，讓評審能確認所附程式就是產生報告結果的版本。</w:t>
      </w:r>
    </w:p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附錄 E　研究紀錄表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00"/>
        <w:gridCol w:w="1100"/>
        <w:gridCol w:w="3000"/>
        <w:gridCol w:w="2200"/>
        <w:gridCol w:w="2038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7"/>
                <w:lang w:val="en-US" w:eastAsia="zh-TW"/>
              </w:rPr>
              <w:t>日期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7"/>
                <w:lang w:val="en-US" w:eastAsia="zh-TW"/>
              </w:rPr>
              <w:t>版本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7"/>
                <w:lang w:val="en-US" w:eastAsia="zh-TW"/>
              </w:rPr>
              <w:t>修改或實驗內容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7"/>
                <w:lang w:val="en-US" w:eastAsia="zh-TW"/>
              </w:rPr>
              <w:t>結果／問題</w:t>
            </w:r>
          </w:p>
        </w:tc>
        <w:tc>
          <w:tcPr>
            <w:tcW w:type="dxa" w:w="2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/>
                <w:color w:val="000000"/>
                <w:sz w:val="17"/>
                <w:lang w:val="en-US" w:eastAsia="zh-TW"/>
              </w:rPr>
              <w:t>下一步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建立有限 N 模型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2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觀察五回合間距倍率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2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建立上下截止證明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2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完成核心 Fraction 驗證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2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完成區間精度認證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  <w:tc>
          <w:tcPr>
            <w:tcW w:type="dxa" w:w="20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DFKai-SB"/>
                <w:b w:val="0"/>
                <w:color w:val="000000"/>
                <w:sz w:val="17"/>
                <w:lang w:val="en-US" w:eastAsia="zh-TW"/>
              </w:rPr>
              <w:t>請填寫</w:t>
            </w:r>
          </w:p>
        </w:tc>
      </w:tr>
    </w:tbl>
    <w:p>
      <w:pPr>
        <w:pStyle w:val="Heading2"/>
        <w:ind w:firstLine="0"/>
      </w:pPr>
      <w:r>
        <w:rPr>
          <w:rFonts w:ascii="Times New Roman" w:hAnsi="Times New Roman" w:cs="Times New Roman" w:eastAsia="DFKai-SB"/>
          <w:b/>
          <w:color w:val="000000"/>
          <w:sz w:val="28"/>
          <w:lang w:val="en-US" w:eastAsia="zh-TW"/>
        </w:rPr>
        <w:t>附錄 F　投稿前檢查表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□ 封面所有『請填寫』欄位已完成。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□ 目錄頁碼已在最終版重新核對。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□ 所有圖、表在正文都有解釋，圖上浮點結果皆標明非嚴格證書。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□ 核心驗證已在投稿使用的電腦重新執行，37 個狀態、bad 0 與兩個 escape assert 均通過。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□ 參考文獻格式已依主辦單位規定統一。</w:t>
      </w:r>
    </w:p>
    <w:p>
      <w:pPr>
        <w:pStyle w:val="ListBullet"/>
        <w:spacing w:before="0" w:after="0" w:line="240" w:lineRule="auto"/>
      </w:pPr>
      <w:r>
        <w:rPr>
          <w:rFonts w:ascii="Times New Roman" w:hAnsi="Times New Roman" w:cs="Times New Roman" w:eastAsia="DFKai-SB"/>
          <w:color w:val="000000"/>
          <w:sz w:val="24"/>
          <w:lang w:val="en-US" w:eastAsia="zh-TW"/>
        </w:rPr>
        <w:t>□ 若主張七位小數，已附向外取整區間，且不是只附四捨五入的小數。</w:t>
      </w:r>
    </w:p>
    <w:sectPr w:rsidR="00FC693F" w:rsidRPr="0006063C" w:rsidSect="00034616">
      <w:footerReference w:type="default" r:id="rId11"/>
      <w:headerReference w:type="default" r:id="rId16"/>
      <w:pgSz w:w="11906" w:h="16838"/>
      <w:pgMar w:top="1134" w:right="1134" w:bottom="1134" w:left="1134" w:header="567" w:footer="567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DFKai-SB"/>
        <w:color w:val="000000"/>
        <w:sz w:val="20"/>
        <w:lang w:val="en-US" w:eastAsia="zh-TW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DFKai-SB"/>
        <w:color w:val="000000"/>
        <w:sz w:val="20"/>
        <w:lang w:val="en-US" w:eastAsia="zh-TW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firstLine="480"/>
      <w:jc w:val="both"/>
    </w:pPr>
    <w:rPr>
      <w:rFonts w:ascii="Times New Roman" w:hAnsi="Times New Roman" w:cs="Times New Roman" w:eastAsia="DFKai-SB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ind w:firstLine="0" w:left="0"/>
      <w:outlineLvl w:val="0"/>
    </w:pPr>
    <w:rPr>
      <w:rFonts w:asciiTheme="majorHAnsi" w:eastAsiaTheme="majorEastAsia" w:hAnsiTheme="majorHAnsi" w:cstheme="majorBidi" w:ascii="Times New Roman" w:hAnsi="Times New Roman" w:cs="Times New Roman" w:eastAsia="DFKai-S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ind w:firstLine="0" w:left="0"/>
      <w:outlineLvl w:val="1"/>
    </w:pPr>
    <w:rPr>
      <w:rFonts w:asciiTheme="majorHAnsi" w:eastAsiaTheme="majorEastAsia" w:hAnsiTheme="majorHAnsi" w:cstheme="majorBidi" w:ascii="Times New Roman" w:hAnsi="Times New Roman" w:cs="Times New Roman" w:eastAsia="DFKai-SB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240" w:lineRule="auto"/>
      <w:ind w:firstLine="0" w:left="0"/>
      <w:outlineLvl w:val="2"/>
    </w:pPr>
    <w:rPr>
      <w:rFonts w:asciiTheme="majorHAnsi" w:eastAsiaTheme="majorEastAsia" w:hAnsiTheme="majorHAnsi" w:cstheme="majorBidi" w:ascii="Times New Roman" w:hAnsi="Times New Roman" w:cs="Times New Roman" w:eastAsia="DFKai-SB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  <w:rPr>
      <w:rFonts w:ascii="Times New Roman" w:hAnsi="Times New Roman" w:cs="Times New Roman" w:eastAsia="DFKai-SB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0" w:line="240" w:lineRule="auto"/>
      <w:contextualSpacing/>
    </w:pPr>
    <w:rPr>
      <w:rFonts w:ascii="Times New Roman" w:hAnsi="Times New Roman" w:cs="Times New Roman" w:eastAsia="DFKai-SB"/>
      <w:b w:val="0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240" w:lineRule="auto"/>
      <w:contextualSpacing/>
    </w:pPr>
    <w:rPr>
      <w:rFonts w:ascii="Times New Roman" w:hAnsi="Times New Roman" w:cs="Times New Roman" w:eastAsia="DFKai-SB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0" w:line="240" w:lineRule="auto"/>
      <w:contextualSpacing/>
    </w:pPr>
    <w:rPr>
      <w:rFonts w:ascii="Times New Roman" w:hAnsi="Times New Roman" w:cs="Times New Roman" w:eastAsia="DFKai-SB"/>
      <w:b w:val="0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80"/>
      <w:ind w:firstLine="0"/>
    </w:pPr>
    <w:rPr>
      <w:rFonts w:ascii="Times New Roman" w:hAnsi="Times New Roman" w:cs="Times New Roman" w:eastAsia="DFKai-SB"/>
      <w:b w:val="0"/>
      <w:bCs/>
      <w:color w:val="555555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Times New Roman" w:hAnsi="Times New Roman" w:cs="Times New Roman" w:eastAsia="DFKai-SB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裝彈、射擊與防禦遊戲的無限期零和賽局分析</dc:title>
  <dc:subject>有限截斷的收斂、無限期價值與第二回合均衡</dc:subject>
  <dc:creator/>
  <cp:keywords>高中科展, 賽局理論, 納許均衡, 無限期賽局, 電腦輔助證明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