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447B7EDE"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970B95">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970B95" w:rsidRPr="006F249B">
          <w:rPr>
            <w:rStyle w:val="Hyperlink"/>
            <w:rFonts w:ascii="Times New Roman" w:hAnsi="Times New Roman" w:cs="Times New Roman"/>
            <w:sz w:val="22"/>
            <w:szCs w:val="22"/>
          </w:rPr>
          <w:t>xiwang@link.cuhk.edu.c</w:t>
        </w:r>
        <w:r w:rsidR="00970B95" w:rsidRPr="006F249B">
          <w:rPr>
            <w:rStyle w:val="Hyperlink"/>
            <w:rFonts w:ascii="Times New Roman" w:hAnsi="Times New Roman" w:cs="Times New Roman" w:hint="eastAsia"/>
            <w:sz w:val="22"/>
            <w:szCs w:val="22"/>
          </w:rPr>
          <w:t>n</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388ED8BD" w14:textId="01728A35" w:rsidR="001F051F" w:rsidRPr="00AA620E" w:rsidRDefault="001F051F" w:rsidP="001F051F">
      <w:pPr>
        <w:jc w:val="left"/>
        <w:rPr>
          <w:rFonts w:ascii="Times New Roman" w:hAnsi="Times New Roman" w:cs="Times New Roman"/>
          <w:sz w:val="22"/>
          <w:szCs w:val="22"/>
        </w:rPr>
      </w:pPr>
      <w:r>
        <w:rPr>
          <w:rFonts w:ascii="Times New Roman" w:hAnsi="Times New Roman" w:cs="Times New Roman"/>
          <w:sz w:val="22"/>
          <w:szCs w:val="22"/>
        </w:rPr>
        <w:t xml:space="preserve">School of Information Science                      </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2020 –</w:t>
      </w:r>
      <w:r>
        <w:rPr>
          <w:rFonts w:ascii="Times New Roman" w:hAnsi="Times New Roman" w:cs="Times New Roman"/>
          <w:sz w:val="22"/>
          <w:szCs w:val="22"/>
        </w:rPr>
        <w:t xml:space="preserve"> </w:t>
      </w:r>
      <w:r w:rsidRPr="00AA620E">
        <w:rPr>
          <w:rFonts w:ascii="Times New Roman" w:hAnsi="Times New Roman" w:cs="Times New Roman"/>
          <w:sz w:val="22"/>
          <w:szCs w:val="22"/>
        </w:rPr>
        <w:t>202</w:t>
      </w:r>
      <w:r w:rsidR="00BB2A0A">
        <w:rPr>
          <w:rFonts w:ascii="Times New Roman" w:hAnsi="Times New Roman" w:cs="Times New Roman"/>
          <w:sz w:val="22"/>
          <w:szCs w:val="22"/>
        </w:rPr>
        <w:t>1</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6FE23304" w:rsidR="00141003" w:rsidRPr="00AA620E" w:rsidRDefault="005F6022" w:rsidP="00F42D90">
      <w:pPr>
        <w:jc w:val="left"/>
        <w:rPr>
          <w:rFonts w:ascii="Times New Roman" w:hAnsi="Times New Roman" w:cs="Times New Roman"/>
          <w:b/>
          <w:bCs/>
          <w:sz w:val="22"/>
          <w:szCs w:val="22"/>
        </w:rPr>
      </w:pPr>
      <w:r w:rsidRPr="00A85670">
        <w:rPr>
          <w:rFonts w:ascii="Times New Roman" w:hAnsi="Times New Roman" w:cs="Times New Roman"/>
          <w:b/>
          <w:bCs/>
          <w:i/>
          <w:iCs/>
          <w:sz w:val="22"/>
          <w:szCs w:val="22"/>
        </w:rPr>
        <w:t>Research Assistant</w:t>
      </w:r>
      <w:r>
        <w:rPr>
          <w:rFonts w:ascii="Times New Roman" w:hAnsi="Times New Roman" w:cs="Times New Roman"/>
          <w:b/>
          <w:bCs/>
          <w:sz w:val="22"/>
          <w:szCs w:val="22"/>
        </w:rPr>
        <w:t xml:space="preserve">, </w:t>
      </w:r>
      <w:r w:rsidR="00141003" w:rsidRPr="00AA620E">
        <w:rPr>
          <w:rFonts w:ascii="Times New Roman" w:hAnsi="Times New Roman" w:cs="Times New Roman"/>
          <w:b/>
          <w:bCs/>
          <w:sz w:val="22"/>
          <w:szCs w:val="22"/>
        </w:rPr>
        <w:t>Shenzhen Institute of Artificial Intelligence and Robotics</w:t>
      </w:r>
      <w:r>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79524771" w:rsidR="009648E1" w:rsidRDefault="00944B64" w:rsidP="009648E1">
      <w:pPr>
        <w:jc w:val="left"/>
        <w:rPr>
          <w:rFonts w:ascii="Times New Roman" w:hAnsi="Times New Roman" w:cs="Times New Roman"/>
          <w:b/>
          <w:bCs/>
          <w:sz w:val="22"/>
          <w:szCs w:val="22"/>
        </w:rPr>
      </w:pPr>
      <w:r w:rsidRPr="00944B64">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4E4ABD"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373EB7FD" w:rsidR="00D500DD" w:rsidRPr="00AA620E" w:rsidRDefault="00F47B0B" w:rsidP="00F53B50">
      <w:pPr>
        <w:jc w:val="right"/>
        <w:rPr>
          <w:rFonts w:ascii="Times New Roman" w:hAnsi="Times New Roman" w:cs="Times New Roman"/>
          <w:sz w:val="22"/>
          <w:szCs w:val="22"/>
        </w:rPr>
      </w:pPr>
      <w:r w:rsidRPr="00F47B0B">
        <w:rPr>
          <w:rFonts w:ascii="Times New Roman" w:hAnsi="Times New Roman" w:cs="Times New Roman"/>
          <w:b/>
          <w:bCs/>
          <w:i/>
          <w:iCs/>
          <w:sz w:val="22"/>
          <w:szCs w:val="22"/>
        </w:rPr>
        <w:t>Cambridge IGCSE Mathematics Teacher</w:t>
      </w:r>
      <w:r>
        <w:rPr>
          <w:rFonts w:ascii="Times New Roman" w:hAnsi="Times New Roman" w:cs="Times New Roman"/>
          <w:b/>
          <w:bCs/>
          <w:sz w:val="22"/>
          <w:szCs w:val="22"/>
        </w:rPr>
        <w:t xml:space="preserve">, </w:t>
      </w:r>
      <w:proofErr w:type="spellStart"/>
      <w:r w:rsidR="00D14F8B" w:rsidRPr="00AA620E">
        <w:rPr>
          <w:rFonts w:ascii="Times New Roman" w:hAnsi="Times New Roman" w:cs="Times New Roman"/>
          <w:b/>
          <w:bCs/>
          <w:sz w:val="22"/>
          <w:szCs w:val="22"/>
        </w:rPr>
        <w:t>TianEn</w:t>
      </w:r>
      <w:proofErr w:type="spellEnd"/>
      <w:r w:rsidR="00D14F8B" w:rsidRPr="00AA620E">
        <w:rPr>
          <w:rFonts w:ascii="Times New Roman" w:hAnsi="Times New Roman" w:cs="Times New Roman"/>
          <w:b/>
          <w:bCs/>
          <w:sz w:val="22"/>
          <w:szCs w:val="22"/>
        </w:rPr>
        <w:t xml:space="preserve"> Academy</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00D14F8B" w:rsidRPr="00AA620E">
        <w:rPr>
          <w:rFonts w:ascii="Times New Roman" w:hAnsi="Times New Roman" w:cs="Times New Roman"/>
          <w:sz w:val="22"/>
          <w:szCs w:val="22"/>
        </w:rPr>
        <w:t>Ningbo, China</w:t>
      </w:r>
      <w:r>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50ABC24" w:rsidR="0061180C" w:rsidRPr="00AA620E" w:rsidRDefault="005F7007" w:rsidP="00B10F83">
      <w:pPr>
        <w:rPr>
          <w:rFonts w:ascii="Times New Roman" w:hAnsi="Times New Roman" w:cs="Times New Roman"/>
          <w:sz w:val="22"/>
          <w:szCs w:val="22"/>
        </w:rPr>
      </w:pPr>
      <w:r w:rsidRPr="005F7007">
        <w:rPr>
          <w:rFonts w:ascii="Times New Roman" w:hAnsi="Times New Roman" w:cs="Times New Roman"/>
          <w:b/>
          <w:bCs/>
          <w:i/>
          <w:iCs/>
          <w:sz w:val="22"/>
          <w:szCs w:val="22"/>
        </w:rPr>
        <w:lastRenderedPageBreak/>
        <w:t>MOOC Manager</w:t>
      </w:r>
      <w:r>
        <w:rPr>
          <w:rFonts w:ascii="Times New Roman" w:hAnsi="Times New Roman" w:cs="Times New Roman"/>
          <w:b/>
          <w:bCs/>
          <w:sz w:val="22"/>
          <w:szCs w:val="22"/>
        </w:rPr>
        <w:t xml:space="preserve">, </w:t>
      </w:r>
      <w:r w:rsidR="00B10F83" w:rsidRPr="00AA620E">
        <w:rPr>
          <w:rFonts w:ascii="Times New Roman" w:hAnsi="Times New Roman" w:cs="Times New Roman"/>
          <w:b/>
          <w:bCs/>
          <w:sz w:val="22"/>
          <w:szCs w:val="22"/>
        </w:rPr>
        <w:t>The Chinese University of Hong Kong</w:t>
      </w:r>
      <w:r w:rsidR="00A71A9E">
        <w:rPr>
          <w:rFonts w:ascii="Times New Roman" w:hAnsi="Times New Roman" w:cs="Times New Roman"/>
          <w:b/>
          <w:bCs/>
          <w:sz w:val="22"/>
          <w:szCs w:val="22"/>
        </w:rPr>
        <w:t xml:space="preserve">, </w:t>
      </w:r>
      <w:r w:rsidR="00B10F83" w:rsidRPr="00AA620E">
        <w:rPr>
          <w:rFonts w:ascii="Times New Roman" w:hAnsi="Times New Roman" w:cs="Times New Roman"/>
          <w:b/>
          <w:bCs/>
          <w:sz w:val="22"/>
          <w:szCs w:val="22"/>
        </w:rPr>
        <w:t>Shenzhen</w:t>
      </w:r>
      <w:r w:rsidR="00B10F83"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w:t>
      </w:r>
      <w:proofErr w:type="spellStart"/>
      <w:r w:rsidR="0061180C" w:rsidRPr="00AA620E">
        <w:rPr>
          <w:rFonts w:ascii="Times New Roman" w:hAnsi="Times New Roman" w:cs="Times New Roman"/>
          <w:sz w:val="22"/>
          <w:szCs w:val="22"/>
        </w:rPr>
        <w:t>Shenzhen</w:t>
      </w:r>
      <w:proofErr w:type="spellEnd"/>
      <w:r w:rsidR="0061180C" w:rsidRPr="00AA620E">
        <w:rPr>
          <w:rFonts w:ascii="Times New Roman" w:hAnsi="Times New Roman" w:cs="Times New Roman"/>
          <w:sz w:val="22"/>
          <w:szCs w:val="22"/>
        </w:rPr>
        <w:t>,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2796B2BA" w:rsidR="00090C3D" w:rsidRPr="00AA620E" w:rsidRDefault="00581273" w:rsidP="00090C3D">
      <w:pPr>
        <w:rPr>
          <w:rFonts w:ascii="Times New Roman" w:hAnsi="Times New Roman" w:cs="Times New Roman"/>
          <w:sz w:val="22"/>
          <w:szCs w:val="22"/>
        </w:rPr>
      </w:pPr>
      <w:r w:rsidRPr="00581273">
        <w:rPr>
          <w:rFonts w:ascii="Times New Roman" w:hAnsi="Times New Roman" w:cs="Times New Roman"/>
          <w:b/>
          <w:bCs/>
          <w:i/>
          <w:iCs/>
          <w:sz w:val="22"/>
          <w:szCs w:val="22"/>
          <w:lang w:val="en-GB"/>
        </w:rPr>
        <w:t>Software Engineer</w:t>
      </w:r>
      <w:r>
        <w:rPr>
          <w:rFonts w:ascii="Times New Roman" w:hAnsi="Times New Roman" w:cs="Times New Roman"/>
          <w:b/>
          <w:bCs/>
          <w:sz w:val="22"/>
          <w:szCs w:val="22"/>
          <w:lang w:val="en-GB"/>
        </w:rPr>
        <w:t>,</w:t>
      </w:r>
      <w:r w:rsidRPr="00AA620E">
        <w:rPr>
          <w:rFonts w:ascii="Times New Roman" w:hAnsi="Times New Roman" w:cs="Times New Roman"/>
          <w:b/>
          <w:bCs/>
          <w:sz w:val="22"/>
          <w:szCs w:val="22"/>
          <w:lang w:val="en-GB"/>
        </w:rPr>
        <w:t xml:space="preserve"> </w:t>
      </w:r>
      <w:r w:rsidR="00090C3D" w:rsidRPr="00AA620E">
        <w:rPr>
          <w:rFonts w:ascii="Times New Roman" w:hAnsi="Times New Roman" w:cs="Times New Roman"/>
          <w:b/>
          <w:bCs/>
          <w:sz w:val="22"/>
          <w:szCs w:val="22"/>
          <w:lang w:val="en-GB"/>
        </w:rPr>
        <w:t xml:space="preserve">All Nations International                             </w:t>
      </w:r>
      <w:r w:rsidR="00DE0B58">
        <w:rPr>
          <w:rFonts w:ascii="Times New Roman" w:hAnsi="Times New Roman" w:cs="Times New Roman"/>
          <w:b/>
          <w:bCs/>
          <w:sz w:val="22"/>
          <w:szCs w:val="22"/>
          <w:lang w:val="en-GB"/>
        </w:rPr>
        <w:t xml:space="preserve"> </w:t>
      </w:r>
      <w:r w:rsidR="00090C3D" w:rsidRPr="00AA620E">
        <w:rPr>
          <w:rFonts w:ascii="Times New Roman" w:hAnsi="Times New Roman" w:cs="Times New Roman"/>
          <w:b/>
          <w:bCs/>
          <w:sz w:val="22"/>
          <w:szCs w:val="22"/>
          <w:lang w:val="en-GB"/>
        </w:rPr>
        <w:t xml:space="preserve">   </w:t>
      </w:r>
      <w:r w:rsidR="00090C3D" w:rsidRPr="00AA620E">
        <w:rPr>
          <w:rFonts w:ascii="Times New Roman" w:hAnsi="Times New Roman" w:cs="Times New Roman"/>
          <w:sz w:val="22"/>
          <w:szCs w:val="22"/>
          <w:lang w:val="en-GB"/>
        </w:rPr>
        <w:t>Arizona, USA</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1BE9E213" w:rsidR="006745B8" w:rsidRDefault="00DE0B58" w:rsidP="006745B8">
      <w:pPr>
        <w:rPr>
          <w:rFonts w:ascii="Times New Roman" w:hAnsi="Times New Roman" w:cs="Times New Roman"/>
          <w:sz w:val="22"/>
          <w:szCs w:val="22"/>
        </w:rPr>
      </w:pPr>
      <w:r w:rsidRPr="00B43AAC">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787DA5" w:rsidRPr="00AA620E">
        <w:rPr>
          <w:rFonts w:ascii="Times New Roman" w:hAnsi="Times New Roman" w:cs="Times New Roman"/>
          <w:b/>
          <w:bCs/>
          <w:sz w:val="22"/>
          <w:szCs w:val="22"/>
        </w:rPr>
        <w:t>King Solomon School</w:t>
      </w:r>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Hakfar</w:t>
      </w:r>
      <w:proofErr w:type="spellEnd"/>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Hayarok</w:t>
      </w:r>
      <w:proofErr w:type="spellEnd"/>
      <w:r w:rsidR="00787DA5"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6F209232" w:rsidR="00FD4CC6" w:rsidRDefault="003D5A41" w:rsidP="00FD4CC6">
      <w:pPr>
        <w:rPr>
          <w:rFonts w:ascii="Times New Roman" w:hAnsi="Times New Roman" w:cs="Times New Roman"/>
          <w:sz w:val="22"/>
          <w:szCs w:val="22"/>
        </w:rPr>
      </w:pPr>
      <w:r w:rsidRPr="003D5A41">
        <w:rPr>
          <w:rFonts w:ascii="Times New Roman" w:hAnsi="Times New Roman" w:cs="Times New Roman"/>
          <w:b/>
          <w:bCs/>
          <w:i/>
          <w:iCs/>
          <w:sz w:val="22"/>
          <w:szCs w:val="22"/>
        </w:rPr>
        <w:t>English Teacher</w:t>
      </w:r>
      <w:r>
        <w:rPr>
          <w:rFonts w:ascii="Times New Roman" w:hAnsi="Times New Roman" w:cs="Times New Roman"/>
          <w:b/>
          <w:bCs/>
          <w:sz w:val="22"/>
          <w:szCs w:val="22"/>
        </w:rPr>
        <w:t xml:space="preserve">, </w:t>
      </w:r>
      <w:r w:rsidR="00FD4CC6">
        <w:rPr>
          <w:rFonts w:ascii="Times New Roman" w:hAnsi="Times New Roman" w:cs="Times New Roman"/>
          <w:b/>
          <w:bCs/>
          <w:sz w:val="22"/>
          <w:szCs w:val="22"/>
        </w:rPr>
        <w:t>Mos</w:t>
      </w:r>
      <w:r w:rsidR="00ED1688">
        <w:rPr>
          <w:rFonts w:ascii="Times New Roman" w:hAnsi="Times New Roman" w:cs="Times New Roman"/>
          <w:b/>
          <w:bCs/>
          <w:sz w:val="22"/>
          <w:szCs w:val="22"/>
        </w:rPr>
        <w:t>h</w:t>
      </w:r>
      <w:r w:rsidR="00FD4CC6">
        <w:rPr>
          <w:rFonts w:ascii="Times New Roman" w:hAnsi="Times New Roman" w:cs="Times New Roman"/>
          <w:b/>
          <w:bCs/>
          <w:sz w:val="22"/>
          <w:szCs w:val="22"/>
        </w:rPr>
        <w:t>e</w:t>
      </w:r>
      <w:r w:rsidR="00FD4CC6" w:rsidRPr="00AA620E">
        <w:rPr>
          <w:rFonts w:ascii="Times New Roman" w:hAnsi="Times New Roman" w:cs="Times New Roman"/>
          <w:b/>
          <w:bCs/>
          <w:sz w:val="22"/>
          <w:szCs w:val="22"/>
        </w:rPr>
        <w:t xml:space="preserve"> </w:t>
      </w:r>
      <w:r w:rsidR="00FD4CC6">
        <w:rPr>
          <w:rFonts w:ascii="Times New Roman" w:hAnsi="Times New Roman" w:cs="Times New Roman"/>
          <w:b/>
          <w:bCs/>
          <w:sz w:val="22"/>
          <w:szCs w:val="22"/>
        </w:rPr>
        <w:t>Sharett Primary</w:t>
      </w:r>
      <w:r w:rsidR="00FD4CC6" w:rsidRPr="00AA620E">
        <w:rPr>
          <w:rFonts w:ascii="Times New Roman" w:hAnsi="Times New Roman" w:cs="Times New Roman"/>
          <w:b/>
          <w:bCs/>
          <w:sz w:val="22"/>
          <w:szCs w:val="22"/>
        </w:rPr>
        <w:t xml:space="preserve"> School</w:t>
      </w:r>
      <w:r w:rsidR="00FD4CC6" w:rsidRPr="00AA620E">
        <w:rPr>
          <w:rFonts w:ascii="Times New Roman" w:hAnsi="Times New Roman" w:cs="Times New Roman"/>
          <w:sz w:val="22"/>
          <w:szCs w:val="22"/>
        </w:rPr>
        <w:t xml:space="preserve">                        </w:t>
      </w:r>
      <w:r w:rsidR="00FD4CC6">
        <w:rPr>
          <w:rFonts w:ascii="Times New Roman" w:hAnsi="Times New Roman" w:cs="Times New Roman"/>
          <w:sz w:val="22"/>
          <w:szCs w:val="22"/>
        </w:rPr>
        <w:t xml:space="preserve">  </w:t>
      </w:r>
      <w:r w:rsidR="00FD4CC6" w:rsidRPr="00AA620E">
        <w:rPr>
          <w:rFonts w:ascii="Times New Roman" w:hAnsi="Times New Roman" w:cs="Times New Roman"/>
          <w:sz w:val="22"/>
          <w:szCs w:val="22"/>
        </w:rPr>
        <w:t xml:space="preserve">     H</w:t>
      </w:r>
      <w:r w:rsidR="00FD4CC6">
        <w:rPr>
          <w:rFonts w:ascii="Times New Roman" w:hAnsi="Times New Roman" w:cs="Times New Roman"/>
          <w:sz w:val="22"/>
          <w:szCs w:val="22"/>
        </w:rPr>
        <w:t>olon</w:t>
      </w:r>
      <w:r w:rsidR="00FD4CC6"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A8706C5"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00334690">
        <w:rPr>
          <w:rFonts w:ascii="Times New Roman" w:hAnsi="Times New Roman" w:cs="Times New Roman" w:hint="eastAsia"/>
          <w:sz w:val="22"/>
          <w:szCs w:val="22"/>
        </w:rPr>
        <w:t>i</w:t>
      </w:r>
      <w:r w:rsidRPr="00AA620E">
        <w:rPr>
          <w:rFonts w:ascii="Times New Roman" w:hAnsi="Times New Roman" w:cs="Times New Roman"/>
          <w:sz w:val="22"/>
          <w:szCs w:val="22"/>
        </w:rPr>
        <w:t xml:space="preserve">ts </w:t>
      </w:r>
      <w:r w:rsidR="00334690">
        <w:rPr>
          <w:rFonts w:ascii="Times New Roman" w:hAnsi="Times New Roman" w:cs="Times New Roman"/>
          <w:sz w:val="22"/>
          <w:szCs w:val="22"/>
        </w:rPr>
        <w:t>i</w:t>
      </w:r>
      <w:r w:rsidRPr="00AA620E">
        <w:rPr>
          <w:rFonts w:ascii="Times New Roman" w:hAnsi="Times New Roman" w:cs="Times New Roman"/>
          <w:sz w:val="22"/>
          <w:szCs w:val="22"/>
        </w:rPr>
        <w:t xml:space="preserve">nfluence on Chinese </w:t>
      </w:r>
      <w:r w:rsidR="00334690">
        <w:rPr>
          <w:rFonts w:ascii="Times New Roman" w:hAnsi="Times New Roman" w:cs="Times New Roman"/>
          <w:sz w:val="22"/>
          <w:szCs w:val="22"/>
        </w:rPr>
        <w:t>l</w:t>
      </w:r>
      <w:r w:rsidRPr="00AA620E">
        <w:rPr>
          <w:rFonts w:ascii="Times New Roman" w:hAnsi="Times New Roman" w:cs="Times New Roman"/>
          <w:sz w:val="22"/>
          <w:szCs w:val="22"/>
        </w:rPr>
        <w:t xml:space="preserve">anguage </w:t>
      </w:r>
      <w:r w:rsidR="00334690">
        <w:rPr>
          <w:rFonts w:ascii="Times New Roman" w:hAnsi="Times New Roman" w:cs="Times New Roman"/>
          <w:sz w:val="22"/>
          <w:szCs w:val="22"/>
        </w:rPr>
        <w:t>u</w:t>
      </w:r>
      <w:r w:rsidRPr="00AA620E">
        <w:rPr>
          <w:rFonts w:ascii="Times New Roman" w:hAnsi="Times New Roman" w:cs="Times New Roman"/>
          <w:sz w:val="22"/>
          <w:szCs w:val="22"/>
        </w:rPr>
        <w:t xml:space="preserve">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footerReference w:type="even" r:id="rId9"/>
      <w:foot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B680" w14:textId="77777777" w:rsidR="004D1FE1" w:rsidRDefault="004D1FE1" w:rsidP="00752D0B">
      <w:r>
        <w:separator/>
      </w:r>
    </w:p>
  </w:endnote>
  <w:endnote w:type="continuationSeparator" w:id="0">
    <w:p w14:paraId="6EB6736B" w14:textId="77777777" w:rsidR="004D1FE1" w:rsidRDefault="004D1FE1"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609430"/>
      <w:docPartObj>
        <w:docPartGallery w:val="Page Numbers (Bottom of Page)"/>
        <w:docPartUnique/>
      </w:docPartObj>
    </w:sdtPr>
    <w:sdtContent>
      <w:p w14:paraId="0A95C715" w14:textId="274D88D1" w:rsidR="00A10A82" w:rsidRDefault="00A10A82" w:rsidP="006F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0987C" w14:textId="77777777" w:rsidR="00A10A82" w:rsidRDefault="00A10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412709"/>
      <w:docPartObj>
        <w:docPartGallery w:val="Page Numbers (Bottom of Page)"/>
        <w:docPartUnique/>
      </w:docPartObj>
    </w:sdtPr>
    <w:sdtContent>
      <w:p w14:paraId="11DFCBCE" w14:textId="5A8E2E48" w:rsidR="00A10A82" w:rsidRDefault="00A10A82" w:rsidP="006F249B">
        <w:pPr>
          <w:pStyle w:val="Footer"/>
          <w:framePr w:wrap="none" w:vAnchor="text" w:hAnchor="margin" w:xAlign="center" w:y="1"/>
          <w:rPr>
            <w:rStyle w:val="PageNumber"/>
          </w:rPr>
        </w:pPr>
        <w:r>
          <w:rPr>
            <w:rStyle w:val="PageNumber"/>
          </w:rPr>
          <w:t xml:space="preserve">Wang,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0FED91" w14:textId="6F61504D" w:rsidR="00A10A82" w:rsidRDefault="00A10A82" w:rsidP="00A10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0660" w14:textId="77777777" w:rsidR="004D1FE1" w:rsidRDefault="004D1FE1" w:rsidP="00752D0B">
      <w:r>
        <w:separator/>
      </w:r>
    </w:p>
  </w:footnote>
  <w:footnote w:type="continuationSeparator" w:id="0">
    <w:p w14:paraId="17C53645" w14:textId="77777777" w:rsidR="004D1FE1" w:rsidRDefault="004D1FE1"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051F"/>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34690"/>
    <w:rsid w:val="003445A6"/>
    <w:rsid w:val="003612A0"/>
    <w:rsid w:val="003737AA"/>
    <w:rsid w:val="00375E8D"/>
    <w:rsid w:val="003772F8"/>
    <w:rsid w:val="003850C0"/>
    <w:rsid w:val="00387B6C"/>
    <w:rsid w:val="00391664"/>
    <w:rsid w:val="003942FA"/>
    <w:rsid w:val="0039512A"/>
    <w:rsid w:val="003B3EC5"/>
    <w:rsid w:val="003C364C"/>
    <w:rsid w:val="003D37AD"/>
    <w:rsid w:val="003D4E04"/>
    <w:rsid w:val="003D5A41"/>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1FE1"/>
    <w:rsid w:val="004D38A4"/>
    <w:rsid w:val="004E4ABD"/>
    <w:rsid w:val="004F14C5"/>
    <w:rsid w:val="004F4139"/>
    <w:rsid w:val="004F5D36"/>
    <w:rsid w:val="004F6BD1"/>
    <w:rsid w:val="0051063F"/>
    <w:rsid w:val="00525353"/>
    <w:rsid w:val="00526440"/>
    <w:rsid w:val="00526CFC"/>
    <w:rsid w:val="00530629"/>
    <w:rsid w:val="00551246"/>
    <w:rsid w:val="0055523A"/>
    <w:rsid w:val="00561168"/>
    <w:rsid w:val="00563E62"/>
    <w:rsid w:val="00567745"/>
    <w:rsid w:val="005729CF"/>
    <w:rsid w:val="00575A2D"/>
    <w:rsid w:val="00576EEF"/>
    <w:rsid w:val="00577FA2"/>
    <w:rsid w:val="00581273"/>
    <w:rsid w:val="005909E9"/>
    <w:rsid w:val="00594796"/>
    <w:rsid w:val="00595DDE"/>
    <w:rsid w:val="0059797E"/>
    <w:rsid w:val="005B58D8"/>
    <w:rsid w:val="005C54F8"/>
    <w:rsid w:val="005D0F5D"/>
    <w:rsid w:val="005D3811"/>
    <w:rsid w:val="005D539B"/>
    <w:rsid w:val="005D618A"/>
    <w:rsid w:val="005F3906"/>
    <w:rsid w:val="005F479D"/>
    <w:rsid w:val="005F6022"/>
    <w:rsid w:val="005F6EF3"/>
    <w:rsid w:val="005F7007"/>
    <w:rsid w:val="006066D7"/>
    <w:rsid w:val="0060713D"/>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55109"/>
    <w:rsid w:val="008738CA"/>
    <w:rsid w:val="00880313"/>
    <w:rsid w:val="00893E71"/>
    <w:rsid w:val="008966F7"/>
    <w:rsid w:val="008A380C"/>
    <w:rsid w:val="008B03C8"/>
    <w:rsid w:val="008B417C"/>
    <w:rsid w:val="008C14C8"/>
    <w:rsid w:val="008C1F49"/>
    <w:rsid w:val="008C6F8E"/>
    <w:rsid w:val="008E507D"/>
    <w:rsid w:val="008F0DA1"/>
    <w:rsid w:val="00906862"/>
    <w:rsid w:val="009138FD"/>
    <w:rsid w:val="009151CF"/>
    <w:rsid w:val="00915A50"/>
    <w:rsid w:val="009260F2"/>
    <w:rsid w:val="00944B64"/>
    <w:rsid w:val="00944D96"/>
    <w:rsid w:val="00946F6F"/>
    <w:rsid w:val="00955CCB"/>
    <w:rsid w:val="009648E1"/>
    <w:rsid w:val="00965451"/>
    <w:rsid w:val="00967602"/>
    <w:rsid w:val="00970B95"/>
    <w:rsid w:val="009718D5"/>
    <w:rsid w:val="0098357F"/>
    <w:rsid w:val="00985C9C"/>
    <w:rsid w:val="00987279"/>
    <w:rsid w:val="009979C5"/>
    <w:rsid w:val="009A07F0"/>
    <w:rsid w:val="009A595F"/>
    <w:rsid w:val="009C6E87"/>
    <w:rsid w:val="009E0242"/>
    <w:rsid w:val="009E133C"/>
    <w:rsid w:val="009E335D"/>
    <w:rsid w:val="009E4F9E"/>
    <w:rsid w:val="009F5867"/>
    <w:rsid w:val="009F6A1A"/>
    <w:rsid w:val="00A0474C"/>
    <w:rsid w:val="00A10A82"/>
    <w:rsid w:val="00A15E07"/>
    <w:rsid w:val="00A1789D"/>
    <w:rsid w:val="00A178AA"/>
    <w:rsid w:val="00A24B8B"/>
    <w:rsid w:val="00A309DC"/>
    <w:rsid w:val="00A46CE1"/>
    <w:rsid w:val="00A53735"/>
    <w:rsid w:val="00A54A4D"/>
    <w:rsid w:val="00A55F13"/>
    <w:rsid w:val="00A57594"/>
    <w:rsid w:val="00A60432"/>
    <w:rsid w:val="00A71A9E"/>
    <w:rsid w:val="00A738B4"/>
    <w:rsid w:val="00A85670"/>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3AAC"/>
    <w:rsid w:val="00B4482B"/>
    <w:rsid w:val="00B47700"/>
    <w:rsid w:val="00B70901"/>
    <w:rsid w:val="00B70BA9"/>
    <w:rsid w:val="00B72ACA"/>
    <w:rsid w:val="00B80CB2"/>
    <w:rsid w:val="00B900EE"/>
    <w:rsid w:val="00B9241B"/>
    <w:rsid w:val="00B93740"/>
    <w:rsid w:val="00BA56B0"/>
    <w:rsid w:val="00BB275B"/>
    <w:rsid w:val="00BB2A0A"/>
    <w:rsid w:val="00BB69B4"/>
    <w:rsid w:val="00BB7104"/>
    <w:rsid w:val="00BD03B7"/>
    <w:rsid w:val="00BE13CE"/>
    <w:rsid w:val="00BE283E"/>
    <w:rsid w:val="00BE2B72"/>
    <w:rsid w:val="00BE2E83"/>
    <w:rsid w:val="00BE6C03"/>
    <w:rsid w:val="00BF1EFC"/>
    <w:rsid w:val="00BF2607"/>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0B58"/>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47B0B"/>
    <w:rsid w:val="00F52DB1"/>
    <w:rsid w:val="00F530FF"/>
    <w:rsid w:val="00F53B50"/>
    <w:rsid w:val="00F5633E"/>
    <w:rsid w:val="00F66412"/>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 w:type="character" w:styleId="PageNumber">
    <w:name w:val="page number"/>
    <w:basedOn w:val="DefaultParagraphFont"/>
    <w:uiPriority w:val="99"/>
    <w:semiHidden/>
    <w:unhideWhenUsed/>
    <w:rsid w:val="00A1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xiwang@link.cuhk.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95</cp:revision>
  <cp:lastPrinted>2023-09-14T12:14:00Z</cp:lastPrinted>
  <dcterms:created xsi:type="dcterms:W3CDTF">2023-08-15T01:30:00Z</dcterms:created>
  <dcterms:modified xsi:type="dcterms:W3CDTF">2023-10-13T08:00:00Z</dcterms:modified>
</cp:coreProperties>
</file>