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5C2D"/>
          <w:sz w:val="32"/>
        </w:rPr>
        <w:t>WILLS FARMS LTD.</w:t>
      </w:r>
    </w:p>
    <w:p>
      <w:pPr>
        <w:jc w:val="center"/>
      </w:pPr>
      <w:r>
        <w:rPr>
          <w:b/>
          <w:sz w:val="26"/>
        </w:rPr>
        <w:t>Promotion Readiness Assessment</w:t>
      </w:r>
    </w:p>
    <w:p>
      <w:pPr>
        <w:jc w:val="center"/>
      </w:pPr>
      <w:r>
        <w:rPr>
          <w:sz w:val="24"/>
        </w:rPr>
        <w:t>Senior Swine Technician (L3)  →  Herd Supervisor/Manager (L4)</w:t>
      </w:r>
    </w:p>
    <w:p>
      <w:pPr>
        <w:jc w:val="center"/>
      </w:pPr>
      <w:r>
        <w:rPr>
          <w:i/>
          <w:sz w:val="18"/>
        </w:rPr>
        <w:t>Aligned to Breeding Operations HR Manual v2.1 — Section 13 Promotion Framework and Part III Promotion Assessment Form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2211"/>
        <w:gridCol w:w="2608"/>
        <w:gridCol w:w="2211"/>
      </w:tblGrid>
      <w:tr>
        <w:tc>
          <w:tcPr>
            <w:tcW w:type="dxa" w:w="2608"/>
          </w:tcPr>
          <w:p>
            <w:r/>
            <w:r>
              <w:rPr>
                <w:b w:val="0"/>
                <w:i w:val="0"/>
                <w:sz w:val="20"/>
              </w:rPr>
              <w:t>Employee Name: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i w:val="0"/>
                <w:sz w:val="20"/>
              </w:rPr>
              <w:t>Staff No.: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b w:val="0"/>
                <w:i w:val="0"/>
                <w:sz w:val="20"/>
              </w:rPr>
              <w:t>Current Grade / Title: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i w:val="0"/>
                <w:sz w:val="20"/>
              </w:rPr>
              <w:t>Senior Swine Technician (L3)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i w:val="0"/>
                <w:sz w:val="20"/>
              </w:rPr>
              <w:t>Proposed Grade / Title: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i w:val="0"/>
                <w:sz w:val="20"/>
              </w:rPr>
              <w:t>Herd Supervisor/Manager (L4)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 w:val="0"/>
                <w:i w:val="0"/>
                <w:sz w:val="20"/>
              </w:rPr>
              <w:t>Section / Unit: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i w:val="0"/>
                <w:sz w:val="20"/>
              </w:rPr>
              <w:t>Time in Current Role: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b w:val="0"/>
                <w:i w:val="0"/>
                <w:sz w:val="20"/>
              </w:rPr>
              <w:t>Tier Authorisation Held (GP / PS / external GGP semen):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i w:val="0"/>
                <w:sz w:val="20"/>
              </w:rPr>
              <w:t>Date of Assessment: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b w:val="0"/>
                <w:i w:val="0"/>
                <w:sz w:val="20"/>
              </w:rPr>
              <w:t>Immediate Supervisor: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i w:val="0"/>
                <w:sz w:val="20"/>
              </w:rPr>
              <w:t>Reviewing Manager: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b w:val="0"/>
                <w:i w:val="0"/>
                <w:sz w:val="20"/>
              </w:rPr>
              <w:t>Triggering Review (Quarter / Year of “Ready for promotion assessment”):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i w:val="0"/>
                <w:sz w:val="20"/>
              </w:rPr>
              <w:t>Business need / vacancy confirmed: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</w:tbl>
    <w:p>
      <w:pPr>
        <w:spacing w:before="200" w:after="80"/>
      </w:pPr>
      <w:r>
        <w:rPr>
          <w:b/>
          <w:color w:val="1F5C2D"/>
          <w:sz w:val="24"/>
        </w:rPr>
        <w:t>How to Use This Form</w:t>
      </w:r>
    </w:p>
    <w:p>
      <w:pPr>
        <w:spacing w:after="80"/>
      </w:pPr>
      <w:r>
        <w:rPr>
          <w:b w:val="0"/>
          <w:i w:val="0"/>
          <w:sz w:val="21"/>
        </w:rPr>
        <w:t>This form assesses whether an L3 is ready for the first true management grade — L4 Herd Supervisor/Manager, with operational control of the section: work planning, formal staff supervision and discipline, AI execution oversight, reproductive and grower-finisher KPI ownership, record verification, the weekly records audit, and compliance enforcement. This is the biggest single step on the ladder: from coordinating the floor to owning the section's people and numbers.</w:t>
      </w:r>
    </w:p>
    <w:p>
      <w:pPr>
        <w:spacing w:after="80"/>
      </w:pPr>
      <w:r>
        <w:rPr>
          <w:b w:val="0"/>
          <w:i w:val="0"/>
          <w:sz w:val="21"/>
        </w:rPr>
        <w:t>The L4 threshold requires a Bachelor's degree (or B.Tech) in a relevant field — this is a hard qualification gate; confirm it in Section A before proceeding. Complete Sections A and B from the record; Section C verifies supervisory and KPI-ownership readiness; Section D tests management judgement the L3 role has not fully exercised.</w:t>
      </w:r>
    </w:p>
    <w:p>
      <w:pPr>
        <w:spacing w:after="80"/>
      </w:pPr>
      <w:r>
        <w:rPr>
          <w:b w:val="0"/>
          <w:i w:val="0"/>
          <w:sz w:val="21"/>
        </w:rPr>
        <w:t>Rating scale 1–5. Panel: Operations/Production Manager or Breeding Farm Manager as chair, with the Veterinarian. Because this is a step into management, weight judgement and people-handling in Section D heavily.</w:t>
      </w:r>
    </w:p>
    <w:p>
      <w:pPr>
        <w:spacing w:before="200" w:after="80"/>
      </w:pPr>
      <w:r>
        <w:rPr>
          <w:b/>
          <w:color w:val="1F5C2D"/>
          <w:sz w:val="24"/>
        </w:rPr>
        <w:t>Section A — Minimum Eligibility Gate (Pass/Fail)</w:t>
      </w:r>
    </w:p>
    <w:p>
      <w:pPr>
        <w:spacing w:after="80"/>
      </w:pPr>
      <w:r>
        <w:rPr>
          <w:b w:val="0"/>
          <w:i/>
          <w:sz w:val="19"/>
        </w:rPr>
        <w:t>Complete from documented records before any interview. Any “No” pauses the promotion until resolved. The disqualifying factors below (Section 13.2) are absolute — any one bars promotion this cycle regardless of other scores.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"/>
        <w:gridCol w:w="5499"/>
        <w:gridCol w:w="623"/>
        <w:gridCol w:w="623"/>
        <w:gridCol w:w="2438"/>
      </w:tblGrid>
      <w:tr>
        <w:tc>
          <w:tcPr>
            <w:tcW w:type="dxa" w:w="454"/>
            <w:shd w:val="clear" w:fill="D9E5DC"/>
          </w:tcPr>
          <w:p>
            <w:r/>
            <w:r>
              <w:rPr>
                <w:b/>
                <w:i w:val="0"/>
                <w:sz w:val="20"/>
              </w:rPr>
              <w:t>#</w:t>
            </w:r>
          </w:p>
        </w:tc>
        <w:tc>
          <w:tcPr>
            <w:tcW w:type="dxa" w:w="5499"/>
            <w:shd w:val="clear" w:fill="D9E5DC"/>
          </w:tcPr>
          <w:p>
            <w:r/>
            <w:r>
              <w:rPr>
                <w:b/>
                <w:i w:val="0"/>
                <w:sz w:val="20"/>
              </w:rPr>
              <w:t>Eligibility Requirement (Section 13.1 / Part III)</w:t>
            </w:r>
          </w:p>
        </w:tc>
        <w:tc>
          <w:tcPr>
            <w:tcW w:type="dxa" w:w="624"/>
            <w:shd w:val="clear" w:fill="D9E5DC"/>
          </w:tcPr>
          <w:p>
            <w:r/>
            <w:r>
              <w:rPr>
                <w:b/>
                <w:i w:val="0"/>
                <w:sz w:val="20"/>
              </w:rPr>
              <w:t>Yes</w:t>
            </w:r>
          </w:p>
        </w:tc>
        <w:tc>
          <w:tcPr>
            <w:tcW w:type="dxa" w:w="624"/>
            <w:shd w:val="clear" w:fill="D9E5DC"/>
          </w:tcPr>
          <w:p>
            <w:r/>
            <w:r>
              <w:rPr>
                <w:b/>
                <w:i w:val="0"/>
                <w:sz w:val="20"/>
              </w:rPr>
              <w:t>No</w:t>
            </w:r>
          </w:p>
        </w:tc>
        <w:tc>
          <w:tcPr>
            <w:tcW w:type="dxa" w:w="2438"/>
            <w:shd w:val="clear" w:fill="D9E5DC"/>
          </w:tcPr>
          <w:p>
            <w:r/>
            <w:r>
              <w:rPr>
                <w:b/>
                <w:i w:val="0"/>
                <w:sz w:val="20"/>
              </w:rPr>
              <w:t>Evidence / Comments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i w:val="0"/>
                <w:sz w:val="20"/>
              </w:rPr>
              <w:t>A1</w:t>
            </w:r>
          </w:p>
        </w:tc>
        <w:tc>
          <w:tcPr>
            <w:tcW w:type="dxa" w:w="5499"/>
          </w:tcPr>
          <w:p>
            <w:r/>
            <w:r>
              <w:rPr>
                <w:b w:val="0"/>
                <w:i w:val="0"/>
                <w:sz w:val="20"/>
              </w:rPr>
              <w:t>Minimum expected time in current role completed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3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i w:val="0"/>
                <w:sz w:val="20"/>
              </w:rPr>
              <w:t>A2</w:t>
            </w:r>
          </w:p>
        </w:tc>
        <w:tc>
          <w:tcPr>
            <w:tcW w:type="dxa" w:w="5499"/>
          </w:tcPr>
          <w:p>
            <w:r/>
            <w:r>
              <w:rPr>
                <w:b w:val="0"/>
                <w:i w:val="0"/>
                <w:sz w:val="20"/>
              </w:rPr>
              <w:t>Attendance record satisfactory (from appraisals)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3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i w:val="0"/>
                <w:sz w:val="20"/>
              </w:rPr>
              <w:t>A3</w:t>
            </w:r>
          </w:p>
        </w:tc>
        <w:tc>
          <w:tcPr>
            <w:tcW w:type="dxa" w:w="5499"/>
          </w:tcPr>
          <w:p>
            <w:r/>
            <w:r>
              <w:rPr>
                <w:b w:val="0"/>
                <w:i w:val="0"/>
                <w:sz w:val="20"/>
              </w:rPr>
              <w:t>Conduct and discipline record satisfactory; no serious unresolved disciplinary issue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3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i w:val="0"/>
                <w:sz w:val="20"/>
              </w:rPr>
              <w:t>A4</w:t>
            </w:r>
          </w:p>
        </w:tc>
        <w:tc>
          <w:tcPr>
            <w:tcW w:type="dxa" w:w="5499"/>
          </w:tcPr>
          <w:p>
            <w:r/>
            <w:r>
              <w:rPr>
                <w:b w:val="0"/>
                <w:i w:val="0"/>
                <w:sz w:val="20"/>
              </w:rPr>
              <w:t>No major biosecurity or tier-discipline breach on record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3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i w:val="0"/>
                <w:sz w:val="20"/>
              </w:rPr>
              <w:t>A5</w:t>
            </w:r>
          </w:p>
        </w:tc>
        <w:tc>
          <w:tcPr>
            <w:tcW w:type="dxa" w:w="5499"/>
          </w:tcPr>
          <w:p>
            <w:r/>
            <w:r>
              <w:rPr>
                <w:b w:val="0"/>
                <w:i w:val="0"/>
                <w:sz w:val="20"/>
              </w:rPr>
              <w:t>All four Quarterly Performance Reviews of the year attached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3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i w:val="0"/>
                <w:sz w:val="20"/>
              </w:rPr>
              <w:t>A6</w:t>
            </w:r>
          </w:p>
        </w:tc>
        <w:tc>
          <w:tcPr>
            <w:tcW w:type="dxa" w:w="5499"/>
          </w:tcPr>
          <w:p>
            <w:r/>
            <w:r>
              <w:rPr>
                <w:b w:val="0"/>
                <w:i w:val="0"/>
                <w:sz w:val="20"/>
              </w:rPr>
              <w:t>Annual Appraisal of the year attached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3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i w:val="0"/>
                <w:sz w:val="20"/>
              </w:rPr>
              <w:t>A7</w:t>
            </w:r>
          </w:p>
        </w:tc>
        <w:tc>
          <w:tcPr>
            <w:tcW w:type="dxa" w:w="5499"/>
          </w:tcPr>
          <w:p>
            <w:r/>
            <w:r>
              <w:rPr>
                <w:b w:val="0"/>
                <w:i w:val="0"/>
                <w:sz w:val="20"/>
              </w:rPr>
              <w:t>Holds the L4 qualification gate: Bachelor's degree or B.Tech in Animal Science / Production / Health / Veterinary Technology / Agribusiness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3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i w:val="0"/>
                <w:sz w:val="20"/>
              </w:rPr>
              <w:t>A8</w:t>
            </w:r>
          </w:p>
        </w:tc>
        <w:tc>
          <w:tcPr>
            <w:tcW w:type="dxa" w:w="5499"/>
          </w:tcPr>
          <w:p>
            <w:r/>
            <w:r>
              <w:rPr>
                <w:b w:val="0"/>
                <w:i w:val="0"/>
                <w:sz w:val="20"/>
              </w:rPr>
              <w:t>Reproductive-KPI contribution and record-review quality satisfactory as L3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3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i w:val="0"/>
                <w:sz w:val="20"/>
              </w:rPr>
              <w:t>A9</w:t>
            </w:r>
          </w:p>
        </w:tc>
        <w:tc>
          <w:tcPr>
            <w:tcW w:type="dxa" w:w="5499"/>
          </w:tcPr>
          <w:p>
            <w:r/>
            <w:r>
              <w:rPr>
                <w:b w:val="0"/>
                <w:i w:val="0"/>
                <w:sz w:val="20"/>
              </w:rPr>
              <w:t>Demonstrated coaching and floor-coordination track record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3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i w:val="0"/>
                <w:sz w:val="20"/>
              </w:rPr>
              <w:t>A10</w:t>
            </w:r>
          </w:p>
        </w:tc>
        <w:tc>
          <w:tcPr>
            <w:tcW w:type="dxa" w:w="5499"/>
          </w:tcPr>
          <w:p>
            <w:r/>
            <w:r>
              <w:rPr>
                <w:b w:val="0"/>
                <w:i w:val="0"/>
                <w:sz w:val="20"/>
              </w:rPr>
              <w:t>No conduct or integrity concerns that would undermine supervisory authority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3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i w:val="0"/>
                <w:sz w:val="20"/>
              </w:rPr>
              <w:t>A11</w:t>
            </w:r>
          </w:p>
        </w:tc>
        <w:tc>
          <w:tcPr>
            <w:tcW w:type="dxa" w:w="5499"/>
          </w:tcPr>
          <w:p>
            <w:r/>
            <w:r>
              <w:rPr>
                <w:b w:val="0"/>
                <w:i w:val="0"/>
                <w:sz w:val="20"/>
              </w:rPr>
              <w:t>Supervisor recommends for review; L4 vacancy / business need confirmed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3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</w:tbl>
    <w:p>
      <w:pPr>
        <w:spacing w:before="200" w:after="80"/>
      </w:pPr>
      <w:r>
        <w:rPr>
          <w:b/>
          <w:color w:val="1F5C2D"/>
          <w:sz w:val="22"/>
        </w:rPr>
        <w:t>Absolute Disqualifying Factors (Section 13.2 — any one bars promotion)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1"/>
        <w:gridCol w:w="2211"/>
      </w:tblGrid>
      <w:tr>
        <w:tc>
          <w:tcPr>
            <w:tcW w:type="dxa" w:w="7370"/>
            <w:shd w:val="clear" w:fill="D9E5DC"/>
          </w:tcPr>
          <w:p>
            <w:r/>
            <w:r>
              <w:rPr>
                <w:b/>
                <w:i w:val="0"/>
                <w:sz w:val="20"/>
              </w:rPr>
              <w:t>Disqualifying Factor</w:t>
            </w:r>
          </w:p>
        </w:tc>
        <w:tc>
          <w:tcPr>
            <w:tcW w:type="dxa" w:w="2211"/>
            <w:shd w:val="clear" w:fill="D9E5DC"/>
          </w:tcPr>
          <w:p>
            <w:r/>
            <w:r>
              <w:rPr>
                <w:b/>
                <w:i w:val="0"/>
                <w:sz w:val="20"/>
              </w:rPr>
              <w:t>Present?</w:t>
            </w:r>
          </w:p>
        </w:tc>
      </w:tr>
      <w:tr>
        <w:tc>
          <w:tcPr>
            <w:tcW w:type="dxa" w:w="7370"/>
          </w:tcPr>
          <w:p>
            <w:r/>
            <w:r>
              <w:rPr>
                <w:b w:val="0"/>
                <w:i w:val="0"/>
                <w:sz w:val="20"/>
              </w:rPr>
              <w:t>Serious unresolved disciplinary action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7370"/>
          </w:tcPr>
          <w:p>
            <w:r/>
            <w:r>
              <w:rPr>
                <w:b w:val="0"/>
                <w:i w:val="0"/>
                <w:sz w:val="20"/>
              </w:rPr>
              <w:t>Any major biosecurity breach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7370"/>
          </w:tcPr>
          <w:p>
            <w:r/>
            <w:r>
              <w:rPr>
                <w:b w:val="0"/>
                <w:i w:val="0"/>
                <w:sz w:val="20"/>
              </w:rPr>
              <w:t>Any tier-rule breach involving GGP or GP animals, semen, or equipment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7370"/>
          </w:tcPr>
          <w:p>
            <w:r/>
            <w:r>
              <w:rPr>
                <w:b w:val="0"/>
                <w:i w:val="0"/>
                <w:sz w:val="20"/>
              </w:rPr>
              <w:t>Dishonesty in records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7370"/>
          </w:tcPr>
          <w:p>
            <w:r/>
            <w:r>
              <w:rPr>
                <w:b w:val="0"/>
                <w:i w:val="0"/>
                <w:sz w:val="20"/>
              </w:rPr>
              <w:t>Repeated non-compliance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7370"/>
          </w:tcPr>
          <w:p>
            <w:r/>
            <w:r>
              <w:rPr>
                <w:b w:val="0"/>
                <w:i w:val="0"/>
                <w:sz w:val="20"/>
              </w:rPr>
              <w:t>Poor conduct or persistent poor execution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</w:tbl>
    <w:p>
      <w:r>
        <w:br w:type="page"/>
      </w:r>
    </w:p>
    <w:p>
      <w:pPr>
        <w:spacing w:before="200" w:after="80"/>
      </w:pPr>
      <w:r>
        <w:rPr>
          <w:b/>
          <w:color w:val="1F5C2D"/>
          <w:sz w:val="24"/>
        </w:rPr>
        <w:t>Section B — Documented Evidence Review (scored from records, not opinion)</w:t>
      </w:r>
    </w:p>
    <w:p>
      <w:pPr>
        <w:spacing w:after="80"/>
      </w:pPr>
      <w:r>
        <w:rPr>
          <w:b w:val="0"/>
          <w:i/>
          <w:sz w:val="19"/>
        </w:rPr>
        <w:t>Score each from the attached appraisals, KPI reports, compliance logs, and skills log. Cite the source in Comments — this section rewards a proven track record, not interview performance.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6"/>
        <w:gridCol w:w="1474"/>
        <w:gridCol w:w="3855"/>
      </w:tblGrid>
      <w:tr>
        <w:tc>
          <w:tcPr>
            <w:tcW w:type="dxa" w:w="4535"/>
            <w:shd w:val="clear" w:fill="D9E5DC"/>
          </w:tcPr>
          <w:p>
            <w:r/>
            <w:r>
              <w:rPr>
                <w:b/>
                <w:i w:val="0"/>
                <w:sz w:val="20"/>
              </w:rPr>
              <w:t>Evidence Area</w:t>
            </w:r>
          </w:p>
        </w:tc>
        <w:tc>
          <w:tcPr>
            <w:tcW w:type="dxa" w:w="1474"/>
            <w:shd w:val="clear" w:fill="D9E5DC"/>
          </w:tcPr>
          <w:p>
            <w:r/>
            <w:r>
              <w:rPr>
                <w:b/>
                <w:i w:val="0"/>
                <w:sz w:val="20"/>
              </w:rPr>
              <w:t>Rating (1–5)</w:t>
            </w:r>
          </w:p>
        </w:tc>
        <w:tc>
          <w:tcPr>
            <w:tcW w:type="dxa" w:w="3855"/>
            <w:shd w:val="clear" w:fill="D9E5DC"/>
          </w:tcPr>
          <w:p>
            <w:r/>
            <w:r>
              <w:rPr>
                <w:b/>
                <w:i w:val="0"/>
                <w:sz w:val="20"/>
              </w:rPr>
              <w:t>Source / Comments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i w:val="0"/>
                <w:sz w:val="20"/>
              </w:rPr>
              <w:t>Attendance, conduct, reliability, and role-model consistency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i w:val="0"/>
                <w:sz w:val="20"/>
              </w:rPr>
              <w:t>Biosecurity and tier-discipline enforcement record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i w:val="0"/>
                <w:sz w:val="20"/>
              </w:rPr>
              <w:t>Lead AI quality and section reproductive-KPI contribution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i w:val="0"/>
                <w:sz w:val="20"/>
              </w:rPr>
              <w:t>First-line record-review quality and audit support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i w:val="0"/>
                <w:sz w:val="20"/>
              </w:rPr>
              <w:t>Coaching effectiveness and staff-development evidence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i w:val="0"/>
                <w:sz w:val="20"/>
              </w:rPr>
              <w:t>Judgement and escalation quality in current role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i w:val="0"/>
                <w:sz w:val="20"/>
              </w:rPr>
              <w:t>Overall annual appraisal trend and readiness rating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</w:tbl>
    <w:p>
      <w:pPr>
        <w:spacing w:before="200" w:after="80"/>
      </w:pPr>
      <w:r>
        <w:rPr>
          <w:b/>
          <w:color w:val="1F5C2D"/>
          <w:sz w:val="24"/>
        </w:rPr>
        <w:t>Section C — New-Level (L4) Skills-Log / Supervisory-Readiness Sign-Off</w:t>
      </w:r>
    </w:p>
    <w:p>
      <w:pPr>
        <w:spacing w:after="80"/>
      </w:pPr>
      <w:r>
        <w:rPr>
          <w:b w:val="0"/>
          <w:i/>
          <w:sz w:val="19"/>
        </w:rPr>
        <w:t>Three-stage sign-off per Section 13.1. Tick the highest stage reached for each new-level competency and record the verifier and date. “Performed Consistently to Standard” is the bar for promotion readiness on core duties.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61"/>
        <w:gridCol w:w="1077"/>
        <w:gridCol w:w="1644"/>
        <w:gridCol w:w="1701"/>
        <w:gridCol w:w="1927"/>
      </w:tblGrid>
      <w:tr>
        <w:tc>
          <w:tcPr>
            <w:tcW w:type="dxa" w:w="3061"/>
            <w:shd w:val="clear" w:fill="D9E5DC"/>
          </w:tcPr>
          <w:p>
            <w:r/>
            <w:r>
              <w:rPr>
                <w:b/>
                <w:i w:val="0"/>
                <w:sz w:val="20"/>
              </w:rPr>
              <w:t>New-Level Competency</w:t>
            </w:r>
          </w:p>
        </w:tc>
        <w:tc>
          <w:tcPr>
            <w:tcW w:type="dxa" w:w="1077"/>
            <w:shd w:val="clear" w:fill="D9E5DC"/>
          </w:tcPr>
          <w:p>
            <w:r/>
            <w:r>
              <w:rPr>
                <w:b/>
                <w:i w:val="0"/>
                <w:sz w:val="20"/>
              </w:rPr>
              <w:t>Observed</w:t>
            </w:r>
          </w:p>
        </w:tc>
        <w:tc>
          <w:tcPr>
            <w:tcW w:type="dxa" w:w="1644"/>
            <w:shd w:val="clear" w:fill="D9E5DC"/>
          </w:tcPr>
          <w:p>
            <w:r/>
            <w:r>
              <w:rPr>
                <w:b/>
                <w:i w:val="0"/>
                <w:sz w:val="20"/>
              </w:rPr>
              <w:t>Performed Under Supervision</w:t>
            </w:r>
          </w:p>
        </w:tc>
        <w:tc>
          <w:tcPr>
            <w:tcW w:type="dxa" w:w="1701"/>
            <w:shd w:val="clear" w:fill="D9E5DC"/>
          </w:tcPr>
          <w:p>
            <w:r/>
            <w:r>
              <w:rPr>
                <w:b/>
                <w:i w:val="0"/>
                <w:sz w:val="20"/>
              </w:rPr>
              <w:t>Performed Consistently to Standard</w:t>
            </w:r>
          </w:p>
        </w:tc>
        <w:tc>
          <w:tcPr>
            <w:tcW w:type="dxa" w:w="1928"/>
            <w:shd w:val="clear" w:fill="D9E5DC"/>
          </w:tcPr>
          <w:p>
            <w:r/>
            <w:r>
              <w:rPr>
                <w:b/>
                <w:i w:val="0"/>
                <w:sz w:val="20"/>
              </w:rPr>
              <w:t>Verifier / Date</w:t>
            </w:r>
          </w:p>
        </w:tc>
      </w:tr>
      <w:tr>
        <w:tc>
          <w:tcPr>
            <w:tcW w:type="dxa" w:w="3061"/>
          </w:tcPr>
          <w:p>
            <w:r/>
            <w:r>
              <w:rPr>
                <w:b w:val="0"/>
                <w:i w:val="0"/>
                <w:sz w:val="20"/>
              </w:rPr>
              <w:t>Plans and allocates a full day's work across the section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1644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3061"/>
          </w:tcPr>
          <w:p>
            <w:r/>
            <w:r>
              <w:rPr>
                <w:b w:val="0"/>
                <w:i w:val="0"/>
                <w:sz w:val="20"/>
              </w:rPr>
              <w:t>Formally supervises and disciplines L1–L3 staff fairly and firmly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1644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3061"/>
          </w:tcPr>
          <w:p>
            <w:r/>
            <w:r>
              <w:rPr>
                <w:b w:val="0"/>
                <w:i w:val="0"/>
                <w:sz w:val="20"/>
              </w:rPr>
              <w:t>Owns reproductive KPIs against the Breeding KPI Library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1644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3061"/>
          </w:tcPr>
          <w:p>
            <w:r/>
            <w:r>
              <w:rPr>
                <w:b w:val="0"/>
                <w:i w:val="0"/>
                <w:sz w:val="20"/>
              </w:rPr>
              <w:t>Owns grower-finisher KPIs (ADG, FCR, mortality, dispatch compliance)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1644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3061"/>
          </w:tcPr>
          <w:p>
            <w:r/>
            <w:r>
              <w:rPr>
                <w:b w:val="0"/>
                <w:i w:val="0"/>
                <w:sz w:val="20"/>
              </w:rPr>
              <w:t>Conducts the weekly records audit against observed activity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1644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3061"/>
          </w:tcPr>
          <w:p>
            <w:r/>
            <w:r>
              <w:rPr>
                <w:b w:val="0"/>
                <w:i w:val="0"/>
                <w:sz w:val="20"/>
              </w:rPr>
              <w:t>Verifies records and enforces the correction chain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1644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3061"/>
          </w:tcPr>
          <w:p>
            <w:r/>
            <w:r>
              <w:rPr>
                <w:b w:val="0"/>
                <w:i w:val="0"/>
                <w:sz w:val="20"/>
              </w:rPr>
              <w:t>Enforces compliance, biosecurity, and tier-discipline as accountable owner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1644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3061"/>
          </w:tcPr>
          <w:p>
            <w:r/>
            <w:r>
              <w:rPr>
                <w:b w:val="0"/>
                <w:i w:val="0"/>
                <w:sz w:val="20"/>
              </w:rPr>
              <w:t>Coordinates the operating area and handles operational escalation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1644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</w:tbl>
    <w:p>
      <w:r>
        <w:br w:type="page"/>
      </w:r>
    </w:p>
    <w:p>
      <w:pPr>
        <w:spacing w:before="200" w:after="80"/>
      </w:pPr>
      <w:r>
        <w:rPr>
          <w:b/>
          <w:color w:val="1F5C2D"/>
          <w:sz w:val="24"/>
        </w:rPr>
        <w:t>Section D — Forward-Looking Readiness Interview</w:t>
      </w:r>
    </w:p>
    <w:p>
      <w:pPr>
        <w:spacing w:after="80"/>
      </w:pPr>
      <w:r>
        <w:rPr>
          <w:b w:val="0"/>
          <w:i/>
          <w:sz w:val="19"/>
        </w:rPr>
        <w:t>Focus on management judgement not exercised at L3: supervising former peers, owning KPIs, discipline, and running the records audit. Use short scenarios. Allow 40–50 min.</w:t>
      </w:r>
    </w:p>
    <w:p>
      <w:pPr>
        <w:spacing w:before="200" w:after="80"/>
      </w:pPr>
      <w:r>
        <w:rPr>
          <w:b/>
          <w:color w:val="1F5C2D"/>
          <w:sz w:val="22"/>
        </w:rPr>
        <w:t>D1. Supervising Former Peers</w:t>
      </w:r>
    </w:p>
    <w:p>
      <w:pPr>
        <w:spacing w:before="160" w:after="40"/>
      </w:pPr>
      <w:r>
        <w:rPr>
          <w:b/>
        </w:rPr>
        <w:t xml:space="preserve">Q1. </w:t>
      </w:r>
      <w:r>
        <w:rPr>
          <w:b/>
        </w:rPr>
        <w:t>You'll now supervise people who were your peers yesterday. How do you make that transition work?</w:t>
      </w:r>
    </w:p>
    <w:p>
      <w:pPr>
        <w:spacing w:after="40"/>
      </w:pPr>
      <w:r>
        <w:rPr>
          <w:i/>
          <w:color w:val="404040"/>
          <w:sz w:val="19"/>
        </w:rPr>
        <w:t>Look for: Sets clear expectations, stays fair and consistent, holds standards without arrogance, addresses awkwardness directly. Self-aware about the shift.</w:t>
      </w:r>
    </w:p>
    <w:p>
      <w:pPr>
        <w:spacing w:after="120"/>
      </w:pPr>
      <w:r>
        <w:rPr>
          <w:sz w:val="19"/>
        </w:rPr>
        <w:t>Rating:  1    2    3    4    5        Notes: _______________________________________________</w:t>
      </w:r>
    </w:p>
    <w:p>
      <w:pPr>
        <w:spacing w:before="160" w:after="40"/>
      </w:pPr>
      <w:r>
        <w:rPr>
          <w:b/>
        </w:rPr>
        <w:t xml:space="preserve">Q2. </w:t>
      </w:r>
      <w:r>
        <w:rPr>
          <w:b/>
        </w:rPr>
        <w:t>A friend on the team starts taking advantage of the relationship. What do you do?</w:t>
      </w:r>
    </w:p>
    <w:p>
      <w:pPr>
        <w:spacing w:after="40"/>
      </w:pPr>
      <w:r>
        <w:rPr>
          <w:i/>
          <w:color w:val="404040"/>
          <w:sz w:val="19"/>
        </w:rPr>
        <w:t>Look for: Resets the boundary firmly and fairly; standards over friendship. Willing to be unpopular.</w:t>
      </w:r>
    </w:p>
    <w:p>
      <w:pPr>
        <w:spacing w:after="120"/>
      </w:pPr>
      <w:r>
        <w:rPr>
          <w:sz w:val="19"/>
        </w:rPr>
        <w:t>Rating:  1    2    3    4    5        Notes: _______________________________________________</w:t>
      </w:r>
    </w:p>
    <w:p>
      <w:pPr>
        <w:spacing w:before="200" w:after="80"/>
      </w:pPr>
      <w:r>
        <w:rPr>
          <w:b/>
          <w:color w:val="1F5C2D"/>
          <w:sz w:val="22"/>
        </w:rPr>
        <w:t>D2. KPI Ownership and the Records Audit</w:t>
      </w:r>
    </w:p>
    <w:p>
      <w:pPr>
        <w:spacing w:before="160" w:after="40"/>
      </w:pPr>
      <w:r>
        <w:rPr>
          <w:b/>
        </w:rPr>
        <w:t xml:space="preserve">Q3. </w:t>
      </w:r>
      <w:r>
        <w:rPr>
          <w:b/>
        </w:rPr>
        <w:t>Farrowing rate in your section drops two batches running. As the KPI owner, how do you diagnose and act?</w:t>
      </w:r>
    </w:p>
    <w:p>
      <w:pPr>
        <w:spacing w:after="40"/>
      </w:pPr>
      <w:r>
        <w:rPr>
          <w:i/>
          <w:color w:val="404040"/>
          <w:sz w:val="19"/>
        </w:rPr>
        <w:t>Look for: Structured root-cause across timing, AI, semen, health, condition; assigns actions with the Vet; tracks recovery. Owns the number.</w:t>
      </w:r>
    </w:p>
    <w:p>
      <w:pPr>
        <w:spacing w:after="120"/>
      </w:pPr>
      <w:r>
        <w:rPr>
          <w:sz w:val="19"/>
        </w:rPr>
        <w:t>Rating:  1    2    3    4    5        Notes: _______________________________________________</w:t>
      </w:r>
    </w:p>
    <w:p>
      <w:pPr>
        <w:spacing w:before="160" w:after="40"/>
      </w:pPr>
      <w:r>
        <w:rPr>
          <w:b/>
        </w:rPr>
        <w:t xml:space="preserve">Q4. </w:t>
      </w:r>
      <w:r>
        <w:rPr>
          <w:b/>
        </w:rPr>
        <w:t>Walk us through how you'd run the weekly records audit and what you'd do when records don't match the floor.</w:t>
      </w:r>
    </w:p>
    <w:p>
      <w:pPr>
        <w:spacing w:after="40"/>
      </w:pPr>
      <w:r>
        <w:rPr>
          <w:i/>
          <w:color w:val="404040"/>
          <w:sz w:val="19"/>
        </w:rPr>
        <w:t>Look for: Samples records against observed activity; routes corrections to the capturer; documents; escalates integrity issues. Protects data integrity.</w:t>
      </w:r>
    </w:p>
    <w:p>
      <w:pPr>
        <w:spacing w:after="120"/>
      </w:pPr>
      <w:r>
        <w:rPr>
          <w:sz w:val="19"/>
        </w:rPr>
        <w:t>Rating:  1    2    3    4    5        Notes: _______________________________________________</w:t>
      </w:r>
    </w:p>
    <w:p>
      <w:pPr>
        <w:spacing w:before="200" w:after="80"/>
      </w:pPr>
      <w:r>
        <w:rPr>
          <w:b/>
          <w:color w:val="1F5C2D"/>
          <w:sz w:val="22"/>
        </w:rPr>
        <w:t>D3. Discipline and Decision-Making</w:t>
      </w:r>
    </w:p>
    <w:p>
      <w:pPr>
        <w:spacing w:before="160" w:after="40"/>
      </w:pPr>
      <w:r>
        <w:rPr>
          <w:b/>
        </w:rPr>
        <w:t xml:space="preserve">Q5. </w:t>
      </w:r>
      <w:r>
        <w:rPr>
          <w:b/>
        </w:rPr>
        <w:t>A technician is caught falsifying a cleaning record. How do you handle it?</w:t>
      </w:r>
    </w:p>
    <w:p>
      <w:pPr>
        <w:spacing w:after="40"/>
      </w:pPr>
      <w:r>
        <w:rPr>
          <w:i/>
          <w:color w:val="404040"/>
          <w:sz w:val="19"/>
        </w:rPr>
        <w:t>Look for: Treats integrity breach seriously and fairly; documents; escalates; protects the honesty standard. Distinguishes it from an honest error.</w:t>
      </w:r>
    </w:p>
    <w:p>
      <w:pPr>
        <w:spacing w:after="120"/>
      </w:pPr>
      <w:r>
        <w:rPr>
          <w:sz w:val="19"/>
        </w:rPr>
        <w:t>Rating:  1    2    3    4    5        Notes: _______________________________________________</w:t>
      </w:r>
    </w:p>
    <w:p>
      <w:pPr>
        <w:spacing w:before="160" w:after="40"/>
      </w:pPr>
      <w:r>
        <w:rPr>
          <w:b/>
        </w:rPr>
        <w:t xml:space="preserve">Q6. </w:t>
      </w:r>
      <w:r>
        <w:rPr>
          <w:b/>
        </w:rPr>
        <w:t>When do you decide yourself and when do you escalate to the Breeding Farm Manager or Vet?</w:t>
      </w:r>
    </w:p>
    <w:p>
      <w:pPr>
        <w:spacing w:after="40"/>
      </w:pPr>
      <w:r>
        <w:rPr>
          <w:i/>
          <w:color w:val="404040"/>
          <w:sz w:val="19"/>
        </w:rPr>
        <w:t>Look for: Sound scope judgement; escalates health, welfare, biosecurity, and integrity promptly; doesn't sit on problems or over-escalate.</w:t>
      </w:r>
    </w:p>
    <w:p>
      <w:pPr>
        <w:spacing w:after="120"/>
      </w:pPr>
      <w:r>
        <w:rPr>
          <w:sz w:val="19"/>
        </w:rPr>
        <w:t>Rating:  1    2    3    4    5        Notes: _______________________________________________</w:t>
      </w:r>
    </w:p>
    <w:p>
      <w:r>
        <w:br w:type="page"/>
      </w:r>
    </w:p>
    <w:p>
      <w:pPr>
        <w:spacing w:before="200" w:after="80"/>
      </w:pPr>
      <w:r>
        <w:rPr>
          <w:b/>
          <w:color w:val="1F5C2D"/>
          <w:sz w:val="24"/>
        </w:rPr>
        <w:t>Section E — Readiness Summary and Panel Decision</w:t>
      </w:r>
    </w:p>
    <w:p>
      <w:pPr>
        <w:spacing w:after="80"/>
      </w:pPr>
      <w:r>
        <w:rPr>
          <w:b w:val="0"/>
          <w:i/>
          <w:sz w:val="19"/>
        </w:rPr>
        <w:t>Weighted score = average rating × weight. Maximum total = 5.00. Readiness is a judgement of whether the employee can perform at the NEXT level now, not how well they perform at their current level.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515"/>
        <w:gridCol w:w="1247"/>
        <w:gridCol w:w="1587"/>
        <w:gridCol w:w="963"/>
        <w:gridCol w:w="2268"/>
      </w:tblGrid>
      <w:tr>
        <w:tc>
          <w:tcPr>
            <w:tcW w:type="dxa" w:w="3515"/>
            <w:shd w:val="clear" w:fill="D9E5DC"/>
          </w:tcPr>
          <w:p>
            <w:r/>
            <w:r>
              <w:rPr>
                <w:b/>
                <w:i w:val="0"/>
                <w:sz w:val="20"/>
              </w:rPr>
              <w:t>Readiness Area</w:t>
            </w:r>
          </w:p>
        </w:tc>
        <w:tc>
          <w:tcPr>
            <w:tcW w:type="dxa" w:w="1247"/>
            <w:shd w:val="clear" w:fill="D9E5DC"/>
          </w:tcPr>
          <w:p>
            <w:r/>
            <w:r>
              <w:rPr>
                <w:b/>
                <w:i w:val="0"/>
                <w:sz w:val="20"/>
              </w:rPr>
              <w:t>Reference</w:t>
            </w:r>
          </w:p>
        </w:tc>
        <w:tc>
          <w:tcPr>
            <w:tcW w:type="dxa" w:w="1587"/>
            <w:shd w:val="clear" w:fill="D9E5DC"/>
          </w:tcPr>
          <w:p>
            <w:r/>
            <w:r>
              <w:rPr>
                <w:b/>
                <w:i w:val="0"/>
                <w:sz w:val="20"/>
              </w:rPr>
              <w:t>Avg. Rating (1–5)</w:t>
            </w:r>
          </w:p>
        </w:tc>
        <w:tc>
          <w:tcPr>
            <w:tcW w:type="dxa" w:w="964"/>
            <w:shd w:val="clear" w:fill="D9E5DC"/>
          </w:tcPr>
          <w:p>
            <w:r/>
            <w:r>
              <w:rPr>
                <w:b/>
                <w:i w:val="0"/>
                <w:sz w:val="20"/>
              </w:rPr>
              <w:t>Weight</w:t>
            </w:r>
          </w:p>
        </w:tc>
        <w:tc>
          <w:tcPr>
            <w:tcW w:type="dxa" w:w="2268"/>
            <w:shd w:val="clear" w:fill="D9E5DC"/>
          </w:tcPr>
          <w:p>
            <w:r/>
            <w:r>
              <w:rPr>
                <w:b/>
                <w:i w:val="0"/>
                <w:sz w:val="20"/>
              </w:rPr>
              <w:t>Weighted Score</w:t>
            </w:r>
          </w:p>
        </w:tc>
      </w:tr>
      <w:tr>
        <w:tc>
          <w:tcPr>
            <w:tcW w:type="dxa" w:w="3515"/>
          </w:tcPr>
          <w:p>
            <w:r/>
            <w:r>
              <w:rPr>
                <w:b w:val="0"/>
                <w:i w:val="0"/>
                <w:sz w:val="20"/>
              </w:rPr>
              <w:t>Section B — documented evidence review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  <w:sz w:val="20"/>
              </w:rPr>
              <w:t>B1–B7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20"/>
              </w:rPr>
              <w:t>35%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3515"/>
          </w:tcPr>
          <w:p>
            <w:r/>
            <w:r>
              <w:rPr>
                <w:b w:val="0"/>
                <w:i w:val="0"/>
                <w:sz w:val="20"/>
              </w:rPr>
              <w:t>Section C — L4 supervisory-readiness skills log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  <w:sz w:val="20"/>
              </w:rPr>
              <w:t>Skills log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20"/>
              </w:rPr>
              <w:t>30%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3515"/>
          </w:tcPr>
          <w:p>
            <w:r/>
            <w:r>
              <w:rPr>
                <w:b w:val="0"/>
                <w:i w:val="0"/>
                <w:sz w:val="20"/>
              </w:rPr>
              <w:t>Section D — forward readiness interview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  <w:sz w:val="20"/>
              </w:rPr>
              <w:t>D1–D3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20"/>
              </w:rPr>
              <w:t>35%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3515"/>
          </w:tcPr>
          <w:p>
            <w:r/>
            <w:r>
              <w:rPr>
                <w:b w:val="0"/>
                <w:i w:val="0"/>
                <w:sz w:val="20"/>
              </w:rPr>
              <w:t>TOTAL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20"/>
              </w:rPr>
              <w:t>100%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</w:tbl>
    <w:p>
      <w:pPr>
        <w:spacing w:after="80"/>
      </w:pPr>
      <w:r>
        <w:rPr>
          <w:b w:val="0"/>
          <w:i w:val="0"/>
          <w:sz w:val="19"/>
        </w:rPr>
        <w:t>Interpretation: 4.0+ — promote; 3.3–3.9 — promote with conditions (e.g., supervisory mentoring); 2.8–3.2 — defer, give expanded responsibility first; below 2.8 — retain at L3 with development plan. The Bachelor's/B.Tech gate and any integrity disqualifier override the score.</w:t>
      </w:r>
    </w:p>
    <w:p>
      <w:pPr>
        <w:spacing w:before="200" w:after="80"/>
      </w:pPr>
      <w:r>
        <w:rPr>
          <w:b/>
          <w:color w:val="1F5C2D"/>
          <w:sz w:val="22"/>
        </w:rPr>
        <w:t>Panel Decision (Part III — tick one)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75"/>
        <w:gridCol w:w="3175"/>
        <w:gridCol w:w="3175"/>
      </w:tblGrid>
      <w:tr>
        <w:tc>
          <w:tcPr>
            <w:tcW w:type="dxa" w:w="3175"/>
          </w:tcPr>
          <w:p>
            <w:r/>
            <w:r>
              <w:rPr>
                <w:b w:val="0"/>
                <w:i w:val="0"/>
                <w:sz w:val="20"/>
              </w:rPr>
              <w:t>Promote  ☐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i w:val="0"/>
                <w:sz w:val="20"/>
              </w:rPr>
              <w:t>Promote with conditions  ☐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i w:val="0"/>
                <w:sz w:val="20"/>
              </w:rPr>
              <w:t>Defer pending skills completion  ☐</w:t>
            </w:r>
          </w:p>
        </w:tc>
      </w:tr>
      <w:tr>
        <w:tc>
          <w:tcPr>
            <w:tcW w:type="dxa" w:w="3175"/>
          </w:tcPr>
          <w:p>
            <w:r/>
            <w:r>
              <w:rPr>
                <w:b w:val="0"/>
                <w:i w:val="0"/>
                <w:sz w:val="20"/>
              </w:rPr>
              <w:t>Retain in current role with improvement plan  ☐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i w:val="0"/>
                <w:sz w:val="20"/>
              </w:rPr>
              <w:t>Not promotion-ready  ☐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</w:tbl>
    <w:p>
      <w:pPr>
        <w:spacing w:before="200" w:after="80"/>
      </w:pPr>
      <w:r>
        <w:rPr>
          <w:b/>
          <w:color w:val="1F5C2D"/>
          <w:sz w:val="22"/>
        </w:rPr>
        <w:t>Development Plan / Conditions (if Deferred, Conditional, or Retained)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402"/>
        <w:gridCol w:w="6180"/>
      </w:tblGrid>
      <w:tr>
        <w:tc>
          <w:tcPr>
            <w:tcW w:type="dxa" w:w="3402"/>
          </w:tcPr>
          <w:p>
            <w:r/>
            <w:r>
              <w:rPr>
                <w:b w:val="0"/>
                <w:i w:val="0"/>
                <w:sz w:val="20"/>
              </w:rPr>
              <w:t>Strengths confirmed:</w:t>
            </w:r>
          </w:p>
        </w:tc>
        <w:tc>
          <w:tcPr>
            <w:tcW w:type="dxa" w:w="6180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i w:val="0"/>
                <w:sz w:val="20"/>
              </w:rPr>
              <w:t>Gaps to close before next review:</w:t>
            </w:r>
          </w:p>
        </w:tc>
        <w:tc>
          <w:tcPr>
            <w:tcW w:type="dxa" w:w="6180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i w:val="0"/>
                <w:sz w:val="20"/>
              </w:rPr>
              <w:t>Agreed actions, owner, and target date:</w:t>
            </w:r>
          </w:p>
        </w:tc>
        <w:tc>
          <w:tcPr>
            <w:tcW w:type="dxa" w:w="6180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i w:val="0"/>
                <w:sz w:val="20"/>
              </w:rPr>
              <w:t>Date of next readiness review:</w:t>
            </w:r>
          </w:p>
        </w:tc>
        <w:tc>
          <w:tcPr>
            <w:tcW w:type="dxa" w:w="6180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</w:tbl>
    <w:p>
      <w:pPr>
        <w:spacing w:before="200" w:after="80"/>
      </w:pPr>
      <w:r>
        <w:rPr>
          <w:b/>
          <w:color w:val="1F5C2D"/>
          <w:sz w:val="22"/>
        </w:rPr>
        <w:t>Sign-Off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762"/>
      </w:tblGrid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20"/>
              </w:rPr>
              <w:t>Immediate Supervisor (current L4) — Name / Signature / Date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20"/>
              </w:rPr>
              <w:t>Veterinarian — Name / Signature / Date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20"/>
              </w:rPr>
              <w:t>Reviewing Manager (Breeding Farm Manager) — Name / Signature / Date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20"/>
              </w:rPr>
              <w:t>Promotion Panel Decision (Operations/Production Manager) — Name / Signature / Date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</w:tbl>
    <w:p>
      <w:pPr>
        <w:spacing w:before="200"/>
      </w:pPr>
      <w:r>
        <w:rPr>
          <w:i/>
          <w:sz w:val="17"/>
        </w:rPr>
        <w:t>Wills Farms Ltd. — Internal Use Only. This form is completed together by the immediate supervisor and reviewing manager; the four Quarterly Performance Reviews and the Annual Appraisal of the year, plus completed skills-log sign-offs, are mandatory attachments. HR collates; the promotion panel decides (per Section 13 and the Part III Promotion Assessment Form).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