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2D"/>
          <w:sz w:val="32"/>
        </w:rPr>
        <w:t>WILLS FARMS LTD.</w:t>
      </w:r>
    </w:p>
    <w:p>
      <w:pPr>
        <w:jc w:val="center"/>
      </w:pPr>
      <w:r>
        <w:rPr>
          <w:b/>
          <w:sz w:val="26"/>
        </w:rPr>
        <w:t>Promotion Readiness Assessment</w:t>
      </w:r>
    </w:p>
    <w:p>
      <w:pPr>
        <w:jc w:val="center"/>
      </w:pPr>
      <w:r>
        <w:rPr>
          <w:sz w:val="24"/>
        </w:rPr>
        <w:t>Herd Supervisor/Manager (L4)  →  Assistant Farm Manager – Breeding (L5)</w:t>
      </w:r>
    </w:p>
    <w:p>
      <w:pPr>
        <w:jc w:val="center"/>
      </w:pPr>
      <w:r>
        <w:rPr>
          <w:i/>
          <w:sz w:val="18"/>
        </w:rPr>
        <w:t>Aligned to Breeding Operations HR Manual v2.1 — Section 13 Promotion Framework and Part III Promotion Assessment Form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211"/>
        <w:gridCol w:w="2608"/>
        <w:gridCol w:w="2211"/>
      </w:tblGrid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Employee Name: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Staff No.: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Current Grade / Title: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  <w:t>Herd Supervisor/Manager (L4)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Proposed Grade / Title: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  <w:t>Assistant Farm Manager – Breeding (L5)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Section / Unit: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Time in Current Role: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Tier Authorisation Held (GP / PS / external GGP semen):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Date of Assessment: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Immediate Supervisor: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Reviewing Manager: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Triggering Review (Quarter / Year of “Ready for promotion assessment”):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20"/>
              </w:rPr>
              <w:t>Business need / vacancy confirmed: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How to Use This Form</w:t>
      </w:r>
    </w:p>
    <w:p>
      <w:pPr>
        <w:spacing w:after="80"/>
      </w:pPr>
      <w:r>
        <w:rPr>
          <w:b w:val="0"/>
          <w:i w:val="0"/>
          <w:sz w:val="21"/>
        </w:rPr>
        <w:t>This form assesses whether an L4 is ready for L5 Assistant Farm Manager — second-line management: oversight of multiple breeding-side areas, staff deployment across sections, inter-section coordination, gilt-development pipeline oversight, performance follow-up, and direct support to the Breeding Farm Manager. The step is from running one section to coordinating several through other supervisors, and from executing to enabling.</w:t>
      </w:r>
    </w:p>
    <w:p>
      <w:pPr>
        <w:spacing w:after="80"/>
      </w:pPr>
      <w:r>
        <w:rPr>
          <w:b w:val="0"/>
          <w:i w:val="0"/>
          <w:sz w:val="21"/>
        </w:rPr>
        <w:t>The L5 threshold in the manual is operational control, planning ability, and people-management maturity, on the same Bachelor's-degree qualification base as L4 (PG Diploma/MSc an advantage). Because the farm now breeds its own replacements, gilt-pipeline readiness is a signature area — verify it in Section C.</w:t>
      </w:r>
    </w:p>
    <w:p>
      <w:pPr>
        <w:spacing w:after="80"/>
      </w:pPr>
      <w:r>
        <w:rPr>
          <w:b w:val="0"/>
          <w:i w:val="0"/>
          <w:sz w:val="21"/>
        </w:rPr>
        <w:t>Complete Sections A and B from the record; Section C verifies multi-section and pipeline readiness; Section D tests coordination, reporting integrity, and second-line judgement. Rating scale 1–5. Panel: Breeding Farm Manager as chair, with the Operations/Production Manager and the Veterinarian.</w:t>
      </w:r>
    </w:p>
    <w:p>
      <w:pPr>
        <w:spacing w:before="200" w:after="80"/>
      </w:pPr>
      <w:r>
        <w:rPr>
          <w:b/>
          <w:color w:val="1F5C2D"/>
          <w:sz w:val="24"/>
        </w:rPr>
        <w:t>Section A — Minimum Eligibility Gate (Pass/Fail)</w:t>
      </w:r>
    </w:p>
    <w:p>
      <w:pPr>
        <w:spacing w:after="80"/>
      </w:pPr>
      <w:r>
        <w:rPr>
          <w:b w:val="0"/>
          <w:i/>
          <w:sz w:val="19"/>
        </w:rPr>
        <w:t>Complete from documented records before any interview. Any “No” pauses the promotion until resolved. The disqualifying factors below (Section 13.2) are absolute — any one bars promotion this cycle regardless of other scores.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"/>
        <w:gridCol w:w="5499"/>
        <w:gridCol w:w="623"/>
        <w:gridCol w:w="623"/>
        <w:gridCol w:w="2438"/>
      </w:tblGrid>
      <w:tr>
        <w:tc>
          <w:tcPr>
            <w:tcW w:type="dxa" w:w="45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5499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Eligibility Requirement (Section 13.1 / Part III)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Yes</w:t>
            </w:r>
          </w:p>
        </w:tc>
        <w:tc>
          <w:tcPr>
            <w:tcW w:type="dxa" w:w="62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No</w:t>
            </w:r>
          </w:p>
        </w:tc>
        <w:tc>
          <w:tcPr>
            <w:tcW w:type="dxa" w:w="243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Evidence / Comments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Minimum expected time in current role completed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A2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Attendance record satisfactory (from appraisals)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A3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Conduct and discipline record satisfactory; no serious unresolved disciplinary issue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A4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No major biosecurity or tier-discipline breach on record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A5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All four Quarterly Performance Reviews of the year attached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A6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Annual Appraisal of the year attached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A7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Holds the Bachelor's degree qualification base (same as L4); PG Diploma/MSc an advantage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A8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Demonstrated section reproductive-KPI delivery as L4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A9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Evidence of coordinating beyond own section / covering wider operations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Reporting quality and integrity satisfactory in current role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A11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i w:val="0"/>
                <w:sz w:val="20"/>
              </w:rPr>
              <w:t>Supervisor recommends for review; L5 vacancy / business need confirmed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Absolute Disqualifying Factors (Section 13.2 — any one bars promotion)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1"/>
        <w:gridCol w:w="2211"/>
      </w:tblGrid>
      <w:tr>
        <w:tc>
          <w:tcPr>
            <w:tcW w:type="dxa" w:w="7370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Disqualifying Factor</w:t>
            </w:r>
          </w:p>
        </w:tc>
        <w:tc>
          <w:tcPr>
            <w:tcW w:type="dxa" w:w="221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Present?</w:t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Serious unresolved disciplinary action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Any major biosecurity breach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Any tier-rule breach involving GGP or GP animals, semen, or equipment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Dishonesty in records or reporting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Repeated non-compliance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370"/>
          </w:tcPr>
          <w:p>
            <w:r/>
            <w:r>
              <w:rPr>
                <w:b w:val="0"/>
                <w:i w:val="0"/>
                <w:sz w:val="20"/>
              </w:rPr>
              <w:t>Poor conduct or persistent poor execution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B — Documented Evidence Review (scored from records, not opinion)</w:t>
      </w:r>
    </w:p>
    <w:p>
      <w:pPr>
        <w:spacing w:after="80"/>
      </w:pPr>
      <w:r>
        <w:rPr>
          <w:b w:val="0"/>
          <w:i/>
          <w:sz w:val="19"/>
        </w:rPr>
        <w:t>Score each from the attached appraisals, KPI reports, compliance logs, and skills log. Cite the source in Comments — this section rewards a proven track record, not interview performance.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1474"/>
        <w:gridCol w:w="3855"/>
      </w:tblGrid>
      <w:tr>
        <w:tc>
          <w:tcPr>
            <w:tcW w:type="dxa" w:w="453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Evidence Area</w:t>
            </w:r>
          </w:p>
        </w:tc>
        <w:tc>
          <w:tcPr>
            <w:tcW w:type="dxa" w:w="147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Rating (1–5)</w:t>
            </w:r>
          </w:p>
        </w:tc>
        <w:tc>
          <w:tcPr>
            <w:tcW w:type="dxa" w:w="385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Source / Comments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Section KPI delivery against the Breeding KPI Library (year)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People supervision, discipline, and staff-development outcomes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Records verification, audit quality, and documentation integrity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Reporting quality and integrity to management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Compliance, biosecurity, and tier-discipline enforcement record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Judgement and escalation quality under pressure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Overall annual appraisal trend and readiness rating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4"/>
        </w:rPr>
        <w:t>Section C — New-Level (L5) Skills / Readiness Sign-Off</w:t>
      </w:r>
    </w:p>
    <w:p>
      <w:pPr>
        <w:spacing w:after="80"/>
      </w:pPr>
      <w:r>
        <w:rPr>
          <w:b w:val="0"/>
          <w:i/>
          <w:sz w:val="19"/>
        </w:rPr>
        <w:t>Three-stage sign-off per Section 13.1. Tick the highest stage reached for each new-level competency and record the verifier and date. “Performed Consistently to Standard” is the bar for promotion readiness on core duties.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1077"/>
        <w:gridCol w:w="1644"/>
        <w:gridCol w:w="1701"/>
        <w:gridCol w:w="1927"/>
      </w:tblGrid>
      <w:tr>
        <w:tc>
          <w:tcPr>
            <w:tcW w:type="dxa" w:w="306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New-Level Competency</w:t>
            </w:r>
          </w:p>
        </w:tc>
        <w:tc>
          <w:tcPr>
            <w:tcW w:type="dxa" w:w="107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Observed</w:t>
            </w:r>
          </w:p>
        </w:tc>
        <w:tc>
          <w:tcPr>
            <w:tcW w:type="dxa" w:w="164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Performed Under Supervision</w:t>
            </w:r>
          </w:p>
        </w:tc>
        <w:tc>
          <w:tcPr>
            <w:tcW w:type="dxa" w:w="1701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Performed Consistently to Standard</w:t>
            </w:r>
          </w:p>
        </w:tc>
        <w:tc>
          <w:tcPr>
            <w:tcW w:type="dxa" w:w="192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Verifier / Date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Coordinates multiple operational areas through L4 supervisors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Deploys staff across sections to match reproductive-cycle peaks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Oversees the gilt-development pipeline (selection to first service)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Monitors gilt-pool adequacy against replacement targets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Follows up performance across sections and closes issues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Produces accurate management reporting with integrity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Supports the Breeding Farm Manager without freelancing on policy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i w:val="0"/>
                <w:sz w:val="20"/>
              </w:rPr>
              <w:t>Enforces compliance across areas not personally staffed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D — Forward-Looking Readiness Interview</w:t>
      </w:r>
    </w:p>
    <w:p>
      <w:pPr>
        <w:spacing w:after="80"/>
      </w:pPr>
      <w:r>
        <w:rPr>
          <w:b w:val="0"/>
          <w:i/>
          <w:sz w:val="19"/>
        </w:rPr>
        <w:t>Focus on the shift from one section to multi-section coordination, the gilt pipeline, and reporting integrity. Use short scenarios. Allow 45–60 min.</w:t>
      </w:r>
    </w:p>
    <w:p>
      <w:pPr>
        <w:spacing w:before="200" w:after="80"/>
      </w:pPr>
      <w:r>
        <w:rPr>
          <w:b/>
          <w:color w:val="1F5C2D"/>
          <w:sz w:val="22"/>
        </w:rPr>
        <w:t>D1. Multi-Section Coordination</w:t>
      </w:r>
    </w:p>
    <w:p>
      <w:pPr>
        <w:spacing w:before="160" w:after="40"/>
      </w:pPr>
      <w:r>
        <w:rPr>
          <w:b/>
        </w:rPr>
        <w:t xml:space="preserve">Q1. </w:t>
      </w:r>
      <w:r>
        <w:rPr>
          <w:b/>
        </w:rPr>
        <w:t>How do you keep several sections aligned when you no longer run any one of them day-to-day?</w:t>
      </w:r>
    </w:p>
    <w:p>
      <w:pPr>
        <w:spacing w:after="40"/>
      </w:pPr>
      <w:r>
        <w:rPr>
          <w:i/>
          <w:color w:val="404040"/>
          <w:sz w:val="19"/>
        </w:rPr>
        <w:t>Look for: Coordinates through L4s, sets shared priorities, uses data and check-ins, resolves cross-section clashes. Works through others.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Q2. </w:t>
      </w:r>
      <w:r>
        <w:rPr>
          <w:b/>
        </w:rPr>
        <w:t>Two sections need the same limited staff on the same morning. How do you decide and communicate it?</w:t>
      </w:r>
    </w:p>
    <w:p>
      <w:pPr>
        <w:spacing w:after="40"/>
      </w:pPr>
      <w:r>
        <w:rPr>
          <w:i/>
          <w:color w:val="404040"/>
          <w:sz w:val="19"/>
        </w:rPr>
        <w:t>Look for: Prioritises by welfare and reproductive criticality; explains the trade-off; supports the section that yields.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D2. Gilt-Development Pipeline</w:t>
      </w:r>
    </w:p>
    <w:p>
      <w:pPr>
        <w:spacing w:before="160" w:after="40"/>
      </w:pPr>
      <w:r>
        <w:rPr>
          <w:b/>
        </w:rPr>
        <w:t xml:space="preserve">Q3. </w:t>
      </w:r>
      <w:r>
        <w:rPr>
          <w:b/>
        </w:rPr>
        <w:t>Walk us through overseeing the replacement-gilt pipeline from selection to first service, and how you keep the pool adequate.</w:t>
      </w:r>
    </w:p>
    <w:p>
      <w:pPr>
        <w:spacing w:after="40"/>
      </w:pPr>
      <w:r>
        <w:rPr>
          <w:i/>
          <w:color w:val="404040"/>
          <w:sz w:val="19"/>
        </w:rPr>
        <w:t>Look for: Selection criteria, isolation/acclimatisation, health, heat/boar exposure, target service age/weight; forecasts pool against targets; flags shortfalls early.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Q4. </w:t>
      </w:r>
      <w:r>
        <w:rPr>
          <w:b/>
        </w:rPr>
        <w:t>What are the genetic and health risks of breeding our own replacements, and how do you govern them?</w:t>
      </w:r>
    </w:p>
    <w:p>
      <w:pPr>
        <w:spacing w:after="40"/>
      </w:pPr>
      <w:r>
        <w:rPr>
          <w:i/>
          <w:color w:val="404040"/>
          <w:sz w:val="19"/>
        </w:rPr>
        <w:t>Look for: Tier-discipline, inbreeding/diversity, internal-flow biosecurity, selection rigour; works with Vet and genetics supplier.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200" w:after="80"/>
      </w:pPr>
      <w:r>
        <w:rPr>
          <w:b/>
          <w:color w:val="1F5C2D"/>
          <w:sz w:val="22"/>
        </w:rPr>
        <w:t>D3. Reporting Integrity and Second-Line Judgement</w:t>
      </w:r>
    </w:p>
    <w:p>
      <w:pPr>
        <w:spacing w:before="160" w:after="40"/>
      </w:pPr>
      <w:r>
        <w:rPr>
          <w:b/>
        </w:rPr>
        <w:t xml:space="preserve">Q5. </w:t>
      </w:r>
      <w:r>
        <w:rPr>
          <w:b/>
        </w:rPr>
        <w:t>A shortfall must go into the weekly report to the Breeding Farm Manager and CEO. How do you present it?</w:t>
      </w:r>
    </w:p>
    <w:p>
      <w:pPr>
        <w:spacing w:after="40"/>
      </w:pPr>
      <w:r>
        <w:rPr>
          <w:i/>
          <w:color w:val="404040"/>
          <w:sz w:val="19"/>
        </w:rPr>
        <w:t>Look for: Honest, with context and a corrective plan; does not hide or spin. Reporting integrity is an explicit L5 non-negotiable.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pPr>
        <w:spacing w:before="160" w:after="40"/>
      </w:pPr>
      <w:r>
        <w:rPr>
          <w:b/>
        </w:rPr>
        <w:t xml:space="preserve">Q6. </w:t>
      </w:r>
      <w:r>
        <w:rPr>
          <w:b/>
        </w:rPr>
        <w:t>Where's the line between deciding yourself and escalating to the Breeding Farm Manager?</w:t>
      </w:r>
    </w:p>
    <w:p>
      <w:pPr>
        <w:spacing w:after="40"/>
      </w:pPr>
      <w:r>
        <w:rPr>
          <w:i/>
          <w:color w:val="404040"/>
          <w:sz w:val="19"/>
        </w:rPr>
        <w:t>Look for: Escalates policy, budget, serious health/biosecurity, and integrity; decides within delegated authority; no freelancing.</w:t>
      </w:r>
    </w:p>
    <w:p>
      <w:pPr>
        <w:spacing w:after="120"/>
      </w:pPr>
      <w:r>
        <w:rPr>
          <w:sz w:val="19"/>
        </w:rPr>
        <w:t>Rating:  1    2    3    4    5        Notes: _______________________________________________</w:t>
      </w:r>
    </w:p>
    <w:p>
      <w:r>
        <w:br w:type="page"/>
      </w:r>
    </w:p>
    <w:p>
      <w:pPr>
        <w:spacing w:before="200" w:after="80"/>
      </w:pPr>
      <w:r>
        <w:rPr>
          <w:b/>
          <w:color w:val="1F5C2D"/>
          <w:sz w:val="24"/>
        </w:rPr>
        <w:t>Section E — Readiness Summary and Panel Decision</w:t>
      </w:r>
    </w:p>
    <w:p>
      <w:pPr>
        <w:spacing w:after="80"/>
      </w:pPr>
      <w:r>
        <w:rPr>
          <w:b w:val="0"/>
          <w:i/>
          <w:sz w:val="19"/>
        </w:rPr>
        <w:t>Weighted score = average rating × weight. Maximum total = 5.00. Readiness is a judgement of whether the employee can perform at the NEXT level now, not how well they perform at their current level.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1247"/>
        <w:gridCol w:w="1587"/>
        <w:gridCol w:w="963"/>
        <w:gridCol w:w="2268"/>
      </w:tblGrid>
      <w:tr>
        <w:tc>
          <w:tcPr>
            <w:tcW w:type="dxa" w:w="3515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Readiness Area</w:t>
            </w:r>
          </w:p>
        </w:tc>
        <w:tc>
          <w:tcPr>
            <w:tcW w:type="dxa" w:w="124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Reference</w:t>
            </w:r>
          </w:p>
        </w:tc>
        <w:tc>
          <w:tcPr>
            <w:tcW w:type="dxa" w:w="1587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Avg. Rating (1–5)</w:t>
            </w:r>
          </w:p>
        </w:tc>
        <w:tc>
          <w:tcPr>
            <w:tcW w:type="dxa" w:w="964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</w:t>
            </w:r>
          </w:p>
        </w:tc>
        <w:tc>
          <w:tcPr>
            <w:tcW w:type="dxa" w:w="2268"/>
            <w:shd w:val="clear" w:fill="D9E5DC"/>
          </w:tcPr>
          <w:p>
            <w:r/>
            <w:r>
              <w:rPr>
                <w:b/>
                <w:i w:val="0"/>
                <w:sz w:val="20"/>
              </w:rPr>
              <w:t>Weighted Score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B — documented evidence review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B1–B7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35%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C — L5 readiness skills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Skills log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30%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Section D — forward readiness interview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  <w:t>D1–D3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35%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80"/>
      </w:pPr>
      <w:r>
        <w:rPr>
          <w:b w:val="0"/>
          <w:i w:val="0"/>
          <w:sz w:val="19"/>
        </w:rPr>
        <w:t>Interpretation: 4.0+ — promote; 3.3–3.9 — promote with conditions (e.g., a stretch coordination assignment first); 2.8–3.2 — defer, expand responsibility; below 2.8 — retain at L4 with development plan. Any reporting-integrity concern is disqualifying regardless of score.</w:t>
      </w:r>
    </w:p>
    <w:p>
      <w:pPr>
        <w:spacing w:before="200" w:after="80"/>
      </w:pPr>
      <w:r>
        <w:rPr>
          <w:b/>
          <w:color w:val="1F5C2D"/>
          <w:sz w:val="22"/>
        </w:rPr>
        <w:t>Panel Decision (Part III — tick one)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Promote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Promote with conditions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Defer pending skills completion  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Retain in current role with improvement plan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  <w:t>Not promotion-ready  ☐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Development Plan / Conditions (if Deferred, Conditional, or Retained)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180"/>
      </w:tblGrid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Strengths confirmed: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Gaps to close before next review: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Agreed actions, owner, and target date: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</w:rPr>
              <w:t>Date of next readiness review: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 w:after="80"/>
      </w:pPr>
      <w:r>
        <w:rPr>
          <w:b/>
          <w:color w:val="1F5C2D"/>
          <w:sz w:val="22"/>
        </w:rPr>
        <w:t>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762"/>
      </w:tblGrid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Immediate Supervisor (Breeding Farm Manager)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Veterinarian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Reviewing Manager (Operations/Production Manager)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Promotion Panel Decision — Name / Signature / Date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before="200"/>
      </w:pPr>
      <w:r>
        <w:rPr>
          <w:i/>
          <w:sz w:val="17"/>
        </w:rPr>
        <w:t>Wills Farms Ltd. — Internal Use Only. This form is completed together by the immediate supervisor and reviewing manager; the four Quarterly Performance Reviews and the Annual Appraisal of the year, plus completed skills-log sign-offs, are mandatory attachments. HR collates; the promotion panel decides (per Section 13 and the Part III Promotion Assessment Form).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