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5016C" w14:textId="2CD4D157" w:rsidR="008700CD" w:rsidRDefault="008700CD">
      <w:pPr>
        <w:bidi/>
        <w:spacing w:after="80" w:line="240" w:lineRule="auto"/>
        <w:jc w:val="center"/>
      </w:pPr>
    </w:p>
    <w:p w14:paraId="398448B4" w14:textId="77777777" w:rsidR="008700CD" w:rsidRDefault="00A24FE2">
      <w:pPr>
        <w:pStyle w:val="SponsorLine"/>
        <w:bidi/>
      </w:pPr>
      <w:r>
        <w:t>تحدي الابتكار الجامعي ٢٠٢٦‏، النسخة الثانية</w:t>
      </w:r>
    </w:p>
    <w:p w14:paraId="22E5EB46" w14:textId="77777777" w:rsidR="008700CD" w:rsidRDefault="00A24FE2">
      <w:pPr>
        <w:pStyle w:val="SponsorLine2"/>
        <w:bidi/>
        <w:rPr>
          <w:rtl/>
        </w:rPr>
      </w:pPr>
      <w:r>
        <w:t xml:space="preserve">تنظيم مجلس شؤون </w:t>
      </w:r>
      <w:proofErr w:type="spellStart"/>
      <w:r>
        <w:t>الجامعات</w:t>
      </w:r>
      <w:proofErr w:type="spellEnd"/>
      <w:r>
        <w:t xml:space="preserve"> </w:t>
      </w:r>
      <w:proofErr w:type="spellStart"/>
      <w:r>
        <w:t>بالتعاون</w:t>
      </w:r>
      <w:proofErr w:type="spellEnd"/>
      <w:r>
        <w:t xml:space="preserve"> </w:t>
      </w:r>
      <w:proofErr w:type="spellStart"/>
      <w:r>
        <w:t>مع</w:t>
      </w:r>
      <w:proofErr w:type="spellEnd"/>
      <w:r>
        <w:t xml:space="preserve"> </w:t>
      </w:r>
      <w:proofErr w:type="spellStart"/>
      <w:r>
        <w:t>وزارة</w:t>
      </w:r>
      <w:proofErr w:type="spellEnd"/>
      <w:r>
        <w:t xml:space="preserve"> </w:t>
      </w:r>
      <w:proofErr w:type="spellStart"/>
      <w:r>
        <w:t>البيئة</w:t>
      </w:r>
      <w:proofErr w:type="spellEnd"/>
      <w:r>
        <w:t xml:space="preserve"> </w:t>
      </w:r>
      <w:proofErr w:type="spellStart"/>
      <w:r>
        <w:t>والمياه</w:t>
      </w:r>
      <w:proofErr w:type="spellEnd"/>
      <w:r>
        <w:t xml:space="preserve"> </w:t>
      </w:r>
      <w:proofErr w:type="spellStart"/>
      <w:r>
        <w:t>والزراعة</w:t>
      </w:r>
      <w:proofErr w:type="spellEnd"/>
    </w:p>
    <w:p w14:paraId="3B29DDDF" w14:textId="77777777" w:rsidR="00590755" w:rsidRDefault="00590755" w:rsidP="00590755">
      <w:pPr>
        <w:pStyle w:val="SponsorLine2"/>
        <w:bidi/>
        <w:rPr>
          <w:rtl/>
        </w:rPr>
      </w:pPr>
    </w:p>
    <w:p w14:paraId="17669E04" w14:textId="77777777" w:rsidR="00590755" w:rsidRDefault="00590755" w:rsidP="00590755">
      <w:pPr>
        <w:pStyle w:val="SponsorLine2"/>
        <w:bidi/>
      </w:pPr>
    </w:p>
    <w:p w14:paraId="697F93A6" w14:textId="77777777" w:rsidR="008700CD" w:rsidRDefault="00A24FE2">
      <w:pPr>
        <w:pStyle w:val="PaperTitle"/>
        <w:bidi/>
      </w:pPr>
      <w:r>
        <w:t>مَسيل: محرّك حاسوبي يحدد موقع كل شجرة ويصمم حوض تجميع المطر حولها اعتمادًا على صور الدرون والتحليل الهيدرولوجي، لتحسين تأسيس أشجار التشجير في الأراضي الجافة</w:t>
      </w:r>
    </w:p>
    <w:p w14:paraId="5E50427C" w14:textId="3FD5A12E" w:rsidR="008700CD" w:rsidRDefault="00A24FE2">
      <w:pPr>
        <w:pStyle w:val="PaperSubtitle"/>
        <w:bidi/>
        <w:rPr>
          <w:rtl/>
        </w:rPr>
      </w:pPr>
      <w:proofErr w:type="spellStart"/>
      <w:r>
        <w:t>ورقة</w:t>
      </w:r>
      <w:proofErr w:type="spellEnd"/>
      <w:r>
        <w:t xml:space="preserve"> </w:t>
      </w:r>
      <w:proofErr w:type="spellStart"/>
      <w:r>
        <w:t>مقترح</w:t>
      </w:r>
      <w:proofErr w:type="spellEnd"/>
      <w:r>
        <w:t xml:space="preserve"> </w:t>
      </w:r>
      <w:proofErr w:type="spellStart"/>
      <w:r>
        <w:t>بحثي</w:t>
      </w:r>
      <w:proofErr w:type="spellEnd"/>
      <w:r>
        <w:t xml:space="preserve">، </w:t>
      </w:r>
      <w:proofErr w:type="spellStart"/>
      <w:r>
        <w:t>مسار</w:t>
      </w:r>
      <w:proofErr w:type="spellEnd"/>
      <w:r>
        <w:t xml:space="preserve"> </w:t>
      </w:r>
      <w:r w:rsidR="00590755">
        <w:rPr>
          <w:rFonts w:hint="cs"/>
          <w:rtl/>
        </w:rPr>
        <w:t xml:space="preserve">التشجير ومعالجة التصحر ونمو الغطاء النباتي </w:t>
      </w:r>
    </w:p>
    <w:p w14:paraId="70DD9415" w14:textId="77777777" w:rsidR="00590755" w:rsidRDefault="00590755" w:rsidP="00590755">
      <w:pPr>
        <w:pStyle w:val="PaperSubtitle"/>
        <w:bidi/>
      </w:pPr>
    </w:p>
    <w:p w14:paraId="48138090" w14:textId="77777777" w:rsidR="008700CD" w:rsidRDefault="00A24FE2">
      <w:pPr>
        <w:pStyle w:val="FrontHeading"/>
        <w:bidi/>
      </w:pPr>
      <w:r>
        <w:t>فريق البحث</w:t>
      </w:r>
    </w:p>
    <w:tbl>
      <w:tblPr>
        <w:tblStyle w:val="Table"/>
        <w:tblpPr w:leftFromText="180" w:rightFromText="180" w:vertAnchor="text" w:horzAnchor="margin" w:tblpY="225"/>
        <w:bidiVisual/>
        <w:tblW w:w="4791"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60" w:type="dxa"/>
          <w:left w:w="100" w:type="dxa"/>
          <w:bottom w:w="60" w:type="dxa"/>
          <w:right w:w="100" w:type="dxa"/>
        </w:tblCellMar>
        <w:tblLook w:val="0020" w:firstRow="1" w:lastRow="0" w:firstColumn="0" w:lastColumn="0" w:noHBand="0" w:noVBand="0"/>
      </w:tblPr>
      <w:tblGrid>
        <w:gridCol w:w="1609"/>
        <w:gridCol w:w="1985"/>
        <w:gridCol w:w="5246"/>
      </w:tblGrid>
      <w:tr w:rsidR="00590755" w14:paraId="7C6E5ACC" w14:textId="77777777" w:rsidTr="005C0A3B">
        <w:trPr>
          <w:cnfStyle w:val="100000000000" w:firstRow="1" w:lastRow="0" w:firstColumn="0" w:lastColumn="0" w:oddVBand="0" w:evenVBand="0" w:oddHBand="0" w:evenHBand="0" w:firstRowFirstColumn="0" w:firstRowLastColumn="0" w:lastRowFirstColumn="0" w:lastRowLastColumn="0"/>
          <w:cantSplit/>
          <w:trHeight w:val="364"/>
          <w:tblHeader/>
        </w:trPr>
        <w:tc>
          <w:tcPr>
            <w:tcW w:w="0" w:type="auto"/>
          </w:tcPr>
          <w:p w14:paraId="06C1920F" w14:textId="77777777" w:rsidR="00590755" w:rsidRDefault="00590755" w:rsidP="005C0A3B">
            <w:pPr>
              <w:pStyle w:val="Compact"/>
              <w:keepNext/>
              <w:bidi/>
            </w:pPr>
            <w:proofErr w:type="spellStart"/>
            <w:r>
              <w:rPr>
                <w:b/>
                <w:bCs/>
              </w:rPr>
              <w:t>الدور</w:t>
            </w:r>
            <w:proofErr w:type="spellEnd"/>
          </w:p>
        </w:tc>
        <w:tc>
          <w:tcPr>
            <w:tcW w:w="0" w:type="auto"/>
          </w:tcPr>
          <w:p w14:paraId="4B0CFAFA" w14:textId="77777777" w:rsidR="00590755" w:rsidRDefault="00590755" w:rsidP="005C0A3B">
            <w:pPr>
              <w:pStyle w:val="Compact"/>
              <w:keepNext/>
              <w:bidi/>
            </w:pPr>
            <w:proofErr w:type="spellStart"/>
            <w:r>
              <w:rPr>
                <w:b/>
                <w:bCs/>
              </w:rPr>
              <w:t>الاسم</w:t>
            </w:r>
            <w:proofErr w:type="spellEnd"/>
          </w:p>
        </w:tc>
        <w:tc>
          <w:tcPr>
            <w:tcW w:w="2967" w:type="pct"/>
          </w:tcPr>
          <w:p w14:paraId="4C052522" w14:textId="77777777" w:rsidR="00590755" w:rsidRDefault="00590755" w:rsidP="005C0A3B">
            <w:pPr>
              <w:pStyle w:val="Compact"/>
              <w:keepNext/>
              <w:bidi/>
            </w:pPr>
            <w:proofErr w:type="spellStart"/>
            <w:r>
              <w:rPr>
                <w:b/>
                <w:bCs/>
              </w:rPr>
              <w:t>الجامعة</w:t>
            </w:r>
            <w:proofErr w:type="spellEnd"/>
            <w:r>
              <w:rPr>
                <w:b/>
                <w:bCs/>
              </w:rPr>
              <w:t xml:space="preserve"> </w:t>
            </w:r>
            <w:proofErr w:type="spellStart"/>
            <w:r>
              <w:rPr>
                <w:b/>
                <w:bCs/>
              </w:rPr>
              <w:t>والكلية</w:t>
            </w:r>
            <w:proofErr w:type="spellEnd"/>
          </w:p>
        </w:tc>
      </w:tr>
      <w:tr w:rsidR="00590755" w14:paraId="2D2A9B28" w14:textId="77777777" w:rsidTr="005C0A3B">
        <w:trPr>
          <w:cantSplit/>
          <w:trHeight w:val="396"/>
        </w:trPr>
        <w:tc>
          <w:tcPr>
            <w:tcW w:w="0" w:type="auto"/>
          </w:tcPr>
          <w:p w14:paraId="309E2EF5" w14:textId="77777777" w:rsidR="00590755" w:rsidRDefault="00590755" w:rsidP="005C0A3B">
            <w:pPr>
              <w:pStyle w:val="Compact"/>
              <w:keepNext/>
              <w:bidi/>
            </w:pPr>
            <w:r>
              <w:rPr>
                <w:rFonts w:hint="cs"/>
                <w:rtl/>
              </w:rPr>
              <w:t xml:space="preserve">عضو هيئة التدريس </w:t>
            </w:r>
          </w:p>
        </w:tc>
        <w:tc>
          <w:tcPr>
            <w:tcW w:w="0" w:type="auto"/>
          </w:tcPr>
          <w:p w14:paraId="3F7C47BE" w14:textId="0203F631" w:rsidR="00590755" w:rsidRDefault="00590755" w:rsidP="005C0A3B">
            <w:pPr>
              <w:pStyle w:val="Compact"/>
              <w:keepNext/>
              <w:bidi/>
            </w:pPr>
            <w:r>
              <w:rPr>
                <w:rFonts w:hint="cs"/>
                <w:rtl/>
              </w:rPr>
              <w:t>د. منيرة ط</w:t>
            </w:r>
            <w:r w:rsidR="002717DD">
              <w:rPr>
                <w:rFonts w:hint="cs"/>
                <w:rtl/>
              </w:rPr>
              <w:t>يلب</w:t>
            </w:r>
          </w:p>
        </w:tc>
        <w:tc>
          <w:tcPr>
            <w:tcW w:w="2967" w:type="pct"/>
          </w:tcPr>
          <w:p w14:paraId="1DD91C97" w14:textId="67516743" w:rsidR="00590755" w:rsidRDefault="00590755" w:rsidP="005C0A3B">
            <w:pPr>
              <w:pStyle w:val="Compact"/>
              <w:keepNext/>
              <w:bidi/>
            </w:pPr>
            <w:r>
              <w:rPr>
                <w:rFonts w:hint="cs"/>
                <w:rtl/>
              </w:rPr>
              <w:t xml:space="preserve"> الجامعة العربية المفتوحة </w:t>
            </w:r>
            <w:r w:rsidR="002717DD">
              <w:rPr>
                <w:rtl/>
              </w:rPr>
              <w:t>–</w:t>
            </w:r>
            <w:r w:rsidR="002717DD">
              <w:rPr>
                <w:rFonts w:hint="cs"/>
                <w:rtl/>
              </w:rPr>
              <w:t xml:space="preserve"> دكتوارة في علم الالة -جامعة باريس 11</w:t>
            </w:r>
          </w:p>
        </w:tc>
      </w:tr>
      <w:tr w:rsidR="00590755" w14:paraId="0BB67532" w14:textId="77777777" w:rsidTr="005C0A3B">
        <w:trPr>
          <w:cantSplit/>
          <w:trHeight w:val="396"/>
        </w:trPr>
        <w:tc>
          <w:tcPr>
            <w:tcW w:w="0" w:type="auto"/>
          </w:tcPr>
          <w:p w14:paraId="568F2040" w14:textId="77777777" w:rsidR="00590755" w:rsidRDefault="00590755" w:rsidP="005C0A3B">
            <w:pPr>
              <w:pStyle w:val="Compact"/>
              <w:keepNext/>
              <w:bidi/>
            </w:pPr>
            <w:r>
              <w:rPr>
                <w:rFonts w:hint="cs"/>
                <w:rtl/>
              </w:rPr>
              <w:t xml:space="preserve">العضو </w:t>
            </w:r>
            <w:proofErr w:type="spellStart"/>
            <w:r>
              <w:t>الأول</w:t>
            </w:r>
            <w:proofErr w:type="spellEnd"/>
          </w:p>
        </w:tc>
        <w:tc>
          <w:tcPr>
            <w:tcW w:w="0" w:type="auto"/>
          </w:tcPr>
          <w:p w14:paraId="4BD52578" w14:textId="77777777" w:rsidR="00590755" w:rsidRDefault="00590755" w:rsidP="005C0A3B">
            <w:pPr>
              <w:pStyle w:val="Compact"/>
              <w:keepNext/>
              <w:bidi/>
            </w:pPr>
            <w:r>
              <w:rPr>
                <w:rFonts w:hint="cs"/>
                <w:rtl/>
              </w:rPr>
              <w:t xml:space="preserve">غيد عبد الكريم  ابومغارة </w:t>
            </w:r>
          </w:p>
        </w:tc>
        <w:tc>
          <w:tcPr>
            <w:tcW w:w="2967" w:type="pct"/>
          </w:tcPr>
          <w:p w14:paraId="4B0B4DDA" w14:textId="77777777" w:rsidR="00590755" w:rsidRDefault="00590755" w:rsidP="005C0A3B">
            <w:pPr>
              <w:pStyle w:val="Compact"/>
              <w:keepNext/>
              <w:bidi/>
            </w:pPr>
            <w:r>
              <w:rPr>
                <w:rFonts w:hint="cs"/>
                <w:rtl/>
              </w:rPr>
              <w:t xml:space="preserve"> الجامعة العربية المفتوحة </w:t>
            </w:r>
            <w:r>
              <w:rPr>
                <w:rtl/>
              </w:rPr>
              <w:t>–</w:t>
            </w:r>
            <w:r>
              <w:rPr>
                <w:rFonts w:hint="cs"/>
                <w:rtl/>
              </w:rPr>
              <w:t xml:space="preserve"> علوم الحاسب وتقنية المعلومات</w:t>
            </w:r>
          </w:p>
        </w:tc>
      </w:tr>
      <w:tr w:rsidR="00590755" w14:paraId="2C866D60" w14:textId="77777777" w:rsidTr="005C0A3B">
        <w:trPr>
          <w:cantSplit/>
          <w:trHeight w:val="396"/>
        </w:trPr>
        <w:tc>
          <w:tcPr>
            <w:tcW w:w="0" w:type="auto"/>
          </w:tcPr>
          <w:p w14:paraId="71BAC033" w14:textId="77777777" w:rsidR="00590755" w:rsidRDefault="00590755" w:rsidP="005C0A3B">
            <w:pPr>
              <w:pStyle w:val="Compact"/>
              <w:keepNext/>
              <w:bidi/>
            </w:pPr>
            <w:r>
              <w:t>ا</w:t>
            </w:r>
            <w:r>
              <w:rPr>
                <w:rFonts w:hint="cs"/>
                <w:rtl/>
              </w:rPr>
              <w:t>لعضو</w:t>
            </w:r>
            <w:r>
              <w:t xml:space="preserve"> </w:t>
            </w:r>
            <w:proofErr w:type="spellStart"/>
            <w:r>
              <w:t>الثاني</w:t>
            </w:r>
            <w:proofErr w:type="spellEnd"/>
          </w:p>
        </w:tc>
        <w:tc>
          <w:tcPr>
            <w:tcW w:w="0" w:type="auto"/>
          </w:tcPr>
          <w:p w14:paraId="246C57D8" w14:textId="77777777" w:rsidR="00590755" w:rsidRDefault="00590755" w:rsidP="005C0A3B">
            <w:pPr>
              <w:pStyle w:val="Compact"/>
              <w:keepNext/>
              <w:bidi/>
            </w:pPr>
            <w:r>
              <w:rPr>
                <w:rFonts w:hint="cs"/>
                <w:rtl/>
              </w:rPr>
              <w:t xml:space="preserve">ايلاف الحاج </w:t>
            </w:r>
          </w:p>
        </w:tc>
        <w:tc>
          <w:tcPr>
            <w:tcW w:w="2967" w:type="pct"/>
          </w:tcPr>
          <w:p w14:paraId="6B72C1EC" w14:textId="77777777" w:rsidR="00590755" w:rsidRDefault="00590755" w:rsidP="005C0A3B">
            <w:pPr>
              <w:pStyle w:val="Compact"/>
              <w:keepNext/>
              <w:bidi/>
            </w:pPr>
            <w:r w:rsidRPr="00C92F18">
              <w:rPr>
                <w:rtl/>
              </w:rPr>
              <w:t>الجامعة العربية المفتوحة – علوم الحاسب وتقنية المعلومات</w:t>
            </w:r>
          </w:p>
        </w:tc>
      </w:tr>
      <w:tr w:rsidR="00590755" w14:paraId="42759741" w14:textId="77777777" w:rsidTr="005C0A3B">
        <w:trPr>
          <w:cantSplit/>
          <w:trHeight w:val="396"/>
        </w:trPr>
        <w:tc>
          <w:tcPr>
            <w:tcW w:w="0" w:type="auto"/>
          </w:tcPr>
          <w:p w14:paraId="3C1ED26B" w14:textId="77777777" w:rsidR="00590755" w:rsidRDefault="00590755" w:rsidP="005C0A3B">
            <w:pPr>
              <w:pStyle w:val="Compact"/>
              <w:keepNext/>
              <w:bidi/>
            </w:pPr>
            <w:r>
              <w:t>ا</w:t>
            </w:r>
            <w:r>
              <w:rPr>
                <w:rFonts w:hint="cs"/>
                <w:rtl/>
              </w:rPr>
              <w:t xml:space="preserve">لعضو </w:t>
            </w:r>
            <w:proofErr w:type="spellStart"/>
            <w:r>
              <w:t>الثالث</w:t>
            </w:r>
            <w:proofErr w:type="spellEnd"/>
          </w:p>
        </w:tc>
        <w:tc>
          <w:tcPr>
            <w:tcW w:w="0" w:type="auto"/>
          </w:tcPr>
          <w:p w14:paraId="057B24D9" w14:textId="77777777" w:rsidR="00590755" w:rsidRDefault="00590755" w:rsidP="005C0A3B">
            <w:pPr>
              <w:pStyle w:val="Compact"/>
              <w:keepNext/>
              <w:bidi/>
            </w:pPr>
            <w:r>
              <w:rPr>
                <w:rFonts w:hint="cs"/>
                <w:rtl/>
              </w:rPr>
              <w:t>ادريس جان محمد</w:t>
            </w:r>
          </w:p>
        </w:tc>
        <w:tc>
          <w:tcPr>
            <w:tcW w:w="2967" w:type="pct"/>
          </w:tcPr>
          <w:p w14:paraId="6041415E" w14:textId="77777777" w:rsidR="00590755" w:rsidRDefault="00590755" w:rsidP="005C0A3B">
            <w:pPr>
              <w:pStyle w:val="Compact"/>
              <w:keepNext/>
              <w:bidi/>
            </w:pPr>
            <w:r w:rsidRPr="00C92F18">
              <w:rPr>
                <w:rtl/>
              </w:rPr>
              <w:t>الجامعة العربية المفتوحة – علوم الحاسب وتقنية المعلومات</w:t>
            </w:r>
          </w:p>
        </w:tc>
      </w:tr>
      <w:tr w:rsidR="00590755" w14:paraId="103975E1" w14:textId="77777777" w:rsidTr="005C0A3B">
        <w:trPr>
          <w:cantSplit/>
          <w:trHeight w:val="396"/>
        </w:trPr>
        <w:tc>
          <w:tcPr>
            <w:tcW w:w="0" w:type="auto"/>
          </w:tcPr>
          <w:p w14:paraId="343865DE" w14:textId="77777777" w:rsidR="00590755" w:rsidRDefault="00590755" w:rsidP="005C0A3B">
            <w:pPr>
              <w:pStyle w:val="Compact"/>
              <w:keepNext/>
              <w:bidi/>
            </w:pPr>
            <w:proofErr w:type="gramStart"/>
            <w:r>
              <w:t>ا</w:t>
            </w:r>
            <w:r>
              <w:rPr>
                <w:rFonts w:hint="cs"/>
                <w:rtl/>
              </w:rPr>
              <w:t xml:space="preserve">لعضو </w:t>
            </w:r>
            <w:r>
              <w:t xml:space="preserve"> </w:t>
            </w:r>
            <w:proofErr w:type="spellStart"/>
            <w:r>
              <w:t>الرابع</w:t>
            </w:r>
            <w:proofErr w:type="spellEnd"/>
            <w:proofErr w:type="gramEnd"/>
          </w:p>
        </w:tc>
        <w:tc>
          <w:tcPr>
            <w:tcW w:w="0" w:type="auto"/>
          </w:tcPr>
          <w:p w14:paraId="72A8B389" w14:textId="77777777" w:rsidR="00590755" w:rsidRDefault="00590755" w:rsidP="005C0A3B">
            <w:pPr>
              <w:pStyle w:val="Compact"/>
              <w:keepNext/>
              <w:bidi/>
            </w:pPr>
            <w:r>
              <w:rPr>
                <w:rFonts w:hint="cs"/>
                <w:rtl/>
              </w:rPr>
              <w:t xml:space="preserve">سامية الثقفي </w:t>
            </w:r>
          </w:p>
        </w:tc>
        <w:tc>
          <w:tcPr>
            <w:tcW w:w="2967" w:type="pct"/>
          </w:tcPr>
          <w:p w14:paraId="4CFC9052" w14:textId="77777777" w:rsidR="00590755" w:rsidRDefault="00590755" w:rsidP="005C0A3B">
            <w:pPr>
              <w:pStyle w:val="Compact"/>
              <w:keepNext/>
              <w:bidi/>
            </w:pPr>
            <w:r>
              <w:rPr>
                <w:rFonts w:hint="cs"/>
                <w:rtl/>
              </w:rPr>
              <w:t xml:space="preserve"> جامعة الملك عبد العزيز </w:t>
            </w:r>
            <w:r>
              <w:rPr>
                <w:rtl/>
              </w:rPr>
              <w:t>–</w:t>
            </w:r>
            <w:r>
              <w:rPr>
                <w:rFonts w:hint="cs"/>
                <w:rtl/>
              </w:rPr>
              <w:t xml:space="preserve"> دراسات الكيمياء </w:t>
            </w:r>
          </w:p>
        </w:tc>
      </w:tr>
    </w:tbl>
    <w:p w14:paraId="768648D4" w14:textId="77777777" w:rsidR="00590755" w:rsidRDefault="00590755">
      <w:pPr>
        <w:pStyle w:val="FrontHeading"/>
        <w:bidi/>
        <w:spacing w:before="200"/>
        <w:rPr>
          <w:rtl/>
        </w:rPr>
      </w:pPr>
    </w:p>
    <w:p w14:paraId="0B35C332" w14:textId="77777777" w:rsidR="00590755" w:rsidRDefault="00590755" w:rsidP="00590755">
      <w:pPr>
        <w:pStyle w:val="FrontHeading"/>
        <w:bidi/>
        <w:spacing w:before="200"/>
        <w:rPr>
          <w:rtl/>
        </w:rPr>
      </w:pPr>
    </w:p>
    <w:p w14:paraId="6D94DA3D" w14:textId="77777777" w:rsidR="00590755" w:rsidRDefault="00590755" w:rsidP="00590755">
      <w:pPr>
        <w:pStyle w:val="FrontHeading"/>
        <w:bidi/>
        <w:spacing w:before="200"/>
        <w:rPr>
          <w:rtl/>
        </w:rPr>
      </w:pPr>
    </w:p>
    <w:p w14:paraId="4BB1949C" w14:textId="77777777" w:rsidR="00590755" w:rsidRDefault="00590755" w:rsidP="00590755">
      <w:pPr>
        <w:pStyle w:val="FrontHeading"/>
        <w:bidi/>
        <w:spacing w:before="200"/>
        <w:rPr>
          <w:rtl/>
        </w:rPr>
      </w:pPr>
    </w:p>
    <w:p w14:paraId="4D62E715" w14:textId="77777777" w:rsidR="00590755" w:rsidRDefault="00590755" w:rsidP="00590755">
      <w:pPr>
        <w:pStyle w:val="FrontHeading"/>
        <w:bidi/>
        <w:spacing w:before="200"/>
        <w:rPr>
          <w:rtl/>
        </w:rPr>
      </w:pPr>
    </w:p>
    <w:p w14:paraId="70B2C6FC" w14:textId="77777777" w:rsidR="00590755" w:rsidRDefault="00590755" w:rsidP="00590755">
      <w:pPr>
        <w:pStyle w:val="FrontHeading"/>
        <w:bidi/>
        <w:spacing w:before="200"/>
        <w:rPr>
          <w:rtl/>
        </w:rPr>
      </w:pPr>
    </w:p>
    <w:p w14:paraId="38BE9CFF" w14:textId="77777777" w:rsidR="00590755" w:rsidRDefault="00590755" w:rsidP="00590755">
      <w:pPr>
        <w:pStyle w:val="FrontHeading"/>
        <w:bidi/>
        <w:spacing w:before="200"/>
        <w:rPr>
          <w:rtl/>
        </w:rPr>
      </w:pPr>
    </w:p>
    <w:p w14:paraId="3B874A00" w14:textId="77777777" w:rsidR="00590755" w:rsidRDefault="00590755" w:rsidP="00590755">
      <w:pPr>
        <w:pStyle w:val="FrontHeading"/>
        <w:bidi/>
        <w:spacing w:before="200"/>
        <w:rPr>
          <w:rtl/>
        </w:rPr>
      </w:pPr>
    </w:p>
    <w:p w14:paraId="2DBD83B3" w14:textId="77777777" w:rsidR="00590755" w:rsidRDefault="00590755" w:rsidP="00590755">
      <w:pPr>
        <w:pStyle w:val="FrontHeading"/>
        <w:bidi/>
        <w:spacing w:before="200"/>
        <w:rPr>
          <w:rtl/>
        </w:rPr>
      </w:pPr>
    </w:p>
    <w:p w14:paraId="2F2EB54E" w14:textId="77777777" w:rsidR="00590755" w:rsidRDefault="00590755" w:rsidP="00590755">
      <w:pPr>
        <w:pStyle w:val="FrontHeading"/>
        <w:bidi/>
        <w:spacing w:before="200"/>
        <w:rPr>
          <w:rtl/>
        </w:rPr>
      </w:pPr>
    </w:p>
    <w:p w14:paraId="271AADCD" w14:textId="77777777" w:rsidR="00590755" w:rsidRDefault="00590755" w:rsidP="00590755">
      <w:pPr>
        <w:pStyle w:val="FrontHeading"/>
        <w:bidi/>
        <w:spacing w:before="200"/>
        <w:rPr>
          <w:rtl/>
        </w:rPr>
      </w:pPr>
    </w:p>
    <w:p w14:paraId="09F6CC6B" w14:textId="4A39B62E" w:rsidR="008700CD" w:rsidRPr="00590755" w:rsidRDefault="00590755" w:rsidP="00590755">
      <w:pPr>
        <w:pStyle w:val="FrontHeading"/>
        <w:bidi/>
        <w:spacing w:before="200"/>
        <w:rPr>
          <w:sz w:val="32"/>
          <w:szCs w:val="32"/>
        </w:rPr>
      </w:pPr>
      <w:r w:rsidRPr="00590755">
        <w:rPr>
          <w:rFonts w:hint="cs"/>
          <w:sz w:val="32"/>
          <w:szCs w:val="32"/>
          <w:rtl/>
        </w:rPr>
        <w:t xml:space="preserve">ملخص البحث </w:t>
      </w:r>
    </w:p>
    <w:p w14:paraId="5C0CDCC4" w14:textId="77777777" w:rsidR="008700CD" w:rsidRPr="00590755" w:rsidRDefault="00A24FE2" w:rsidP="00590755">
      <w:pPr>
        <w:pStyle w:val="AbstractText"/>
        <w:bidi/>
        <w:spacing w:line="360" w:lineRule="auto"/>
        <w:rPr>
          <w:sz w:val="24"/>
          <w:szCs w:val="32"/>
        </w:rPr>
      </w:pPr>
      <w:proofErr w:type="spellStart"/>
      <w:r w:rsidRPr="00590755">
        <w:rPr>
          <w:sz w:val="24"/>
          <w:szCs w:val="32"/>
        </w:rPr>
        <w:t>تتوقف</w:t>
      </w:r>
      <w:proofErr w:type="spellEnd"/>
      <w:r w:rsidRPr="00590755">
        <w:rPr>
          <w:sz w:val="24"/>
          <w:szCs w:val="32"/>
        </w:rPr>
        <w:t xml:space="preserve"> </w:t>
      </w:r>
      <w:proofErr w:type="spellStart"/>
      <w:r w:rsidRPr="00590755">
        <w:rPr>
          <w:sz w:val="24"/>
          <w:szCs w:val="32"/>
        </w:rPr>
        <w:t>حياة</w:t>
      </w:r>
      <w:proofErr w:type="spellEnd"/>
      <w:r w:rsidRPr="00590755">
        <w:rPr>
          <w:sz w:val="24"/>
          <w:szCs w:val="32"/>
        </w:rPr>
        <w:t xml:space="preserve"> </w:t>
      </w:r>
      <w:proofErr w:type="spellStart"/>
      <w:r w:rsidRPr="00590755">
        <w:rPr>
          <w:sz w:val="24"/>
          <w:szCs w:val="32"/>
        </w:rPr>
        <w:t>الشتلة</w:t>
      </w:r>
      <w:proofErr w:type="spellEnd"/>
      <w:r w:rsidRPr="00590755">
        <w:rPr>
          <w:sz w:val="24"/>
          <w:szCs w:val="32"/>
        </w:rPr>
        <w:t xml:space="preserve"> </w:t>
      </w:r>
      <w:proofErr w:type="spellStart"/>
      <w:r w:rsidRPr="00590755">
        <w:rPr>
          <w:sz w:val="24"/>
          <w:szCs w:val="32"/>
        </w:rPr>
        <w:t>في</w:t>
      </w:r>
      <w:proofErr w:type="spellEnd"/>
      <w:r w:rsidRPr="00590755">
        <w:rPr>
          <w:sz w:val="24"/>
          <w:szCs w:val="32"/>
        </w:rPr>
        <w:t xml:space="preserve"> الأراضي الجافة، في مرحلة تأسيسها، على مقدار ما يصلها من ماء المطر، بينما تُصمَّم أحواض حصاد المطر عادةً بمقاسات موحدة وتُوزَّع على شبكة منتظمة دون نظر إلى تضاريس كل موقع بدقتها الفعلية. تقترح هذه الورقة «مَسيل»‏، وهو محرّك حاسوبي يأخذ صور درون لموقع تشجير، فيبني نموذج تضاريسه بدقة سنتيمترات، ويصنّف أسطحه بنموذج تعلّم آلي لتقدير ما تُنتجه من جريان، ويحاكي تجمّع المياه على سجلات أمطار يومية، ثم يضع كل شجرة في موضع يصله الماء، ويصمم حوض التجميع بمقاس احتمالي، ويُخرج ملف تنفيذ بإحداثيات GPS‏. تعرض الورقة الأدل</w:t>
      </w:r>
      <w:r w:rsidRPr="00590755">
        <w:rPr>
          <w:sz w:val="24"/>
          <w:szCs w:val="32"/>
        </w:rPr>
        <w:t>ة المنشورة على فاعلية أحواض التجميع الصغرى وعلى قدرة الدرون على نمذجة الجريان، وتبيّن أن الدراسات السعودية التي اطلعنا عليها تعمل على مستوى الأحواض والسدود لا على مستوى الشجرة. وتصف أربع تجارب متتالية، أولاها اختبار مجاني يقارن مواضع تجمع الماء المتنبأ بها بمواضع الشجيرات البرية القائمة فعلًا. الورقة مقترح بحثي لا يتضمن نتائج تجريبية، وما يرد في قسم النتائج المتوقعة فرضيات قابلة للدحض.</w:t>
      </w:r>
    </w:p>
    <w:p w14:paraId="5FE9DF92" w14:textId="77777777" w:rsidR="00590755" w:rsidRDefault="00A24FE2" w:rsidP="00590755">
      <w:pPr>
        <w:pStyle w:val="AbstractText"/>
        <w:bidi/>
        <w:spacing w:line="360" w:lineRule="auto"/>
        <w:rPr>
          <w:sz w:val="24"/>
          <w:szCs w:val="32"/>
          <w:rtl/>
        </w:rPr>
      </w:pPr>
      <w:r w:rsidRPr="00590755">
        <w:rPr>
          <w:b/>
          <w:bCs/>
          <w:sz w:val="24"/>
          <w:szCs w:val="32"/>
        </w:rPr>
        <w:t>الكلمات المفتاحية:</w:t>
      </w:r>
      <w:r w:rsidRPr="00590755">
        <w:rPr>
          <w:sz w:val="24"/>
          <w:szCs w:val="32"/>
        </w:rPr>
        <w:t xml:space="preserve"> التشجير؛ الأراضي الجافة؛ حصاد مياه الأمطار؛ الدرون؛ </w:t>
      </w:r>
      <w:proofErr w:type="spellStart"/>
      <w:r w:rsidRPr="00590755">
        <w:rPr>
          <w:sz w:val="24"/>
          <w:szCs w:val="32"/>
        </w:rPr>
        <w:t>النمذجة</w:t>
      </w:r>
      <w:proofErr w:type="spellEnd"/>
      <w:r w:rsidRPr="00590755">
        <w:rPr>
          <w:sz w:val="24"/>
          <w:szCs w:val="32"/>
        </w:rPr>
        <w:t xml:space="preserve"> </w:t>
      </w:r>
      <w:proofErr w:type="spellStart"/>
      <w:r w:rsidRPr="00590755">
        <w:rPr>
          <w:sz w:val="24"/>
          <w:szCs w:val="32"/>
        </w:rPr>
        <w:t>الهيدرولوجية</w:t>
      </w:r>
      <w:proofErr w:type="spellEnd"/>
      <w:r w:rsidRPr="00590755">
        <w:rPr>
          <w:sz w:val="24"/>
          <w:szCs w:val="32"/>
        </w:rPr>
        <w:t xml:space="preserve">؛ </w:t>
      </w:r>
      <w:proofErr w:type="spellStart"/>
      <w:r w:rsidRPr="00590755">
        <w:rPr>
          <w:sz w:val="24"/>
          <w:szCs w:val="32"/>
        </w:rPr>
        <w:t>التعلّم</w:t>
      </w:r>
      <w:proofErr w:type="spellEnd"/>
      <w:r w:rsidRPr="00590755">
        <w:rPr>
          <w:sz w:val="24"/>
          <w:szCs w:val="32"/>
        </w:rPr>
        <w:t xml:space="preserve"> </w:t>
      </w:r>
      <w:proofErr w:type="spellStart"/>
      <w:r w:rsidRPr="00590755">
        <w:rPr>
          <w:sz w:val="24"/>
          <w:szCs w:val="32"/>
        </w:rPr>
        <w:t>الآلي</w:t>
      </w:r>
      <w:proofErr w:type="spellEnd"/>
      <w:r w:rsidRPr="00590755">
        <w:rPr>
          <w:sz w:val="24"/>
          <w:szCs w:val="32"/>
        </w:rPr>
        <w:t xml:space="preserve">؛ </w:t>
      </w:r>
      <w:proofErr w:type="spellStart"/>
      <w:r w:rsidRPr="00590755">
        <w:rPr>
          <w:sz w:val="24"/>
          <w:szCs w:val="32"/>
        </w:rPr>
        <w:t>أحواض</w:t>
      </w:r>
      <w:proofErr w:type="spellEnd"/>
      <w:r w:rsidRPr="00590755">
        <w:rPr>
          <w:sz w:val="24"/>
          <w:szCs w:val="32"/>
        </w:rPr>
        <w:t xml:space="preserve"> </w:t>
      </w:r>
      <w:proofErr w:type="spellStart"/>
      <w:r w:rsidRPr="00590755">
        <w:rPr>
          <w:sz w:val="24"/>
          <w:szCs w:val="32"/>
        </w:rPr>
        <w:t>التجميع</w:t>
      </w:r>
      <w:proofErr w:type="spellEnd"/>
      <w:r w:rsidRPr="00590755">
        <w:rPr>
          <w:sz w:val="24"/>
          <w:szCs w:val="32"/>
        </w:rPr>
        <w:t xml:space="preserve"> </w:t>
      </w:r>
      <w:proofErr w:type="spellStart"/>
      <w:r w:rsidRPr="00590755">
        <w:rPr>
          <w:sz w:val="24"/>
          <w:szCs w:val="32"/>
        </w:rPr>
        <w:t>الصغرى</w:t>
      </w:r>
      <w:proofErr w:type="spellEnd"/>
      <w:r w:rsidRPr="00590755">
        <w:rPr>
          <w:sz w:val="24"/>
          <w:szCs w:val="32"/>
        </w:rPr>
        <w:t>.</w:t>
      </w:r>
    </w:p>
    <w:p w14:paraId="28410A9E" w14:textId="77777777" w:rsidR="00590755" w:rsidRPr="00590755" w:rsidRDefault="00590755" w:rsidP="00590755">
      <w:pPr>
        <w:pStyle w:val="AbstractText"/>
        <w:bidi/>
        <w:spacing w:line="360" w:lineRule="auto"/>
        <w:rPr>
          <w:sz w:val="24"/>
          <w:szCs w:val="32"/>
        </w:rPr>
      </w:pPr>
    </w:p>
    <w:sdt>
      <w:sdtPr>
        <w:rPr>
          <w:rFonts w:ascii="Times New Roman" w:eastAsia="Times New Roman" w:hAnsi="Times New Roman" w:cs="Traditional Arabic"/>
          <w:color w:val="0D0D0D" w:themeColor="text1" w:themeTint="F2"/>
          <w:sz w:val="24"/>
          <w:szCs w:val="28"/>
        </w:rPr>
        <w:id w:val="437268708"/>
        <w:docPartObj>
          <w:docPartGallery w:val="Table of Contents"/>
          <w:docPartUnique/>
        </w:docPartObj>
      </w:sdtPr>
      <w:sdtEndPr>
        <w:rPr>
          <w:b/>
          <w:bCs/>
          <w:noProof/>
          <w:color w:val="000000"/>
        </w:rPr>
      </w:sdtEndPr>
      <w:sdtContent>
        <w:p w14:paraId="2A32BEDB" w14:textId="0C983219" w:rsidR="00590755" w:rsidRPr="00590755" w:rsidRDefault="00590755" w:rsidP="00590755">
          <w:pPr>
            <w:pStyle w:val="TOCHeading"/>
            <w:jc w:val="center"/>
            <w:rPr>
              <w:color w:val="0D0D0D" w:themeColor="text1" w:themeTint="F2"/>
            </w:rPr>
          </w:pPr>
          <w:r w:rsidRPr="00590755">
            <w:rPr>
              <w:rFonts w:hint="cs"/>
              <w:color w:val="0D0D0D" w:themeColor="text1" w:themeTint="F2"/>
              <w:rtl/>
            </w:rPr>
            <w:t>الفهرس</w:t>
          </w:r>
        </w:p>
        <w:p w14:paraId="016DDA2E" w14:textId="1552E3F2"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r>
            <w:fldChar w:fldCharType="begin"/>
          </w:r>
          <w:r>
            <w:instrText xml:space="preserve"> TOC \o "1-3" \h \z \u </w:instrText>
          </w:r>
          <w:r>
            <w:fldChar w:fldCharType="separate"/>
          </w:r>
          <w:hyperlink w:anchor="_Toc241590880" w:history="1">
            <w:r w:rsidRPr="007D0D8F">
              <w:rPr>
                <w:rStyle w:val="Hyperlink"/>
                <w:noProof/>
              </w:rPr>
              <w:t>١.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Toc241590880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6E57BA60" w14:textId="1176733F"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81" w:history="1">
            <w:r w:rsidRPr="007D0D8F">
              <w:rPr>
                <w:rStyle w:val="Hyperlink"/>
                <w:noProof/>
              </w:rPr>
              <w:t>٢. مشكلة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Toc241590881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695E066" w14:textId="34369FFF"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82" w:history="1">
            <w:r w:rsidRPr="007D0D8F">
              <w:rPr>
                <w:rStyle w:val="Hyperlink"/>
                <w:noProof/>
              </w:rPr>
              <w:t>٣. أسئلة البحث وفرضياته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ECE813F" w14:textId="04771F51"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83" w:history="1">
            <w:r w:rsidRPr="007D0D8F">
              <w:rPr>
                <w:rStyle w:val="Hyperlink"/>
                <w:noProof/>
              </w:rPr>
              <w:t>٤. أهداف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3411FB5" w14:textId="350ABF9F"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84" w:history="1">
            <w:r w:rsidRPr="007D0D8F">
              <w:rPr>
                <w:rStyle w:val="Hyperlink"/>
                <w:noProof/>
              </w:rPr>
              <w:t>٥. أهمية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46A4A15" w14:textId="7B5EBABB"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85" w:history="1">
            <w:r w:rsidRPr="007D0D8F">
              <w:rPr>
                <w:rStyle w:val="Hyperlink"/>
                <w:noProof/>
              </w:rPr>
              <w:t>٦. حدود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6CA8CD9C" w14:textId="2186D45D"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86" w:history="1">
            <w:r w:rsidRPr="007D0D8F">
              <w:rPr>
                <w:rStyle w:val="Hyperlink"/>
                <w:noProof/>
              </w:rPr>
              <w:t>٧. الإطار النظري والدراسات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22E4CC8A" w14:textId="71A70363"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87" w:history="1">
            <w:r w:rsidRPr="007D0D8F">
              <w:rPr>
                <w:rStyle w:val="Hyperlink"/>
                <w:noProof/>
              </w:rPr>
              <w:t>٧.١ أحواض التجميع الصغرى وأثرها في تأسيس الأشجار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Toc241590887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3E878F24" w14:textId="5C2F9DA9"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88" w:history="1">
            <w:r w:rsidRPr="007D0D8F">
              <w:rPr>
                <w:rStyle w:val="Hyperlink"/>
                <w:noProof/>
              </w:rPr>
              <w:t>٧.٢ التضاريس الدقيقة وتوزيع النبات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718B3D14" w14:textId="4F54BD4D"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89" w:history="1">
            <w:r w:rsidRPr="007D0D8F">
              <w:rPr>
                <w:rStyle w:val="Hyperlink"/>
                <w:noProof/>
              </w:rPr>
              <w:t>٧.٣ الدرون ونمذجة الجريان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Toc241590889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05B322C7" w14:textId="7104541D"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0" w:history="1">
            <w:r w:rsidRPr="007D0D8F">
              <w:rPr>
                <w:rStyle w:val="Hyperlink"/>
                <w:noProof/>
              </w:rPr>
              <w:t>٧.٤ حصاد المطر على مستوى الأحواض في السعودية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Toc241590890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449DF2B" w14:textId="1ED8F166"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1" w:history="1">
            <w:r w:rsidRPr="007D0D8F">
              <w:rPr>
                <w:rStyle w:val="Hyperlink"/>
                <w:noProof/>
              </w:rPr>
              <w:t>٧.٥ الحلول القائمة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Toc241590891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61035B45" w14:textId="4E7446E1"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2" w:history="1">
            <w:r w:rsidRPr="007D0D8F">
              <w:rPr>
                <w:rStyle w:val="Hyperlink"/>
                <w:noProof/>
              </w:rPr>
              <w:t>٧.٦ خلاصة الأدلة والفجوة البحثية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8D1606C" w14:textId="0DD4D63A"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893" w:history="1">
            <w:r w:rsidRPr="007D0D8F">
              <w:rPr>
                <w:rStyle w:val="Hyperlink"/>
                <w:noProof/>
              </w:rPr>
              <w:t>٨. منهجية البحث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36D00D3" w14:textId="4948EA78"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4" w:history="1">
            <w:r w:rsidRPr="007D0D8F">
              <w:rPr>
                <w:rStyle w:val="Hyperlink"/>
                <w:noProof/>
              </w:rPr>
              <w:t>٨.١ التصميم العام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Toc241590894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37C58694" w14:textId="7C164455"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5" w:history="1">
            <w:r w:rsidRPr="007D0D8F">
              <w:rPr>
                <w:rStyle w:val="Hyperlink"/>
                <w:noProof/>
              </w:rPr>
              <w:t>٨.٢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FC8B335" w14:textId="5D80774F"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6" w:history="1">
            <w:r w:rsidRPr="007D0D8F">
              <w:rPr>
                <w:rStyle w:val="Hyperlink"/>
                <w:noProof/>
              </w:rPr>
              <w:t>٨.٣ خط المعالجة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18FD11E" w14:textId="2C6FAB13"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7" w:history="1">
            <w:r w:rsidRPr="007D0D8F">
              <w:rPr>
                <w:rStyle w:val="Hyperlink"/>
                <w:noProof/>
              </w:rPr>
              <w:t>٨.٤ تصنيف السطح ولماذا هو الحلقة الذكية الوحيدة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Toc241590897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5565612" w14:textId="2E51F667"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8" w:history="1">
            <w:r w:rsidRPr="007D0D8F">
              <w:rPr>
                <w:rStyle w:val="Hyperlink"/>
                <w:noProof/>
              </w:rPr>
              <w:t>٨.٥ التصميم الاحتمالي لمقاس الحوض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C30D924" w14:textId="11ACE658"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899" w:history="1">
            <w:r w:rsidRPr="007D0D8F">
              <w:rPr>
                <w:rStyle w:val="Hyperlink"/>
                <w:noProof/>
              </w:rPr>
              <w:t>٨.٦ التجربة الأولى: هل يطابق النموذج الواقع؟ (أسبوعان، تكلفة شبه صفرية)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Toc241590899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9070370" w14:textId="6A2246F7"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0" w:history="1">
            <w:r w:rsidRPr="007D0D8F">
              <w:rPr>
                <w:rStyle w:val="Hyperlink"/>
                <w:noProof/>
              </w:rPr>
              <w:t>٨.٧ التجربة الثانية: معايرة معاملات الجريان (شهر)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Toc241590900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D1B8C7F" w14:textId="4381C539"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1" w:history="1">
            <w:r w:rsidRPr="007D0D8F">
              <w:rPr>
                <w:rStyle w:val="Hyperlink"/>
                <w:noProof/>
              </w:rPr>
              <w:t>٨.٨ التجربة الثالثة: تصميم كامل ومقارنته بالشبكة المنتظمة (شهران)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Toc241590901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4E9AF70" w14:textId="69478B33"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2" w:history="1">
            <w:r w:rsidRPr="007D0D8F">
              <w:rPr>
                <w:rStyle w:val="Hyperlink"/>
                <w:noProof/>
              </w:rPr>
              <w:t>٨.٩ التجربة الرابعة: التجربة الميدانية (١٢–٢٤ شهرًا)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Toc241590902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3FC4A94" w14:textId="321C0AFC"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3" w:history="1">
            <w:r w:rsidRPr="007D0D8F">
              <w:rPr>
                <w:rStyle w:val="Hyperlink"/>
                <w:noProof/>
              </w:rPr>
              <w:t>٨.١٠ التحليل الإحصائي وإتاحة العمل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Toc241590903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0C60960" w14:textId="011B8BAD"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4" w:history="1">
            <w:r w:rsidRPr="007D0D8F">
              <w:rPr>
                <w:rStyle w:val="Hyperlink"/>
                <w:noProof/>
              </w:rPr>
              <w:t>٨.١١ الاعتبارات التنظيمية والبيانات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8627A39" w14:textId="1C460EA8"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905" w:history="1">
            <w:r w:rsidRPr="007D0D8F">
              <w:rPr>
                <w:rStyle w:val="Hyperlink"/>
                <w:noProof/>
              </w:rPr>
              <w:t>٩. النتائج المتوقعة وتفسيرها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4F7A816" w14:textId="77131CF5"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906" w:history="1">
            <w:r w:rsidRPr="007D0D8F">
              <w:rPr>
                <w:rStyle w:val="Hyperlink"/>
                <w:noProof/>
              </w:rPr>
              <w:t>١٠. الجدوى التطبيقية والاقتصادية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BF8237E" w14:textId="58CAB325"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7" w:history="1">
            <w:r w:rsidRPr="007D0D8F">
              <w:rPr>
                <w:rStyle w:val="Hyperlink"/>
                <w:noProof/>
              </w:rPr>
              <w:t>١٠.١ الطلب القائم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97667E7" w14:textId="15B2FC19"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8" w:history="1">
            <w:r w:rsidRPr="007D0D8F">
              <w:rPr>
                <w:rStyle w:val="Hyperlink"/>
                <w:noProof/>
              </w:rPr>
              <w:t>١٠.٢ المشترون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Toc241590908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E7CB533" w14:textId="15AF2230"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09" w:history="1">
            <w:r w:rsidRPr="007D0D8F">
              <w:rPr>
                <w:rStyle w:val="Hyperlink"/>
                <w:noProof/>
              </w:rPr>
              <w:t>١٠.٣ التسعير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Toc241590909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1404CC7" w14:textId="190DC3F4"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10" w:history="1">
            <w:r w:rsidRPr="007D0D8F">
              <w:rPr>
                <w:rStyle w:val="Hyperlink"/>
                <w:noProof/>
              </w:rPr>
              <w:t>١٠.٤ التمايز عن البدائل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Toc241590910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ACE53D2" w14:textId="209CFF80" w:rsidR="00590755" w:rsidRDefault="00590755">
          <w:pPr>
            <w:pStyle w:val="TOC2"/>
            <w:bidi/>
            <w:rPr>
              <w:rFonts w:asciiTheme="minorHAnsi" w:eastAsiaTheme="minorEastAsia" w:hAnsiTheme="minorHAnsi" w:cstheme="minorBidi"/>
              <w:noProof/>
              <w:color w:val="auto"/>
              <w:kern w:val="2"/>
              <w:sz w:val="24"/>
              <w:rtl/>
              <w14:ligatures w14:val="standardContextual"/>
            </w:rPr>
          </w:pPr>
          <w:hyperlink w:anchor="_Toc241590911" w:history="1">
            <w:r w:rsidRPr="007D0D8F">
              <w:rPr>
                <w:rStyle w:val="Hyperlink"/>
                <w:noProof/>
              </w:rPr>
              <w:t>١٠.٥ هيكل التكلفة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Toc241590911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8727DD9" w14:textId="77B3E578"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912" w:history="1">
            <w:r w:rsidRPr="007D0D8F">
              <w:rPr>
                <w:rStyle w:val="Hyperlink"/>
                <w:noProof/>
              </w:rPr>
              <w:t>١١. خطة التنفيذ والموارد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Toc241590912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B52D084" w14:textId="353AE8A7"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913" w:history="1">
            <w:r w:rsidRPr="007D0D8F">
              <w:rPr>
                <w:rStyle w:val="Hyperlink"/>
                <w:noProof/>
              </w:rPr>
              <w:t>١٢. المخاطر والقيود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Toc241590913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31613E5" w14:textId="74A597AF"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914" w:history="1">
            <w:r w:rsidRPr="007D0D8F">
              <w:rPr>
                <w:rStyle w:val="Hyperlink"/>
                <w:noProof/>
              </w:rPr>
              <w:t>١٣. الخاتمة والتوصيات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Toc241590914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11061E06" w14:textId="49B54F98" w:rsidR="00590755" w:rsidRDefault="00590755">
          <w:pPr>
            <w:pStyle w:val="TOC1"/>
            <w:bidi/>
            <w:rPr>
              <w:rFonts w:asciiTheme="minorHAnsi" w:eastAsiaTheme="minorEastAsia" w:hAnsiTheme="minorHAnsi" w:cstheme="minorBidi"/>
              <w:b w:val="0"/>
              <w:bCs w:val="0"/>
              <w:noProof/>
              <w:color w:val="auto"/>
              <w:kern w:val="2"/>
              <w:sz w:val="24"/>
              <w:szCs w:val="24"/>
              <w:rtl/>
              <w14:ligatures w14:val="standardContextual"/>
            </w:rPr>
          </w:pPr>
          <w:hyperlink w:anchor="_Toc241590915" w:history="1">
            <w:r w:rsidRPr="007D0D8F">
              <w:rPr>
                <w:rStyle w:val="Hyperlink"/>
                <w:noProof/>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Toc241590915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7D090BA" w14:textId="32BA79E3" w:rsidR="00590755" w:rsidRDefault="00590755">
          <w:r>
            <w:rPr>
              <w:b/>
              <w:bCs/>
              <w:noProof/>
            </w:rPr>
            <w:fldChar w:fldCharType="end"/>
          </w:r>
        </w:p>
      </w:sdtContent>
    </w:sdt>
    <w:p w14:paraId="747E385F" w14:textId="21D0BCDB" w:rsidR="008700CD" w:rsidRPr="00590755" w:rsidRDefault="008700CD" w:rsidP="00590755">
      <w:pPr>
        <w:pStyle w:val="AbstractText"/>
        <w:bidi/>
        <w:spacing w:line="360" w:lineRule="auto"/>
        <w:rPr>
          <w:sz w:val="24"/>
          <w:szCs w:val="32"/>
        </w:rPr>
      </w:pPr>
    </w:p>
    <w:p w14:paraId="737098C2" w14:textId="77777777" w:rsidR="008700CD" w:rsidRDefault="00A24FE2">
      <w:pPr>
        <w:pStyle w:val="Heading1"/>
        <w:pageBreakBefore/>
        <w:bidi/>
      </w:pPr>
      <w:bookmarkStart w:id="0" w:name="_Toc241590880"/>
      <w:bookmarkStart w:id="1" w:name="المقدمة"/>
      <w:r>
        <w:lastRenderedPageBreak/>
        <w:t>١. المقدمة</w:t>
      </w:r>
      <w:bookmarkEnd w:id="0"/>
    </w:p>
    <w:p w14:paraId="41A131A7" w14:textId="77777777" w:rsidR="008700CD" w:rsidRDefault="00A24FE2">
      <w:pPr>
        <w:pStyle w:val="FirstParagraph"/>
        <w:bidi/>
      </w:pPr>
      <w:r>
        <w:t>حددت مبادرة السعودية الخضراء هدفًا يبلغ عشرة مليارات شجرة، وبلغ ما زُرع منها بين عامي ٢٠١٧ و٢٠٢٣ نحو ٤١ مليون شجرة.</w:t>
      </w:r>
      <w:r>
        <w:rPr>
          <w:rStyle w:val="FootnoteReference"/>
          <w:rtl w:val="0"/>
        </w:rPr>
        <w:footnoteReference w:id="1"/>
      </w:r>
      <w:r>
        <w:t xml:space="preserve"> والمركز الوطني لتنمية الغطاء النباتي يستخدم تقنيات حصاد مياه الأمطار لتأهيل نحو ٦٢٠ ألف هكتار من الأراضي المتدهورة في تسع مناطق، وقد أطلق مشروعًا لدراسة مواقع التنفيذ عبر ثلاثة أقاليم مناخية.</w:t>
      </w:r>
      <w:r>
        <w:rPr>
          <w:rStyle w:val="FootnoteReference"/>
          <w:rtl w:val="0"/>
        </w:rPr>
        <w:footnoteReference w:id="2"/>
      </w:r>
      <w:r>
        <w:t xml:space="preserve"> فحصاد المطر إذن ممارسة قائمة على نطاق واسع، لا فكرة نظرية.</w:t>
      </w:r>
    </w:p>
    <w:p w14:paraId="5FFAB227" w14:textId="77777777" w:rsidR="008700CD" w:rsidRDefault="00A24FE2">
      <w:pPr>
        <w:pStyle w:val="BodyText"/>
        <w:bidi/>
      </w:pPr>
      <w:r>
        <w:t>وتشترط اللائحة التنفيذية لتنمية الغطاء النباتي أن يتضمن ملف ترخيص التشجير وصفًا للموقع ووسيلة الري ووسائل استدامة الغطاء النباتي، وتنص على ممارسات مستدامة منها حصاد مياه الأمطار.</w:t>
      </w:r>
      <w:r>
        <w:rPr>
          <w:rStyle w:val="FootnoteReference"/>
          <w:rtl w:val="0"/>
        </w:rPr>
        <w:footnoteReference w:id="3"/>
      </w:r>
      <w:r>
        <w:t xml:space="preserve"> ومعنى ذلك أن القرار الفني عن أين تُزرع الشجرة وكيف يُهيَّأ محيطها بالماء ليس تفصيلًا تنفيذيًا، بل جزء مما يُطلب توثيقه.</w:t>
      </w:r>
    </w:p>
    <w:p w14:paraId="2F915DE2" w14:textId="77777777" w:rsidR="008700CD" w:rsidRDefault="00A24FE2">
      <w:pPr>
        <w:pStyle w:val="BodyText"/>
        <w:bidi/>
      </w:pPr>
      <w:r>
        <w:t>غير أن مقاس حوض التجميع وموضعه يُقرَّران في الغالب بقواعد عامة. فدليل منظمة الأغذية والزراعة يحدد مساحة حوض التجميع للأشجار بين ١٠ و١٠٠ متر مربع بحسب النوع النباتي،</w:t>
      </w:r>
      <w:r>
        <w:rPr>
          <w:rStyle w:val="FootnoteReference"/>
          <w:rtl w:val="0"/>
        </w:rPr>
        <w:footnoteReference w:id="4"/>
      </w:r>
      <w:r>
        <w:t xml:space="preserve"> بينما تذكر الأدبيات أن الأدوات الهيدرولوجية الحديثة، ومنها حساب احتمالية الأمطار، تتيح تحديد المساحة بدقة أكبر، وأن عدم انتظام الأمطار هو العائق الرئيسي.</w:t>
      </w:r>
      <w:r>
        <w:rPr>
          <w:rStyle w:val="FootnoteReference"/>
          <w:rtl w:val="0"/>
        </w:rPr>
        <w:footnoteReference w:id="5"/>
      </w:r>
      <w:r>
        <w:t xml:space="preserve"> وفي المقابل، فإن البدائل السريعة لا تعوّض عن هذه الدقة: فقد نقلت مراجعة في إعادة التأهيل بالدرونات أن بقاء البذور المنثورة جوًا تراوح بين ٠٪ و٢٠٪ لبعض الأنواع.</w:t>
      </w:r>
      <w:r>
        <w:rPr>
          <w:rStyle w:val="FootnoteReference"/>
          <w:rtl w:val="0"/>
        </w:rPr>
        <w:footnoteReference w:id="6"/>
      </w:r>
      <w:r>
        <w:t xml:space="preserve"> وهذه النتيجة تخص البذور لا الشتلات، لكنها تدل على أن مرحلة التأسيس في الأراضي الجافة مرحلة عالية الفقد.</w:t>
      </w:r>
    </w:p>
    <w:p w14:paraId="76CB672A" w14:textId="77777777" w:rsidR="008700CD" w:rsidRDefault="00A24FE2">
      <w:pPr>
        <w:pStyle w:val="BodyText"/>
        <w:bidi/>
      </w:pPr>
      <w:r>
        <w:t>وتقترح هذه الورقة أداة تسدّ الفجوة بين المعرفة العامة والقرار الميداني: محرّك حاسوبي يحسب لكل موقع، بدل الاعتماد على قاعدة موحدة، أين سيتجمع الماء فعلًا، وأين يجب أن تُوضع الشجرة، وما مقاس الحوض الذي يناسب ذلك الموضع.</w:t>
      </w:r>
    </w:p>
    <w:p w14:paraId="74419BB5" w14:textId="77777777" w:rsidR="008700CD" w:rsidRDefault="00A24FE2">
      <w:pPr>
        <w:pStyle w:val="Heading1"/>
        <w:bidi/>
      </w:pPr>
      <w:bookmarkStart w:id="2" w:name="_Toc241590881"/>
      <w:bookmarkStart w:id="3" w:name="مشكلة_البحث"/>
      <w:bookmarkEnd w:id="1"/>
      <w:r>
        <w:t>٢. مشكلة البحث</w:t>
      </w:r>
      <w:bookmarkEnd w:id="2"/>
    </w:p>
    <w:p w14:paraId="13FF6CDC" w14:textId="77777777" w:rsidR="008700CD" w:rsidRDefault="00A24FE2">
      <w:pPr>
        <w:pStyle w:val="FirstParagraph"/>
        <w:bidi/>
      </w:pPr>
      <w:r>
        <w:t>لم نجد فيما اطلعنا عليه أداة تصمم أحواض حصاد المطر على مستوى الشجرة الواحدة بدقة سنتيمترات وتحوّل التصميم مباشرة إلى ملف تنفيذ. وتتفرع المشكلة إلى ثلاثة أوجه:</w:t>
      </w:r>
    </w:p>
    <w:p w14:paraId="4900025F" w14:textId="77777777" w:rsidR="008700CD" w:rsidRDefault="00A24FE2">
      <w:pPr>
        <w:pStyle w:val="ProblemBox"/>
        <w:bidi/>
      </w:pPr>
      <w:r>
        <w:t>لا تتوافر لمشاريع التشجير في المملكة أداة تحدد لكل شجرة موضعها ومقاس حوضها بحسب تضاريس الموقع الدقيقة وسجل أمطاره، مع أن الأدلة الدولية تُظهر أثر أحواض التجميع الصغرى في التأسيس، وأن المسح بالدرون صار يوفر الدقة اللازمة لنمذجة الجريان.</w:t>
      </w:r>
    </w:p>
    <w:p w14:paraId="2067D72C" w14:textId="77777777" w:rsidR="008700CD" w:rsidRDefault="00A24FE2">
      <w:pPr>
        <w:pStyle w:val="ListBody"/>
        <w:bidi/>
        <w:ind w:left="454" w:hanging="454"/>
      </w:pPr>
      <w:r>
        <w:lastRenderedPageBreak/>
        <w:t>١.</w:t>
      </w:r>
      <w:r>
        <w:tab/>
      </w:r>
      <w:r>
        <w:rPr>
          <w:b/>
          <w:bCs/>
        </w:rPr>
        <w:t>الدراسات السعودية على مقياس الأحواض.</w:t>
      </w:r>
      <w:r>
        <w:t xml:space="preserve"> أنجزت فرق بحثية دراسات ملاءمة مواقع حصاد المطر بنظم المعلومات الجغرافية تحدد مناطق واسعة ومواقع سدود، لكنها لا تحدد موضع شجرة ولا تصمم حوضًا.</w:t>
      </w:r>
    </w:p>
    <w:p w14:paraId="4AB67299" w14:textId="77777777" w:rsidR="008700CD" w:rsidRDefault="00A24FE2">
      <w:pPr>
        <w:pStyle w:val="ListBody"/>
        <w:bidi/>
        <w:ind w:left="454" w:hanging="454"/>
      </w:pPr>
      <w:r>
        <w:t>٢.</w:t>
      </w:r>
      <w:r>
        <w:tab/>
      </w:r>
      <w:r>
        <w:rPr>
          <w:b/>
          <w:bCs/>
        </w:rPr>
        <w:t>التصاميم القياسية عامة.</w:t>
      </w:r>
      <w:r>
        <w:t xml:space="preserve"> المقاسات المرجعية (١٠–١٠٠ متر مربع) تُعطي نطاقًا لا قرارًا لكل موضع، ولا يتسع الحساب اليدوي لكل شجرة على مقياس آلاف الهكتارات.</w:t>
      </w:r>
    </w:p>
    <w:p w14:paraId="54573996" w14:textId="77777777" w:rsidR="008700CD" w:rsidRDefault="00A24FE2">
      <w:pPr>
        <w:pStyle w:val="ListBody"/>
        <w:bidi/>
        <w:ind w:left="454" w:hanging="454"/>
      </w:pPr>
      <w:r>
        <w:t>٣.</w:t>
      </w:r>
      <w:r>
        <w:tab/>
      </w:r>
      <w:r>
        <w:rPr>
          <w:b/>
          <w:bCs/>
        </w:rPr>
        <w:t>الحلول التجارية تعمل في مجال آخر.</w:t>
      </w:r>
      <w:r>
        <w:t xml:space="preserve"> المنصات التي عثرنا عليها تركز على المسح والتقييم والنثر الجوي، لا على تصميم أعمال حصاد المطر لكل شجرة.</w:t>
      </w:r>
    </w:p>
    <w:p w14:paraId="31491FD0" w14:textId="77777777" w:rsidR="008700CD" w:rsidRDefault="00A24FE2">
      <w:pPr>
        <w:pStyle w:val="Heading1"/>
        <w:bidi/>
      </w:pPr>
      <w:bookmarkStart w:id="4" w:name="_Toc241590882"/>
      <w:bookmarkStart w:id="5" w:name="أسئلة_البحث_وفرضياته"/>
      <w:bookmarkEnd w:id="3"/>
      <w:r>
        <w:t>٣. أسئلة البحث وفرضياته</w:t>
      </w:r>
      <w:bookmarkEnd w:id="4"/>
    </w:p>
    <w:p w14:paraId="5D562CC0" w14:textId="77777777" w:rsidR="008700CD" w:rsidRDefault="00A24FE2">
      <w:pPr>
        <w:pStyle w:val="FirstParagraph"/>
        <w:bidi/>
      </w:pPr>
      <w:r>
        <w:t>يجيب البحث عن خمسة أسئلة، لكل منها فرضية ومؤشر يحسم قبولها أو رفضها. وقد حُددت المؤشرات قبل التجربة حتى لا تُنتقى النتائج بعد ظهورها.</w:t>
      </w:r>
    </w:p>
    <w:p w14:paraId="4DFFB8CF" w14:textId="77777777" w:rsidR="008700CD" w:rsidRDefault="00A24FE2">
      <w:pPr>
        <w:pStyle w:val="PaperTableCaption"/>
        <w:bidi/>
      </w:pPr>
      <w:r>
        <w:rPr>
          <w:b/>
          <w:bCs/>
        </w:rPr>
        <w:t>جدول (١):</w:t>
      </w:r>
      <w:r>
        <w:t xml:space="preserve"> أسئلة البحث وفرضياته ومؤشرات الحسم</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420"/>
        <w:gridCol w:w="3961"/>
        <w:gridCol w:w="2573"/>
        <w:gridCol w:w="2272"/>
      </w:tblGrid>
      <w:tr w:rsidR="008700CD" w14:paraId="2CADD150"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6661CF17" w14:textId="77777777" w:rsidR="008700CD" w:rsidRDefault="00A24FE2">
            <w:pPr>
              <w:pStyle w:val="Compact"/>
              <w:keepNext/>
              <w:bidi/>
            </w:pPr>
            <w:r>
              <w:rPr>
                <w:b/>
                <w:bCs/>
              </w:rPr>
              <w:t>رقم</w:t>
            </w:r>
          </w:p>
        </w:tc>
        <w:tc>
          <w:tcPr>
            <w:tcW w:w="0" w:type="auto"/>
            <w:tcBorders>
              <w:bottom w:val="single" w:sz="6" w:space="0" w:color="000000"/>
            </w:tcBorders>
          </w:tcPr>
          <w:p w14:paraId="515282CA" w14:textId="77777777" w:rsidR="008700CD" w:rsidRDefault="00A24FE2">
            <w:pPr>
              <w:pStyle w:val="Compact"/>
              <w:keepNext/>
              <w:bidi/>
            </w:pPr>
            <w:r>
              <w:rPr>
                <w:b/>
                <w:bCs/>
              </w:rPr>
              <w:t>السؤال</w:t>
            </w:r>
          </w:p>
        </w:tc>
        <w:tc>
          <w:tcPr>
            <w:tcW w:w="0" w:type="auto"/>
            <w:tcBorders>
              <w:bottom w:val="single" w:sz="6" w:space="0" w:color="000000"/>
            </w:tcBorders>
          </w:tcPr>
          <w:p w14:paraId="65706CA0" w14:textId="77777777" w:rsidR="008700CD" w:rsidRDefault="00A24FE2">
            <w:pPr>
              <w:pStyle w:val="Compact"/>
              <w:keepNext/>
              <w:bidi/>
            </w:pPr>
            <w:r>
              <w:rPr>
                <w:b/>
                <w:bCs/>
              </w:rPr>
              <w:t>الفرضية</w:t>
            </w:r>
          </w:p>
        </w:tc>
        <w:tc>
          <w:tcPr>
            <w:tcW w:w="0" w:type="auto"/>
            <w:tcBorders>
              <w:bottom w:val="single" w:sz="6" w:space="0" w:color="000000"/>
            </w:tcBorders>
          </w:tcPr>
          <w:p w14:paraId="25042FE3" w14:textId="77777777" w:rsidR="008700CD" w:rsidRDefault="00A24FE2">
            <w:pPr>
              <w:pStyle w:val="Compact"/>
              <w:keepNext/>
              <w:bidi/>
            </w:pPr>
            <w:r>
              <w:rPr>
                <w:b/>
                <w:bCs/>
              </w:rPr>
              <w:t>مؤشر الحسم</w:t>
            </w:r>
          </w:p>
        </w:tc>
      </w:tr>
      <w:tr w:rsidR="008700CD" w14:paraId="060EE90A" w14:textId="77777777" w:rsidTr="008700CD">
        <w:trPr>
          <w:cantSplit/>
        </w:trPr>
        <w:tc>
          <w:tcPr>
            <w:tcW w:w="0" w:type="auto"/>
          </w:tcPr>
          <w:p w14:paraId="2343A63B" w14:textId="77777777" w:rsidR="008700CD" w:rsidRDefault="00A24FE2">
            <w:pPr>
              <w:pStyle w:val="Compact"/>
              <w:keepNext/>
              <w:bidi/>
            </w:pPr>
            <w:r>
              <w:t>١</w:t>
            </w:r>
          </w:p>
        </w:tc>
        <w:tc>
          <w:tcPr>
            <w:tcW w:w="0" w:type="auto"/>
          </w:tcPr>
          <w:p w14:paraId="754CF9CD" w14:textId="77777777" w:rsidR="008700CD" w:rsidRDefault="00A24FE2">
            <w:pPr>
              <w:pStyle w:val="Compact"/>
              <w:keepNext/>
              <w:bidi/>
            </w:pPr>
            <w:r>
              <w:t>هل تتنبأ خريطة تجمّع الماء المبنية على تضاريس الدرون بمواضع الشجيرات البرية القائمة أفضل من خريطة مبنية على بيانات ارتفاع عالمية بدقة ٣٠ مترًا؟</w:t>
            </w:r>
          </w:p>
        </w:tc>
        <w:tc>
          <w:tcPr>
            <w:tcW w:w="0" w:type="auto"/>
          </w:tcPr>
          <w:p w14:paraId="25181B8B" w14:textId="77777777" w:rsidR="008700CD" w:rsidRDefault="00A24FE2">
            <w:pPr>
              <w:pStyle w:val="Compact"/>
              <w:keepNext/>
              <w:bidi/>
            </w:pPr>
            <w:r>
              <w:t>تتفوق نماذج التضاريس بدقة الدرون على نماذج الدقة ٣٠ مترًا في التنبؤ بوجود الشجيرات</w:t>
            </w:r>
          </w:p>
        </w:tc>
        <w:tc>
          <w:tcPr>
            <w:tcW w:w="0" w:type="auto"/>
          </w:tcPr>
          <w:p w14:paraId="28E576E5" w14:textId="77777777" w:rsidR="008700CD" w:rsidRDefault="00A24FE2">
            <w:pPr>
              <w:pStyle w:val="Compact"/>
              <w:keepNext/>
              <w:bidi/>
            </w:pPr>
            <w:r>
              <w:t>مساحة تحت المنحنى (AUC) بالتحقق المكاني المقسَّم إلى كتل</w:t>
            </w:r>
          </w:p>
        </w:tc>
      </w:tr>
      <w:tr w:rsidR="008700CD" w14:paraId="6CC7985C" w14:textId="77777777" w:rsidTr="008700CD">
        <w:trPr>
          <w:cantSplit/>
        </w:trPr>
        <w:tc>
          <w:tcPr>
            <w:tcW w:w="0" w:type="auto"/>
          </w:tcPr>
          <w:p w14:paraId="050EE0CE" w14:textId="77777777" w:rsidR="008700CD" w:rsidRDefault="00A24FE2">
            <w:pPr>
              <w:pStyle w:val="Compact"/>
              <w:keepNext/>
              <w:bidi/>
            </w:pPr>
            <w:r>
              <w:t>٢</w:t>
            </w:r>
          </w:p>
        </w:tc>
        <w:tc>
          <w:tcPr>
            <w:tcW w:w="0" w:type="auto"/>
          </w:tcPr>
          <w:p w14:paraId="26D2ECD8" w14:textId="77777777" w:rsidR="008700CD" w:rsidRDefault="00A24FE2">
            <w:pPr>
              <w:pStyle w:val="Compact"/>
              <w:keepNext/>
              <w:bidi/>
            </w:pPr>
            <w:r>
              <w:t>هل تختلف فئات سطح الأرض في معدل التسرب اختلافًا يبرر التصنيف الآلي؟</w:t>
            </w:r>
          </w:p>
        </w:tc>
        <w:tc>
          <w:tcPr>
            <w:tcW w:w="0" w:type="auto"/>
          </w:tcPr>
          <w:p w14:paraId="04D4E22E" w14:textId="77777777" w:rsidR="008700CD" w:rsidRDefault="00A24FE2">
            <w:pPr>
              <w:pStyle w:val="Compact"/>
              <w:keepNext/>
              <w:bidi/>
            </w:pPr>
            <w:r>
              <w:t>تختلف فئات السطح اختلافًا دالًا إحصائيًا في معدل التسرب</w:t>
            </w:r>
          </w:p>
        </w:tc>
        <w:tc>
          <w:tcPr>
            <w:tcW w:w="0" w:type="auto"/>
          </w:tcPr>
          <w:p w14:paraId="75F5ABAA" w14:textId="77777777" w:rsidR="008700CD" w:rsidRDefault="00A24FE2">
            <w:pPr>
              <w:pStyle w:val="Compact"/>
              <w:keepNext/>
              <w:bidi/>
            </w:pPr>
            <w:r>
              <w:t>مقارنة معدلات التسرب بين الفئات</w:t>
            </w:r>
          </w:p>
        </w:tc>
      </w:tr>
      <w:tr w:rsidR="008700CD" w14:paraId="5A684911" w14:textId="77777777" w:rsidTr="008700CD">
        <w:trPr>
          <w:cantSplit/>
        </w:trPr>
        <w:tc>
          <w:tcPr>
            <w:tcW w:w="0" w:type="auto"/>
          </w:tcPr>
          <w:p w14:paraId="402CE826" w14:textId="77777777" w:rsidR="008700CD" w:rsidRDefault="00A24FE2">
            <w:pPr>
              <w:pStyle w:val="Compact"/>
              <w:keepNext/>
              <w:bidi/>
            </w:pPr>
            <w:r>
              <w:t>٣</w:t>
            </w:r>
          </w:p>
        </w:tc>
        <w:tc>
          <w:tcPr>
            <w:tcW w:w="0" w:type="auto"/>
          </w:tcPr>
          <w:p w14:paraId="15D2D4D8" w14:textId="77777777" w:rsidR="008700CD" w:rsidRDefault="00A24FE2">
            <w:pPr>
              <w:pStyle w:val="Compact"/>
              <w:keepNext/>
              <w:bidi/>
            </w:pPr>
            <w:r>
              <w:t>هل يصنّف النموذج فئات السطح من صورة الأورثو بدقة كافية؟</w:t>
            </w:r>
          </w:p>
        </w:tc>
        <w:tc>
          <w:tcPr>
            <w:tcW w:w="0" w:type="auto"/>
          </w:tcPr>
          <w:p w14:paraId="543C308B" w14:textId="77777777" w:rsidR="008700CD" w:rsidRDefault="00A24FE2">
            <w:pPr>
              <w:pStyle w:val="Compact"/>
              <w:keepNext/>
              <w:bidi/>
            </w:pPr>
            <w:r>
              <w:t>تبلغ الدقة الكلية حدًّا يُحدَّد مع المشرف قبل التجربة (افتراض أولي: ٨٠٪)</w:t>
            </w:r>
          </w:p>
        </w:tc>
        <w:tc>
          <w:tcPr>
            <w:tcW w:w="0" w:type="auto"/>
          </w:tcPr>
          <w:p w14:paraId="241F28AD" w14:textId="77777777" w:rsidR="008700CD" w:rsidRDefault="00A24FE2">
            <w:pPr>
              <w:pStyle w:val="Compact"/>
              <w:keepNext/>
              <w:bidi/>
            </w:pPr>
            <w:r>
              <w:t>الدقة الكلية ومصفوفة الالتباس على عينات مرجعية</w:t>
            </w:r>
          </w:p>
        </w:tc>
      </w:tr>
      <w:tr w:rsidR="008700CD" w14:paraId="7BED47BD" w14:textId="77777777" w:rsidTr="008700CD">
        <w:trPr>
          <w:cantSplit/>
        </w:trPr>
        <w:tc>
          <w:tcPr>
            <w:tcW w:w="0" w:type="auto"/>
          </w:tcPr>
          <w:p w14:paraId="6DC7F14E" w14:textId="77777777" w:rsidR="008700CD" w:rsidRDefault="00A24FE2">
            <w:pPr>
              <w:pStyle w:val="Compact"/>
              <w:keepNext/>
              <w:bidi/>
            </w:pPr>
            <w:r>
              <w:t>٤</w:t>
            </w:r>
          </w:p>
        </w:tc>
        <w:tc>
          <w:tcPr>
            <w:tcW w:w="0" w:type="auto"/>
          </w:tcPr>
          <w:p w14:paraId="2A813F43" w14:textId="77777777" w:rsidR="008700CD" w:rsidRDefault="00A24FE2">
            <w:pPr>
              <w:pStyle w:val="Compact"/>
              <w:keepNext/>
              <w:bidi/>
            </w:pPr>
            <w:r>
              <w:t>هل يضع التصميم الاحتمالي حصة أكبر من الأشجار في مواضع كافية الماء مقارنة بالشبكة المنتظمة؟</w:t>
            </w:r>
          </w:p>
        </w:tc>
        <w:tc>
          <w:tcPr>
            <w:tcW w:w="0" w:type="auto"/>
          </w:tcPr>
          <w:p w14:paraId="3B64C5FB" w14:textId="77777777" w:rsidR="008700CD" w:rsidRDefault="00A24FE2">
            <w:pPr>
              <w:pStyle w:val="Compact"/>
              <w:keepNext/>
              <w:bidi/>
            </w:pPr>
            <w:r>
              <w:t>تزيد الحصة عند حجم حفر مساوٍ أو أقل</w:t>
            </w:r>
          </w:p>
        </w:tc>
        <w:tc>
          <w:tcPr>
            <w:tcW w:w="0" w:type="auto"/>
          </w:tcPr>
          <w:p w14:paraId="240C0374" w14:textId="77777777" w:rsidR="008700CD" w:rsidRDefault="00A24FE2">
            <w:pPr>
              <w:pStyle w:val="Compact"/>
              <w:keepNext/>
              <w:bidi/>
            </w:pPr>
            <w:r>
              <w:t>نسبة الأشجار الواقعة في خلايا يتحقق فيها الحد الأدنى من الماء، وحجم الحفر</w:t>
            </w:r>
          </w:p>
        </w:tc>
      </w:tr>
      <w:tr w:rsidR="008700CD" w14:paraId="16B0E76A" w14:textId="77777777" w:rsidTr="008700CD">
        <w:trPr>
          <w:cantSplit/>
        </w:trPr>
        <w:tc>
          <w:tcPr>
            <w:tcW w:w="0" w:type="auto"/>
          </w:tcPr>
          <w:p w14:paraId="58E60C41" w14:textId="77777777" w:rsidR="008700CD" w:rsidRDefault="00A24FE2">
            <w:pPr>
              <w:pStyle w:val="Compact"/>
              <w:bidi/>
            </w:pPr>
            <w:r>
              <w:t>٥</w:t>
            </w:r>
          </w:p>
        </w:tc>
        <w:tc>
          <w:tcPr>
            <w:tcW w:w="0" w:type="auto"/>
          </w:tcPr>
          <w:p w14:paraId="0C70F75A" w14:textId="77777777" w:rsidR="008700CD" w:rsidRDefault="00A24FE2">
            <w:pPr>
              <w:pStyle w:val="Compact"/>
              <w:bidi/>
            </w:pPr>
            <w:r>
              <w:t>هل يرتفع بقاء الأشجار في المواضع المصممة مقارنة بالتصميم التقليدي؟</w:t>
            </w:r>
          </w:p>
        </w:tc>
        <w:tc>
          <w:tcPr>
            <w:tcW w:w="0" w:type="auto"/>
          </w:tcPr>
          <w:p w14:paraId="64CDF416" w14:textId="77777777" w:rsidR="008700CD" w:rsidRDefault="00A24FE2">
            <w:pPr>
              <w:pStyle w:val="Compact"/>
              <w:bidi/>
            </w:pPr>
            <w:r>
              <w:t>يرتفع البقاء بعد ١٢ شهرًا</w:t>
            </w:r>
          </w:p>
        </w:tc>
        <w:tc>
          <w:tcPr>
            <w:tcW w:w="0" w:type="auto"/>
          </w:tcPr>
          <w:p w14:paraId="4C19D944" w14:textId="77777777" w:rsidR="008700CD" w:rsidRDefault="00A24FE2">
            <w:pPr>
              <w:pStyle w:val="Compact"/>
              <w:bidi/>
            </w:pPr>
            <w:r>
              <w:t>نسبة البقاء في تجربة ميدانية بقطعتين متجاورتين</w:t>
            </w:r>
          </w:p>
        </w:tc>
      </w:tr>
    </w:tbl>
    <w:p w14:paraId="1BAA7B97" w14:textId="77777777" w:rsidR="008700CD" w:rsidRDefault="00A24FE2">
      <w:pPr>
        <w:pStyle w:val="Heading1"/>
        <w:bidi/>
      </w:pPr>
      <w:bookmarkStart w:id="6" w:name="_Toc241590883"/>
      <w:bookmarkStart w:id="7" w:name="أهداف_البحث"/>
      <w:bookmarkEnd w:id="5"/>
      <w:r>
        <w:t>٤. أهداف البحث</w:t>
      </w:r>
      <w:bookmarkEnd w:id="6"/>
    </w:p>
    <w:p w14:paraId="76541E87" w14:textId="77777777" w:rsidR="008700CD" w:rsidRDefault="00A24FE2">
      <w:pPr>
        <w:pStyle w:val="FirstParagraph"/>
        <w:bidi/>
      </w:pPr>
      <w:r>
        <w:rPr>
          <w:b/>
          <w:bCs/>
        </w:rPr>
        <w:t>الهدف العام:</w:t>
      </w:r>
      <w:r>
        <w:t xml:space="preserve"> تطوير محرّك حاسوبي يصمم موضع كل شجرة وحوض تجميعها في مواقع التشجير الجافة، واختبار مدى انطباق تنبؤاته على الواقع.</w:t>
      </w:r>
    </w:p>
    <w:p w14:paraId="1424169C" w14:textId="77777777" w:rsidR="008700CD" w:rsidRDefault="00A24FE2">
      <w:pPr>
        <w:pStyle w:val="BodyText"/>
        <w:bidi/>
      </w:pPr>
      <w:r>
        <w:rPr>
          <w:b/>
          <w:bCs/>
        </w:rPr>
        <w:t>الأهداف الفرعية:</w:t>
      </w:r>
    </w:p>
    <w:p w14:paraId="478411FF" w14:textId="77777777" w:rsidR="008700CD" w:rsidRDefault="00A24FE2">
      <w:pPr>
        <w:pStyle w:val="ListBody"/>
        <w:bidi/>
        <w:ind w:left="454" w:hanging="454"/>
      </w:pPr>
      <w:r>
        <w:t>١.</w:t>
      </w:r>
      <w:r>
        <w:tab/>
        <w:t>بناء نماذج تضاريس بدقة ٥–١٠ سنتيمترات من صور الدرون وتحليل مسارات الجريان عليها.</w:t>
      </w:r>
    </w:p>
    <w:p w14:paraId="30B34DBD" w14:textId="77777777" w:rsidR="008700CD" w:rsidRDefault="00A24FE2">
      <w:pPr>
        <w:pStyle w:val="ListBody"/>
        <w:bidi/>
        <w:ind w:left="454" w:hanging="454"/>
      </w:pPr>
      <w:r>
        <w:t>٢.</w:t>
      </w:r>
      <w:r>
        <w:tab/>
        <w:t>تدريب نموذج يصنّف أسطح الأرض ويربطها بمعاملات جريان معايَرة ميدانيًا.</w:t>
      </w:r>
    </w:p>
    <w:p w14:paraId="69BA06ED" w14:textId="77777777" w:rsidR="008700CD" w:rsidRDefault="00A24FE2">
      <w:pPr>
        <w:pStyle w:val="ListBody"/>
        <w:bidi/>
        <w:ind w:left="454" w:hanging="454"/>
      </w:pPr>
      <w:r>
        <w:t>٣.</w:t>
      </w:r>
      <w:r>
        <w:tab/>
        <w:t>تصميم خوارزمية احتمالية تختار مواضع الأشجار ومقاسات الأحواض وفق سجلات المطر اليومية.</w:t>
      </w:r>
    </w:p>
    <w:p w14:paraId="20A8A5F0" w14:textId="77777777" w:rsidR="008700CD" w:rsidRDefault="00A24FE2">
      <w:pPr>
        <w:pStyle w:val="ListBody"/>
        <w:bidi/>
        <w:ind w:left="454" w:hanging="454"/>
      </w:pPr>
      <w:r>
        <w:t>٤.</w:t>
      </w:r>
      <w:r>
        <w:tab/>
        <w:t>مقارنة التصميم الناتج بالشبكة المنتظمة نمذجةً، ثم ميدانيًا بالشراكة مع جهة منفِّذة.</w:t>
      </w:r>
    </w:p>
    <w:p w14:paraId="00F2BAFD" w14:textId="77777777" w:rsidR="008700CD" w:rsidRDefault="00A24FE2">
      <w:pPr>
        <w:pStyle w:val="ListBody"/>
        <w:bidi/>
        <w:ind w:left="454" w:hanging="454"/>
      </w:pPr>
      <w:r>
        <w:t>٥.</w:t>
      </w:r>
      <w:r>
        <w:tab/>
      </w:r>
      <w:r>
        <w:t>تقدير الجدوى الاقتصادية بعد جمع بيانات التكلفة والأثر.</w:t>
      </w:r>
    </w:p>
    <w:p w14:paraId="7AFC245E" w14:textId="77777777" w:rsidR="008700CD" w:rsidRDefault="00A24FE2">
      <w:pPr>
        <w:pStyle w:val="Heading1"/>
        <w:bidi/>
      </w:pPr>
      <w:bookmarkStart w:id="8" w:name="_Toc241590884"/>
      <w:bookmarkStart w:id="9" w:name="أهمية_البحث"/>
      <w:bookmarkEnd w:id="7"/>
      <w:r>
        <w:lastRenderedPageBreak/>
        <w:t>٥. أهمية البحث</w:t>
      </w:r>
      <w:bookmarkEnd w:id="8"/>
    </w:p>
    <w:p w14:paraId="360C2DA6" w14:textId="77777777" w:rsidR="008700CD" w:rsidRDefault="00A24FE2">
      <w:pPr>
        <w:pStyle w:val="FirstParagraph"/>
        <w:bidi/>
      </w:pPr>
      <w:r>
        <w:rPr>
          <w:b/>
          <w:bCs/>
        </w:rPr>
        <w:t>الأهمية العلمية.</w:t>
      </w:r>
      <w:r>
        <w:t xml:space="preserve"> تُظهر الأدبيات أن التضاريس الدقيقة تعيد توزيع الماء وتشكّل أنماط النبات حتى في البيئات شديدة الجفاف،</w:t>
      </w:r>
      <w:r>
        <w:rPr>
          <w:rStyle w:val="FootnoteReference"/>
          <w:rtl w:val="0"/>
        </w:rPr>
        <w:footnoteReference w:id="7"/>
      </w:r>
      <w:r>
        <w:t xml:space="preserve"> لكننا لم نجد دراسة سعودية تختبر ذلك على مواقع تشجير أو تحوّله إلى قرار تصميم. فإن أثبت البحث فرضيته أو نقضها فقد أضاف معلومة عن موقع محلي، وطريقة قابلة لإعادة التطبيق.</w:t>
      </w:r>
    </w:p>
    <w:p w14:paraId="0C40164B" w14:textId="77777777" w:rsidR="008700CD" w:rsidRDefault="00A24FE2">
      <w:pPr>
        <w:pStyle w:val="BodyText"/>
        <w:bidi/>
      </w:pPr>
      <w:r>
        <w:rPr>
          <w:b/>
          <w:bCs/>
        </w:rPr>
        <w:t>الأهمية التطبيقية.</w:t>
      </w:r>
      <w:r>
        <w:t xml:space="preserve"> تحتاج الجهة المنفِّذة إلى ملف ميداني لا إلى تقرير: إحداثيات ومقاسات وكميات حفر. وأداة تنتج ذلك من مسح واحد تختصر عملًا هندسيًا يدويًا لا يتسع لآلاف الهكتارات.</w:t>
      </w:r>
    </w:p>
    <w:p w14:paraId="11A3FEAF" w14:textId="77777777" w:rsidR="008700CD" w:rsidRDefault="00A24FE2">
      <w:pPr>
        <w:pStyle w:val="BodyText"/>
        <w:bidi/>
      </w:pPr>
      <w:r>
        <w:rPr>
          <w:b/>
          <w:bCs/>
        </w:rPr>
        <w:t>الأهمية للجهة المالكة.</w:t>
      </w:r>
      <w:r>
        <w:t xml:space="preserve"> تتيح الأداة استبعاد المواقع غير الصالحة من البداية، أي إنفاق أقل على مواضع لا يصلها الماء أصلًا، وتوثّق وسيلة الري والاستدامة المطلوبة في ملف الترخيص.</w:t>
      </w:r>
    </w:p>
    <w:p w14:paraId="5B6E4555" w14:textId="77777777" w:rsidR="008700CD" w:rsidRDefault="00A24FE2">
      <w:pPr>
        <w:pStyle w:val="Heading1"/>
        <w:bidi/>
      </w:pPr>
      <w:bookmarkStart w:id="10" w:name="_Toc241590885"/>
      <w:bookmarkStart w:id="11" w:name="حدود_البحث"/>
      <w:bookmarkEnd w:id="9"/>
      <w:r>
        <w:t>٦. حدود البحث</w:t>
      </w:r>
      <w:bookmarkEnd w:id="10"/>
    </w:p>
    <w:p w14:paraId="3066ABD7" w14:textId="77777777" w:rsidR="008700CD" w:rsidRDefault="00A24FE2">
      <w:pPr>
        <w:pStyle w:val="ListBody"/>
        <w:numPr>
          <w:ilvl w:val="0"/>
          <w:numId w:val="4"/>
        </w:numPr>
        <w:bidi/>
      </w:pPr>
      <w:r>
        <w:rPr>
          <w:b/>
          <w:bCs/>
        </w:rPr>
        <w:t>النطاق:</w:t>
      </w:r>
      <w:r>
        <w:t xml:space="preserve"> موقع أو موقعان تجريبيان بمساحة تتراوح بين ٢ و٥ هكتارات في المرحلة الأولى؛ ثم موقع تشجير قائم في المرحلة الميدانية.</w:t>
      </w:r>
    </w:p>
    <w:p w14:paraId="6DDB2866" w14:textId="77777777" w:rsidR="008700CD" w:rsidRDefault="00A24FE2">
      <w:pPr>
        <w:pStyle w:val="ListBody"/>
        <w:numPr>
          <w:ilvl w:val="0"/>
          <w:numId w:val="4"/>
        </w:numPr>
        <w:bidi/>
      </w:pPr>
      <w:r>
        <w:rPr>
          <w:b/>
          <w:bCs/>
        </w:rPr>
        <w:t>الأنواع:</w:t>
      </w:r>
      <w:r>
        <w:t xml:space="preserve"> يتعامل المحرّك مع الحد الأدنى من الماء اللازم للتأسيس بوصفه معاملًا يُدخله المستخدم بحسب النوع النباتي؛ أما تحديد قيمه لكل نوع فيتم من مراجع النوع المحلي بمشورة مختص في النبات، ولا تدّعي الورقة استنتاجه.</w:t>
      </w:r>
    </w:p>
    <w:p w14:paraId="0BA9D455" w14:textId="77777777" w:rsidR="008700CD" w:rsidRDefault="00A24FE2">
      <w:pPr>
        <w:pStyle w:val="ListBody"/>
        <w:numPr>
          <w:ilvl w:val="0"/>
          <w:numId w:val="4"/>
        </w:numPr>
        <w:bidi/>
      </w:pPr>
      <w:r>
        <w:rPr>
          <w:b/>
          <w:bCs/>
        </w:rPr>
        <w:t>ما لا يدّعيه البحث:</w:t>
      </w:r>
      <w:r>
        <w:t xml:space="preserve"> لا يدّعي رفع نسبة البقاء برقم محدد قبل التجربة الميدانية، ولا إلغاء الري في المناطق التي لا يكفي مطرها أصلًا، ولا يتناول نثر البذور. ولا يدّعي أن الماء هو المحدد الوحيد لبقاء الشتلة، فالرعي وجودة الشتلة والصيانة عوامل خارج نطاق الأداة.</w:t>
      </w:r>
    </w:p>
    <w:p w14:paraId="0D437D59" w14:textId="77777777" w:rsidR="008700CD" w:rsidRDefault="00A24FE2">
      <w:pPr>
        <w:pStyle w:val="Heading1"/>
        <w:bidi/>
      </w:pPr>
      <w:bookmarkStart w:id="12" w:name="_Toc241590886"/>
      <w:bookmarkStart w:id="13" w:name="الإطار_النظري_والدراسات_السابقة"/>
      <w:bookmarkEnd w:id="11"/>
      <w:r>
        <w:t>٧. الإطار النظري والدراسات السابقة</w:t>
      </w:r>
      <w:bookmarkEnd w:id="12"/>
    </w:p>
    <w:p w14:paraId="712C8935" w14:textId="77777777" w:rsidR="008700CD" w:rsidRDefault="00A24FE2">
      <w:pPr>
        <w:pStyle w:val="FirstParagraph"/>
        <w:bidi/>
      </w:pPr>
      <w:r>
        <w:t>يعرض هذا القسم ما تثبته الأدلة المنشورة، ثم ما لا تثبته، لأن الفجوة بين الاثنين هي مبرر البحث.</w:t>
      </w:r>
    </w:p>
    <w:p w14:paraId="5498BA34" w14:textId="77777777" w:rsidR="008700CD" w:rsidRDefault="00A24FE2">
      <w:pPr>
        <w:pStyle w:val="Heading2"/>
        <w:bidi/>
      </w:pPr>
      <w:bookmarkStart w:id="14" w:name="_Toc241590887"/>
      <w:bookmarkStart w:id="15" w:name="X4b0f949dc16b5a535791130d2b11d153b29e812"/>
      <w:r>
        <w:t>٧.١ أحواض التجميع الصغرى وأثرها في تأسيس الأشجار</w:t>
      </w:r>
      <w:bookmarkEnd w:id="14"/>
    </w:p>
    <w:p w14:paraId="022C31CA" w14:textId="77777777" w:rsidR="008700CD" w:rsidRDefault="00A24FE2">
      <w:pPr>
        <w:pStyle w:val="FirstParagraph"/>
        <w:bidi/>
      </w:pPr>
      <w:r>
        <w:t>قارنت دراسة على نظام زراعة حرجية بأحواض جريان في الأراضي الجافة بإثيوبيا بين أحواض بمساحة ١٠٠ متر مربع وأخرى بمساحة ٢٥ مترًا، فوجدت أن الأكبر رفعت ارتفاع الأشجار ١٠٪ وقطر الساق ١٣٪ ونسبة البقاء ٧٫٨٪ بحسب ما ورد في ملخص الدراسة، وأن رطوبة التربة داخل الأحواض كانت أعلى منها في الشاهد بنسبة ٣١٪ في الموسم الرطب و٢٤٪ في الجاف.</w:t>
      </w:r>
      <w:r>
        <w:rPr>
          <w:rStyle w:val="FootnoteReference"/>
          <w:rtl w:val="0"/>
        </w:rPr>
        <w:footnoteReference w:id="8"/>
      </w:r>
      <w:r>
        <w:t xml:space="preserve"> وأظهرت دراسة على أحواض التجميع الصغرى حول شتلات العُنّاب في ظروف جافة أن ارتفاع النبات كان أعلى بنسبة ٤٠–٤٨٪ في الأحواض المبطنة بالحجارة مقارنة بالشاهد.</w:t>
      </w:r>
      <w:r>
        <w:rPr>
          <w:rStyle w:val="FootnoteReference"/>
          <w:rtl w:val="0"/>
        </w:rPr>
        <w:footnoteReference w:id="9"/>
      </w:r>
      <w:r>
        <w:t xml:space="preserve"> وفي غرب تركيا شبه الجاف، </w:t>
      </w:r>
      <w:r>
        <w:lastRenderedPageBreak/>
        <w:t>وجدت دراسة عام ٢٠٢٥ أن الأحواض الماسية حافظت على رطوبة التربة أفضل من السدات الهلالية، لكن البقاء والنمو تقاربا، فرجّحت الخيار الأقل تكلفة.</w:t>
      </w:r>
      <w:r>
        <w:rPr>
          <w:rStyle w:val="FootnoteReference"/>
          <w:rtl w:val="0"/>
        </w:rPr>
        <w:footnoteReference w:id="10"/>
      </w:r>
    </w:p>
    <w:p w14:paraId="747EBE23" w14:textId="77777777" w:rsidR="008700CD" w:rsidRDefault="00A24FE2">
      <w:pPr>
        <w:pStyle w:val="BodyText"/>
        <w:bidi/>
      </w:pPr>
      <w:r>
        <w:t>وتجتمع هذه النتائج عند نقطة مفيدة للتصميم: أن مساحة الحوض وشكله متغيران لهما أثر مقيس، وأن أفضل تصميم يعتمد على الموقع والتكلفة معًا، لا على قاعدة واحدة. وتضيف الأدبيات أن الأدوات الهيدرولوجية الحديثة، ومنها حساب احتمالية الأمطار، تسمح بتحديد المساحة المطلوبة بدقة أكبر، وأن عدم انتظام الأمطار هو العائق الرئيسي.</w:t>
      </w:r>
      <w:r>
        <w:rPr>
          <w:rStyle w:val="FootnoteReference"/>
          <w:rtl w:val="0"/>
        </w:rPr>
        <w:footnoteReference w:id="11"/>
      </w:r>
      <w:r>
        <w:t xml:space="preserve"> ويوجد نموذج حاسوبي قديم من جامعة أريزونا لتخطيط أنظمة التجميع الصغرى، يحسب الجريان من الأحواض الطبيعية أو المعالَجة والموازنة المائية لمنطقة الجذور، وتذكر صفحته في المستودع أن بيانات الأمطار الأسبوعية أو الشهرية لم تكن بديلًا مقبولًا عن اليومية.</w:t>
      </w:r>
      <w:r>
        <w:rPr>
          <w:rStyle w:val="FootnoteReference"/>
          <w:rtl w:val="0"/>
        </w:rPr>
        <w:footnoteReference w:id="12"/>
      </w:r>
      <w:r>
        <w:t xml:space="preserve"> فالفكرة الحسابية قديمة؛ وما تضيفه هذه الورقة هو الدقة المكانية وتصنيف الأسطح والتحويل إلى ملف تنفيذ.</w:t>
      </w:r>
    </w:p>
    <w:p w14:paraId="3D5147EB" w14:textId="77777777" w:rsidR="008700CD" w:rsidRDefault="00A24FE2">
      <w:pPr>
        <w:pStyle w:val="Heading2"/>
        <w:bidi/>
      </w:pPr>
      <w:bookmarkStart w:id="16" w:name="_Toc241590888"/>
      <w:bookmarkStart w:id="17" w:name="التضاريس_الدقيقة_وتوزيع_النبات"/>
      <w:bookmarkEnd w:id="15"/>
      <w:r>
        <w:t>٧.٢ التضاريس الدقيقة وتوزيع النبات</w:t>
      </w:r>
      <w:bookmarkEnd w:id="16"/>
    </w:p>
    <w:p w14:paraId="7240CEDF" w14:textId="77777777" w:rsidR="008700CD" w:rsidRDefault="00A24FE2">
      <w:pPr>
        <w:pStyle w:val="FirstParagraph"/>
        <w:bidi/>
      </w:pPr>
      <w:r>
        <w:t>أجريت في صحراء جوبي شديدة الجفاف دراسة بُنيت فيها نماذج تضاريس بدقة الديسيمتر من صور درون، فوجدت أن التضاريس الدقيقة تعيد توزيع الماء وتشكّل أنماط توزيع النبات، وأن الانحدار والتضرس يؤثران في الجريان السطحي، وأن النبات يتجنب قيعان الأودية بسبب الاضطراب الهيدرولوجي الزائد. ونبّهت الدراسة إلى أن البحث التقليدي ركّز على المقياس الكبير وأهمل التباين الدقيق في المناطق شديدة الجفاف.</w:t>
      </w:r>
      <w:r>
        <w:rPr>
          <w:rStyle w:val="FootnoteReference"/>
          <w:rtl w:val="0"/>
        </w:rPr>
        <w:footnoteReference w:id="13"/>
      </w:r>
    </w:p>
    <w:p w14:paraId="3B4D2C4F" w14:textId="77777777" w:rsidR="008700CD" w:rsidRDefault="00A24FE2">
      <w:pPr>
        <w:pStyle w:val="BodyText"/>
        <w:bidi/>
      </w:pPr>
      <w:r>
        <w:t>ولهذه النتيجة أثران مباشران في تصميمنا. الأول أنها تبرر التجربة الأولى: إن كان النبات القائم ينمو حيث يتجمع الماء بدقة الديسيمتر، فنموذج جريان صحيح يجب أن يتنبأ بمواضعه. والثاني أن الموضع الذي يتجمع فيه أكثر ماء ليس بالضرورة الأصلح، فقاع الوادي عالي الاضطراب؛ ولذلك يستبعد المحرّك الخلايا ذات الطاقة الهيدرولوجية المرتفعة بدل الاكتفاء بتعظيم تجمع الماء.</w:t>
      </w:r>
    </w:p>
    <w:p w14:paraId="1AA9B0BD" w14:textId="77777777" w:rsidR="008700CD" w:rsidRDefault="00A24FE2">
      <w:pPr>
        <w:pStyle w:val="Heading2"/>
        <w:bidi/>
      </w:pPr>
      <w:bookmarkStart w:id="18" w:name="_Toc241590889"/>
      <w:bookmarkStart w:id="19" w:name="الدرون_ونمذجة_الجريان"/>
      <w:bookmarkEnd w:id="17"/>
      <w:r>
        <w:t>٧.٣ الدرون ونمذجة الجريان</w:t>
      </w:r>
      <w:bookmarkEnd w:id="18"/>
    </w:p>
    <w:p w14:paraId="7AEDF48F" w14:textId="77777777" w:rsidR="008700CD" w:rsidRDefault="00A24FE2">
      <w:pPr>
        <w:pStyle w:val="FirstParagraph"/>
        <w:bidi/>
      </w:pPr>
      <w:r>
        <w:t>تناولت دراسة أنماط الجريان السطحي من نماذج ارتفاع مشتقة من طائرات صغيرة بدون طيار، فبيّنت أن الجمع بين الدرون وخوارزميات البنية من الحركة جعل النمذجة الدقيقة لمسارات الجريان ممكنة وأرخص، وأن مقارنة خمس رحلات بمحاكاة معتمدة على بيانات ليزر أظهرت أن بيانات الدرون مناسبة للتنبؤ بالجريان السطحي.</w:t>
      </w:r>
      <w:r>
        <w:rPr>
          <w:rStyle w:val="FootnoteReference"/>
          <w:rtl w:val="0"/>
        </w:rPr>
        <w:footnoteReference w:id="14"/>
      </w:r>
      <w:r>
        <w:t xml:space="preserve"> وذكرت دراسة أخرى دمجت تصوير الدرون بنمذجة الموائع أن موقعًا بمساحة نحو ٦ هكتارات احتاج دقة نحو ٥ سنتيمترات لتفصيل مسارات الماء.</w:t>
      </w:r>
      <w:r>
        <w:rPr>
          <w:rStyle w:val="FootnoteReference"/>
          <w:rtl w:val="0"/>
        </w:rPr>
        <w:footnoteReference w:id="15"/>
      </w:r>
      <w:r>
        <w:t xml:space="preserve"> أما مصادر الأقمار المجانية مثل SRTM وASTER فتنتج شبكة بنحو ٩٠ مترًا، وإنتاج نماذج عالية الدقة بالتصوير الفوتوغرامتري مكلف في الوقت والمال.</w:t>
      </w:r>
      <w:r>
        <w:rPr>
          <w:rStyle w:val="FootnoteReference"/>
          <w:rtl w:val="0"/>
        </w:rPr>
        <w:footnoteReference w:id="16"/>
      </w:r>
    </w:p>
    <w:p w14:paraId="15CC111B" w14:textId="77777777" w:rsidR="008700CD" w:rsidRDefault="00A24FE2">
      <w:pPr>
        <w:pStyle w:val="Heading2"/>
        <w:bidi/>
      </w:pPr>
      <w:bookmarkStart w:id="20" w:name="_Toc241590890"/>
      <w:bookmarkStart w:id="21" w:name="حصاد_المطر_على_مستوى_الأحواض_في_السعودية"/>
      <w:bookmarkEnd w:id="19"/>
      <w:r>
        <w:lastRenderedPageBreak/>
        <w:t>٧.٤ حصاد المطر على مستوى الأحواض في السعودية</w:t>
      </w:r>
      <w:bookmarkEnd w:id="20"/>
    </w:p>
    <w:p w14:paraId="50B8F5B9" w14:textId="77777777" w:rsidR="008700CD" w:rsidRDefault="00A24FE2">
      <w:pPr>
        <w:pStyle w:val="FirstParagraph"/>
        <w:bidi/>
      </w:pPr>
      <w:r>
        <w:t>حددت دراسة غرب السعودية بالنظم الجغرافية وعملية التحليل الهرمي نحو ٦٠٠٠ كم² (قرابة ٢٦٪ من منطقة الدراسة) عالية الملاءمة لحصاد المطر، بإمكانية جريان سطحي تقارب ٧٣٠ مليون م³، وقيّمت السدود القائمة وحددت مواقع سدود مقترحة.</w:t>
      </w:r>
      <w:r>
        <w:rPr>
          <w:rStyle w:val="FootnoteReference"/>
          <w:rtl w:val="0"/>
        </w:rPr>
        <w:footnoteReference w:id="17"/>
      </w:r>
      <w:r>
        <w:t xml:space="preserve"> ودمجت دراسة في وادي نُعمان بين طريقة SCS-CN والتحليل متعدد المعايير لإنتاج خرائط عمق الجريان ومناطق الملاءمة.</w:t>
      </w:r>
      <w:r>
        <w:rPr>
          <w:rStyle w:val="FootnoteReference"/>
          <w:rtl w:val="0"/>
        </w:rPr>
        <w:footnoteReference w:id="18"/>
      </w:r>
      <w:r>
        <w:t xml:space="preserve"> وقارنت دراسة في منطقة الرياض ثلاث طرق لتقدير الجريان في موقع غير مرصود، فتقاربت تقديرات طريقة SCS ونموذج HEC-HMS‏، بينما أعطت صيغة تالبوت المعدلة قيمًا أعلى بمرتبة كاملة؛ وكان رقم المنحنى ٨٨ في حوض أبو فحيحيل لأن الأرض مرعى ومعدل التسرب فيها منخفض.</w:t>
      </w:r>
      <w:r>
        <w:rPr>
          <w:rStyle w:val="FootnoteReference"/>
          <w:rtl w:val="0"/>
        </w:rPr>
        <w:footnoteReference w:id="19"/>
      </w:r>
    </w:p>
    <w:p w14:paraId="62B7ADE5" w14:textId="77777777" w:rsidR="008700CD" w:rsidRDefault="00A24FE2">
      <w:pPr>
        <w:pStyle w:val="BodyText"/>
        <w:bidi/>
      </w:pPr>
      <w:r>
        <w:t>وتؤكد هذه الأعمال أن منهج SCS-CN معتمد محليًا، وهو ما نستخدمه على مقياس أدق بكثير. لكنها كلها تعمل على مستوى الأحواض، بدقة عشرات الأمتار، وتحدد مناطق ومواقع سدود، ولا تحدد موضع شجرة ولا تصمم حوضها.</w:t>
      </w:r>
    </w:p>
    <w:p w14:paraId="3B97156A" w14:textId="77777777" w:rsidR="008700CD" w:rsidRDefault="00A24FE2">
      <w:pPr>
        <w:pStyle w:val="Heading2"/>
        <w:bidi/>
      </w:pPr>
      <w:bookmarkStart w:id="22" w:name="_Toc241590891"/>
      <w:bookmarkStart w:id="23" w:name="الحلول_القائمة"/>
      <w:bookmarkEnd w:id="21"/>
      <w:r>
        <w:t>٧.٥ الحلول القائمة</w:t>
      </w:r>
      <w:bookmarkEnd w:id="22"/>
    </w:p>
    <w:p w14:paraId="2E1D5A93" w14:textId="77777777" w:rsidR="008700CD" w:rsidRDefault="00A24FE2">
      <w:pPr>
        <w:pStyle w:val="FirstParagraph"/>
        <w:bidi/>
      </w:pPr>
      <w:r>
        <w:t>تصف مراجعة نقدية في Restoration Ecology أن إعادة التأهيل لا تتحقق بإطلاق البذور من الجو، وتدعو إلى رفع دقة النثر وتركيزه في أفضل المواقع الدقيقة للتأسيس.</w:t>
      </w:r>
      <w:r>
        <w:rPr>
          <w:rStyle w:val="FootnoteReference"/>
          <w:rtl w:val="0"/>
        </w:rPr>
        <w:footnoteReference w:id="20"/>
      </w:r>
      <w:r>
        <w:t xml:space="preserve"> وهذه الدعوة تلتقي مع ما يقدمه مسيل: تحديد المواضع الدقيقة، مع إمكان تصدير نقاطه إلى الأدوات التي تنفذ.</w:t>
      </w:r>
    </w:p>
    <w:p w14:paraId="372895CA" w14:textId="77777777" w:rsidR="008700CD" w:rsidRDefault="00A24FE2">
      <w:pPr>
        <w:pStyle w:val="BodyText"/>
        <w:bidi/>
      </w:pPr>
      <w:r>
        <w:t>وتعرض شركة Dendra Systems منصة تعالج صورًا عالية الدقة بخوارزميات مدربة على علم البيئة لتقييم الأرض وتوليد خطط تأهيل، مع نثر جوي للبذور؛ وتذكر مصادر أنها جمعت تمويل الفئة A بقيمة ١٠ ملايين دولار، بينما يذكر مصدر آخر أنها لم تعد تعمل، فوضعها التشغيلي الحالي غير محسوم عندنا.</w:t>
      </w:r>
      <w:r>
        <w:rPr>
          <w:rStyle w:val="FootnoteReference"/>
          <w:rtl w:val="0"/>
        </w:rPr>
        <w:footnoteReference w:id="21"/>
      </w:r>
      <w:r>
        <w:t xml:space="preserve"> وتركيز هذه المنصة على المسح والتقييم والنثر، لا على تصميم أعمال حصاد المطر لكل شجرة.</w:t>
      </w:r>
    </w:p>
    <w:p w14:paraId="2B073ECD" w14:textId="77777777" w:rsidR="008700CD" w:rsidRDefault="00A24FE2">
      <w:pPr>
        <w:pStyle w:val="Heading2"/>
        <w:bidi/>
      </w:pPr>
      <w:bookmarkStart w:id="24" w:name="_Toc241590892"/>
      <w:bookmarkStart w:id="25" w:name="خلاصة_الأدلة_والفجوة_البحثية"/>
      <w:bookmarkEnd w:id="23"/>
      <w:r>
        <w:t>٧.٦ خلاصة الأدلة والفجوة البحثية</w:t>
      </w:r>
      <w:bookmarkEnd w:id="24"/>
    </w:p>
    <w:p w14:paraId="5000FED6" w14:textId="77777777" w:rsidR="008700CD" w:rsidRDefault="00A24FE2">
      <w:pPr>
        <w:pStyle w:val="PaperTableCaption"/>
        <w:bidi/>
      </w:pPr>
      <w:r>
        <w:rPr>
          <w:b/>
          <w:bCs/>
        </w:rPr>
        <w:t>جدول (٢):</w:t>
      </w:r>
      <w:r>
        <w:t xml:space="preserve"> خلاصة الدراسات السابقة ودلالتها للبحث</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2326"/>
        <w:gridCol w:w="1381"/>
        <w:gridCol w:w="3605"/>
        <w:gridCol w:w="1914"/>
      </w:tblGrid>
      <w:tr w:rsidR="008700CD" w14:paraId="6AC95AE0"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513D32B4" w14:textId="77777777" w:rsidR="008700CD" w:rsidRDefault="00A24FE2">
            <w:pPr>
              <w:pStyle w:val="Compact"/>
              <w:bidi/>
            </w:pPr>
            <w:r>
              <w:rPr>
                <w:b/>
                <w:bCs/>
              </w:rPr>
              <w:t>الدراسة</w:t>
            </w:r>
          </w:p>
        </w:tc>
        <w:tc>
          <w:tcPr>
            <w:tcW w:w="0" w:type="auto"/>
            <w:tcBorders>
              <w:bottom w:val="single" w:sz="6" w:space="0" w:color="000000"/>
            </w:tcBorders>
          </w:tcPr>
          <w:p w14:paraId="33CF10DD" w14:textId="77777777" w:rsidR="008700CD" w:rsidRDefault="00A24FE2">
            <w:pPr>
              <w:pStyle w:val="Compact"/>
              <w:bidi/>
            </w:pPr>
            <w:r>
              <w:rPr>
                <w:b/>
                <w:bCs/>
              </w:rPr>
              <w:t>السياق</w:t>
            </w:r>
          </w:p>
        </w:tc>
        <w:tc>
          <w:tcPr>
            <w:tcW w:w="0" w:type="auto"/>
            <w:tcBorders>
              <w:bottom w:val="single" w:sz="6" w:space="0" w:color="000000"/>
            </w:tcBorders>
          </w:tcPr>
          <w:p w14:paraId="29C6B039" w14:textId="77777777" w:rsidR="008700CD" w:rsidRDefault="00A24FE2">
            <w:pPr>
              <w:pStyle w:val="Compact"/>
              <w:bidi/>
            </w:pPr>
            <w:r>
              <w:rPr>
                <w:b/>
                <w:bCs/>
              </w:rPr>
              <w:t>أبرز ما وجدته</w:t>
            </w:r>
          </w:p>
        </w:tc>
        <w:tc>
          <w:tcPr>
            <w:tcW w:w="0" w:type="auto"/>
            <w:tcBorders>
              <w:bottom w:val="single" w:sz="6" w:space="0" w:color="000000"/>
            </w:tcBorders>
          </w:tcPr>
          <w:p w14:paraId="46634E8D" w14:textId="77777777" w:rsidR="008700CD" w:rsidRDefault="00A24FE2">
            <w:pPr>
              <w:pStyle w:val="Compact"/>
              <w:bidi/>
            </w:pPr>
            <w:r>
              <w:rPr>
                <w:b/>
                <w:bCs/>
              </w:rPr>
              <w:t>دلالته للبحث</w:t>
            </w:r>
          </w:p>
        </w:tc>
      </w:tr>
      <w:tr w:rsidR="008700CD" w14:paraId="49C44DD7" w14:textId="77777777" w:rsidTr="008700CD">
        <w:trPr>
          <w:cantSplit/>
        </w:trPr>
        <w:tc>
          <w:tcPr>
            <w:tcW w:w="0" w:type="auto"/>
          </w:tcPr>
          <w:p w14:paraId="49B0338B" w14:textId="77777777" w:rsidR="008700CD" w:rsidRDefault="00A24FE2">
            <w:pPr>
              <w:pStyle w:val="Compact"/>
              <w:bidi/>
            </w:pPr>
            <w:r>
              <w:t>أحواض جريان بإثيوبيا (Agroforestry Systems)</w:t>
            </w:r>
          </w:p>
        </w:tc>
        <w:tc>
          <w:tcPr>
            <w:tcW w:w="0" w:type="auto"/>
          </w:tcPr>
          <w:p w14:paraId="07B63231" w14:textId="77777777" w:rsidR="008700CD" w:rsidRDefault="00A24FE2">
            <w:pPr>
              <w:pStyle w:val="Compact"/>
              <w:bidi/>
            </w:pPr>
            <w:r>
              <w:t>أراضٍ جافة</w:t>
            </w:r>
          </w:p>
        </w:tc>
        <w:tc>
          <w:tcPr>
            <w:tcW w:w="0" w:type="auto"/>
          </w:tcPr>
          <w:p w14:paraId="73B03B58" w14:textId="77777777" w:rsidR="008700CD" w:rsidRDefault="00A24FE2">
            <w:pPr>
              <w:pStyle w:val="Compact"/>
              <w:bidi/>
            </w:pPr>
            <w:r>
              <w:t>حوض ١٠٠ م² مقابل ٢٥ م²: ارتفاع +١٠٪ وقطر الساق +١٣٪ وبقاء +٧٫٨٪؛ رطوبة أعلى ٣١٪ (رطب) و٢٤٪ (جاف)</w:t>
            </w:r>
          </w:p>
        </w:tc>
        <w:tc>
          <w:tcPr>
            <w:tcW w:w="0" w:type="auto"/>
          </w:tcPr>
          <w:p w14:paraId="4AE18BFD" w14:textId="77777777" w:rsidR="008700CD" w:rsidRDefault="00A24FE2">
            <w:pPr>
              <w:pStyle w:val="Compact"/>
              <w:bidi/>
            </w:pPr>
            <w:r>
              <w:t>مساحة الحوض متغير قابل للتحسين</w:t>
            </w:r>
          </w:p>
        </w:tc>
      </w:tr>
      <w:tr w:rsidR="008700CD" w14:paraId="42B16EE8" w14:textId="77777777" w:rsidTr="008700CD">
        <w:trPr>
          <w:cantSplit/>
        </w:trPr>
        <w:tc>
          <w:tcPr>
            <w:tcW w:w="0" w:type="auto"/>
          </w:tcPr>
          <w:p w14:paraId="0AEAFE49" w14:textId="77777777" w:rsidR="008700CD" w:rsidRDefault="00A24FE2">
            <w:pPr>
              <w:pStyle w:val="Compact"/>
              <w:bidi/>
            </w:pPr>
            <w:r>
              <w:t>أحواض العُنّاب (Agricultural Water Management)</w:t>
            </w:r>
          </w:p>
        </w:tc>
        <w:tc>
          <w:tcPr>
            <w:tcW w:w="0" w:type="auto"/>
          </w:tcPr>
          <w:p w14:paraId="7429ED70" w14:textId="77777777" w:rsidR="008700CD" w:rsidRDefault="00A24FE2">
            <w:pPr>
              <w:pStyle w:val="Compact"/>
              <w:bidi/>
            </w:pPr>
            <w:r>
              <w:t>ظروف جافة</w:t>
            </w:r>
          </w:p>
        </w:tc>
        <w:tc>
          <w:tcPr>
            <w:tcW w:w="0" w:type="auto"/>
          </w:tcPr>
          <w:p w14:paraId="0786E75D" w14:textId="77777777" w:rsidR="008700CD" w:rsidRDefault="00A24FE2">
            <w:pPr>
              <w:pStyle w:val="Compact"/>
              <w:bidi/>
            </w:pPr>
            <w:r>
              <w:t>ارتفاع أعلى ٤٠–٤٨٪ في الأحواض المبطنة بالحجارة</w:t>
            </w:r>
          </w:p>
        </w:tc>
        <w:tc>
          <w:tcPr>
            <w:tcW w:w="0" w:type="auto"/>
          </w:tcPr>
          <w:p w14:paraId="5D66900F" w14:textId="77777777" w:rsidR="008700CD" w:rsidRDefault="00A24FE2">
            <w:pPr>
              <w:pStyle w:val="Compact"/>
              <w:bidi/>
            </w:pPr>
            <w:r>
              <w:t>سطح الحوض له أثر</w:t>
            </w:r>
          </w:p>
        </w:tc>
      </w:tr>
      <w:tr w:rsidR="008700CD" w14:paraId="75314070" w14:textId="77777777" w:rsidTr="008700CD">
        <w:trPr>
          <w:cantSplit/>
        </w:trPr>
        <w:tc>
          <w:tcPr>
            <w:tcW w:w="0" w:type="auto"/>
          </w:tcPr>
          <w:p w14:paraId="2BF8A3DB" w14:textId="77777777" w:rsidR="008700CD" w:rsidRDefault="00A24FE2">
            <w:pPr>
              <w:pStyle w:val="Compact"/>
              <w:bidi/>
            </w:pPr>
            <w:r>
              <w:t>غرب تركيا (٢٠٢٥)</w:t>
            </w:r>
          </w:p>
        </w:tc>
        <w:tc>
          <w:tcPr>
            <w:tcW w:w="0" w:type="auto"/>
          </w:tcPr>
          <w:p w14:paraId="7CB2DFC6" w14:textId="77777777" w:rsidR="008700CD" w:rsidRDefault="00A24FE2">
            <w:pPr>
              <w:pStyle w:val="Compact"/>
              <w:bidi/>
            </w:pPr>
            <w:r>
              <w:t>شبه جاف</w:t>
            </w:r>
          </w:p>
        </w:tc>
        <w:tc>
          <w:tcPr>
            <w:tcW w:w="0" w:type="auto"/>
          </w:tcPr>
          <w:p w14:paraId="753F9940" w14:textId="77777777" w:rsidR="008700CD" w:rsidRDefault="00A24FE2">
            <w:pPr>
              <w:pStyle w:val="Compact"/>
              <w:bidi/>
            </w:pPr>
            <w:r>
              <w:t>الأحواض الماسية أحفظ للرطوبة، والبقاء والنمو متقاربان، فرُجّح الأقل تكلفة</w:t>
            </w:r>
          </w:p>
        </w:tc>
        <w:tc>
          <w:tcPr>
            <w:tcW w:w="0" w:type="auto"/>
          </w:tcPr>
          <w:p w14:paraId="23E722DD" w14:textId="77777777" w:rsidR="008700CD" w:rsidRDefault="00A24FE2">
            <w:pPr>
              <w:pStyle w:val="Compact"/>
              <w:bidi/>
            </w:pPr>
            <w:r>
              <w:t>التصميم يوازن الأثر والتكلفة</w:t>
            </w:r>
          </w:p>
        </w:tc>
      </w:tr>
      <w:tr w:rsidR="008700CD" w14:paraId="3CADE764" w14:textId="77777777" w:rsidTr="008700CD">
        <w:trPr>
          <w:cantSplit/>
        </w:trPr>
        <w:tc>
          <w:tcPr>
            <w:tcW w:w="0" w:type="auto"/>
          </w:tcPr>
          <w:p w14:paraId="7D8205D0" w14:textId="77777777" w:rsidR="008700CD" w:rsidRDefault="00A24FE2">
            <w:pPr>
              <w:pStyle w:val="Compact"/>
              <w:bidi/>
            </w:pPr>
            <w:r>
              <w:t>دليل الفاو</w:t>
            </w:r>
          </w:p>
        </w:tc>
        <w:tc>
          <w:tcPr>
            <w:tcW w:w="0" w:type="auto"/>
          </w:tcPr>
          <w:p w14:paraId="002609F5" w14:textId="77777777" w:rsidR="008700CD" w:rsidRDefault="00A24FE2">
            <w:pPr>
              <w:pStyle w:val="Compact"/>
              <w:bidi/>
            </w:pPr>
            <w:r>
              <w:t>مرجع تصميم</w:t>
            </w:r>
          </w:p>
        </w:tc>
        <w:tc>
          <w:tcPr>
            <w:tcW w:w="0" w:type="auto"/>
          </w:tcPr>
          <w:p w14:paraId="4E58A630" w14:textId="77777777" w:rsidR="008700CD" w:rsidRDefault="00A24FE2">
            <w:pPr>
              <w:pStyle w:val="Compact"/>
              <w:bidi/>
            </w:pPr>
            <w:r>
              <w:t>١٠–١٠٠ م² للأشجار؛ ارتفاع سد لا يقل عن ٢٥ سم، ويزيد عند انحدار يتجاوز ٢٪</w:t>
            </w:r>
          </w:p>
        </w:tc>
        <w:tc>
          <w:tcPr>
            <w:tcW w:w="0" w:type="auto"/>
          </w:tcPr>
          <w:p w14:paraId="39EC6365" w14:textId="77777777" w:rsidR="008700CD" w:rsidRDefault="00A24FE2">
            <w:pPr>
              <w:pStyle w:val="Compact"/>
              <w:bidi/>
            </w:pPr>
            <w:r>
              <w:t>قيود التصميم</w:t>
            </w:r>
          </w:p>
        </w:tc>
      </w:tr>
      <w:tr w:rsidR="008700CD" w14:paraId="75413CE7" w14:textId="77777777" w:rsidTr="008700CD">
        <w:trPr>
          <w:cantSplit/>
        </w:trPr>
        <w:tc>
          <w:tcPr>
            <w:tcW w:w="0" w:type="auto"/>
          </w:tcPr>
          <w:p w14:paraId="7692CF07" w14:textId="77777777" w:rsidR="008700CD" w:rsidRDefault="00A24FE2">
            <w:pPr>
              <w:pStyle w:val="Compact"/>
              <w:bidi/>
            </w:pPr>
            <w:r>
              <w:lastRenderedPageBreak/>
              <w:t>Prinz (٢٠٠١)</w:t>
            </w:r>
          </w:p>
        </w:tc>
        <w:tc>
          <w:tcPr>
            <w:tcW w:w="0" w:type="auto"/>
          </w:tcPr>
          <w:p w14:paraId="791D285D" w14:textId="77777777" w:rsidR="008700CD" w:rsidRDefault="00A24FE2">
            <w:pPr>
              <w:pStyle w:val="Compact"/>
              <w:bidi/>
            </w:pPr>
            <w:r>
              <w:t>تحريج جاف</w:t>
            </w:r>
          </w:p>
        </w:tc>
        <w:tc>
          <w:tcPr>
            <w:tcW w:w="0" w:type="auto"/>
          </w:tcPr>
          <w:p w14:paraId="6EA27C7B" w14:textId="77777777" w:rsidR="008700CD" w:rsidRDefault="00A24FE2">
            <w:pPr>
              <w:pStyle w:val="Compact"/>
              <w:bidi/>
            </w:pPr>
            <w:r>
              <w:t>عدم انتظام المطر عائق رئيسي، والأدوات الاحتمالية تحسّن التحديد</w:t>
            </w:r>
          </w:p>
        </w:tc>
        <w:tc>
          <w:tcPr>
            <w:tcW w:w="0" w:type="auto"/>
          </w:tcPr>
          <w:p w14:paraId="6A8E6EE5" w14:textId="77777777" w:rsidR="008700CD" w:rsidRDefault="00A24FE2">
            <w:pPr>
              <w:pStyle w:val="Compact"/>
              <w:bidi/>
            </w:pPr>
            <w:r>
              <w:t>التصميم الاحتمالي</w:t>
            </w:r>
          </w:p>
        </w:tc>
      </w:tr>
      <w:tr w:rsidR="008700CD" w14:paraId="758B4302" w14:textId="77777777" w:rsidTr="008700CD">
        <w:trPr>
          <w:cantSplit/>
        </w:trPr>
        <w:tc>
          <w:tcPr>
            <w:tcW w:w="0" w:type="auto"/>
          </w:tcPr>
          <w:p w14:paraId="62CA5178" w14:textId="77777777" w:rsidR="008700CD" w:rsidRDefault="00A24FE2">
            <w:pPr>
              <w:pStyle w:val="Compact"/>
              <w:bidi/>
            </w:pPr>
            <w:r>
              <w:t>صحراء جوبي (٢٠٢٦)</w:t>
            </w:r>
          </w:p>
        </w:tc>
        <w:tc>
          <w:tcPr>
            <w:tcW w:w="0" w:type="auto"/>
          </w:tcPr>
          <w:p w14:paraId="06A443A3" w14:textId="77777777" w:rsidR="008700CD" w:rsidRDefault="00A24FE2">
            <w:pPr>
              <w:pStyle w:val="Compact"/>
              <w:bidi/>
            </w:pPr>
            <w:r>
              <w:t>جفاف شديد، درون بدقة الديسيمتر</w:t>
            </w:r>
          </w:p>
        </w:tc>
        <w:tc>
          <w:tcPr>
            <w:tcW w:w="0" w:type="auto"/>
          </w:tcPr>
          <w:p w14:paraId="66C36BED" w14:textId="77777777" w:rsidR="008700CD" w:rsidRDefault="00A24FE2">
            <w:pPr>
              <w:pStyle w:val="Compact"/>
              <w:bidi/>
            </w:pPr>
            <w:r>
              <w:t>التضاريس الدقيقة تعيد توزيع الماء وتشكل أنماط النبات؛ النبات يتجنب قيعان الأودية</w:t>
            </w:r>
          </w:p>
        </w:tc>
        <w:tc>
          <w:tcPr>
            <w:tcW w:w="0" w:type="auto"/>
          </w:tcPr>
          <w:p w14:paraId="72104746" w14:textId="77777777" w:rsidR="008700CD" w:rsidRDefault="00A24FE2">
            <w:pPr>
              <w:pStyle w:val="Compact"/>
              <w:bidi/>
            </w:pPr>
            <w:r>
              <w:t>أساس التجربة الأولى وشرط استبعاد الخلايا عالية الطاقة</w:t>
            </w:r>
          </w:p>
        </w:tc>
      </w:tr>
      <w:tr w:rsidR="008700CD" w14:paraId="345E56A2" w14:textId="77777777" w:rsidTr="008700CD">
        <w:trPr>
          <w:cantSplit/>
        </w:trPr>
        <w:tc>
          <w:tcPr>
            <w:tcW w:w="0" w:type="auto"/>
          </w:tcPr>
          <w:p w14:paraId="7A96AA38" w14:textId="77777777" w:rsidR="008700CD" w:rsidRDefault="00A24FE2">
            <w:pPr>
              <w:pStyle w:val="Compact"/>
              <w:bidi/>
            </w:pPr>
            <w:r>
              <w:t>الجريان من درون صغيرة</w:t>
            </w:r>
          </w:p>
        </w:tc>
        <w:tc>
          <w:tcPr>
            <w:tcW w:w="0" w:type="auto"/>
          </w:tcPr>
          <w:p w14:paraId="010D2859" w14:textId="77777777" w:rsidR="008700CD" w:rsidRDefault="00A24FE2">
            <w:pPr>
              <w:pStyle w:val="Compact"/>
              <w:bidi/>
            </w:pPr>
            <w:r>
              <w:t>حقل زراعي</w:t>
            </w:r>
          </w:p>
        </w:tc>
        <w:tc>
          <w:tcPr>
            <w:tcW w:w="0" w:type="auto"/>
          </w:tcPr>
          <w:p w14:paraId="70D19780" w14:textId="77777777" w:rsidR="008700CD" w:rsidRDefault="00A24FE2">
            <w:pPr>
              <w:pStyle w:val="Compact"/>
              <w:bidi/>
            </w:pPr>
            <w:r>
              <w:t>بيانات الدرون مناسبة للتنبؤ بالجريان</w:t>
            </w:r>
          </w:p>
        </w:tc>
        <w:tc>
          <w:tcPr>
            <w:tcW w:w="0" w:type="auto"/>
          </w:tcPr>
          <w:p w14:paraId="33ADFA0B" w14:textId="77777777" w:rsidR="008700CD" w:rsidRDefault="00A24FE2">
            <w:pPr>
              <w:pStyle w:val="Compact"/>
              <w:bidi/>
            </w:pPr>
            <w:r>
              <w:t>الأساس التقني</w:t>
            </w:r>
          </w:p>
        </w:tc>
      </w:tr>
      <w:tr w:rsidR="008700CD" w14:paraId="2BCB9A23" w14:textId="77777777" w:rsidTr="008700CD">
        <w:trPr>
          <w:cantSplit/>
        </w:trPr>
        <w:tc>
          <w:tcPr>
            <w:tcW w:w="0" w:type="auto"/>
          </w:tcPr>
          <w:p w14:paraId="222E4824" w14:textId="77777777" w:rsidR="008700CD" w:rsidRDefault="00A24FE2">
            <w:pPr>
              <w:pStyle w:val="Compact"/>
              <w:bidi/>
            </w:pPr>
            <w:r>
              <w:t>الدرون ونمذجة الموائع</w:t>
            </w:r>
          </w:p>
        </w:tc>
        <w:tc>
          <w:tcPr>
            <w:tcW w:w="0" w:type="auto"/>
          </w:tcPr>
          <w:p w14:paraId="649244E6" w14:textId="77777777" w:rsidR="008700CD" w:rsidRDefault="00A24FE2">
            <w:pPr>
              <w:pStyle w:val="Compact"/>
              <w:bidi/>
            </w:pPr>
            <w:r>
              <w:t>موقع نحو ٦ هكتارات</w:t>
            </w:r>
          </w:p>
        </w:tc>
        <w:tc>
          <w:tcPr>
            <w:tcW w:w="0" w:type="auto"/>
          </w:tcPr>
          <w:p w14:paraId="5A6A11C1" w14:textId="77777777" w:rsidR="008700CD" w:rsidRDefault="00A24FE2">
            <w:pPr>
              <w:pStyle w:val="Compact"/>
              <w:bidi/>
            </w:pPr>
            <w:r>
              <w:t>دقة نحو ٥ سم لتفصيل مسارات الماء</w:t>
            </w:r>
          </w:p>
        </w:tc>
        <w:tc>
          <w:tcPr>
            <w:tcW w:w="0" w:type="auto"/>
          </w:tcPr>
          <w:p w14:paraId="32381007" w14:textId="77777777" w:rsidR="008700CD" w:rsidRDefault="00A24FE2">
            <w:pPr>
              <w:pStyle w:val="Compact"/>
              <w:bidi/>
            </w:pPr>
            <w:r>
              <w:t>دقة المسح المطلوبة</w:t>
            </w:r>
          </w:p>
        </w:tc>
      </w:tr>
      <w:tr w:rsidR="008700CD" w14:paraId="3CE73E01" w14:textId="77777777" w:rsidTr="008700CD">
        <w:trPr>
          <w:cantSplit/>
        </w:trPr>
        <w:tc>
          <w:tcPr>
            <w:tcW w:w="0" w:type="auto"/>
          </w:tcPr>
          <w:p w14:paraId="3CE4F008" w14:textId="77777777" w:rsidR="008700CD" w:rsidRDefault="00A24FE2">
            <w:pPr>
              <w:pStyle w:val="Compact"/>
              <w:bidi/>
            </w:pPr>
            <w:r>
              <w:t>غرب السعودية (٢٠٢٥)</w:t>
            </w:r>
          </w:p>
        </w:tc>
        <w:tc>
          <w:tcPr>
            <w:tcW w:w="0" w:type="auto"/>
          </w:tcPr>
          <w:p w14:paraId="35D9290A" w14:textId="77777777" w:rsidR="008700CD" w:rsidRDefault="00A24FE2">
            <w:pPr>
              <w:pStyle w:val="Compact"/>
              <w:bidi/>
            </w:pPr>
            <w:r>
              <w:t>مستوى الأحواض</w:t>
            </w:r>
          </w:p>
        </w:tc>
        <w:tc>
          <w:tcPr>
            <w:tcW w:w="0" w:type="auto"/>
          </w:tcPr>
          <w:p w14:paraId="67083F12" w14:textId="77777777" w:rsidR="008700CD" w:rsidRDefault="00A24FE2">
            <w:pPr>
              <w:pStyle w:val="Compact"/>
              <w:bidi/>
            </w:pPr>
            <w:r>
              <w:t>نحو ٦٠٠٠ كم² عالية الملاءمة، وجريان نحو ٧٣٠ مليون م³</w:t>
            </w:r>
          </w:p>
        </w:tc>
        <w:tc>
          <w:tcPr>
            <w:tcW w:w="0" w:type="auto"/>
          </w:tcPr>
          <w:p w14:paraId="42687898" w14:textId="77777777" w:rsidR="008700CD" w:rsidRDefault="00A24FE2">
            <w:pPr>
              <w:pStyle w:val="Compact"/>
              <w:bidi/>
            </w:pPr>
            <w:r>
              <w:t>مستوى أكبر من مستوى الشجرة</w:t>
            </w:r>
          </w:p>
        </w:tc>
      </w:tr>
      <w:tr w:rsidR="008700CD" w14:paraId="4EE20BB7" w14:textId="77777777" w:rsidTr="008700CD">
        <w:trPr>
          <w:cantSplit/>
        </w:trPr>
        <w:tc>
          <w:tcPr>
            <w:tcW w:w="0" w:type="auto"/>
          </w:tcPr>
          <w:p w14:paraId="0E427D97" w14:textId="77777777" w:rsidR="008700CD" w:rsidRDefault="00A24FE2">
            <w:pPr>
              <w:pStyle w:val="Compact"/>
              <w:bidi/>
            </w:pPr>
            <w:r>
              <w:t>منطقة الرياض</w:t>
            </w:r>
          </w:p>
        </w:tc>
        <w:tc>
          <w:tcPr>
            <w:tcW w:w="0" w:type="auto"/>
          </w:tcPr>
          <w:p w14:paraId="27D8B970" w14:textId="77777777" w:rsidR="008700CD" w:rsidRDefault="00A24FE2">
            <w:pPr>
              <w:pStyle w:val="Compact"/>
              <w:bidi/>
            </w:pPr>
            <w:r>
              <w:t>موقع غير مرصود</w:t>
            </w:r>
          </w:p>
        </w:tc>
        <w:tc>
          <w:tcPr>
            <w:tcW w:w="0" w:type="auto"/>
          </w:tcPr>
          <w:p w14:paraId="404EBE47" w14:textId="77777777" w:rsidR="008700CD" w:rsidRDefault="00A24FE2">
            <w:pPr>
              <w:pStyle w:val="Compact"/>
              <w:bidi/>
            </w:pPr>
            <w:r>
              <w:t>SCS وHEC-HMS متقاربان؛ رقم المنحنى ٨٨ لمرعى منخفض التسرب</w:t>
            </w:r>
          </w:p>
        </w:tc>
        <w:tc>
          <w:tcPr>
            <w:tcW w:w="0" w:type="auto"/>
          </w:tcPr>
          <w:p w14:paraId="27E6734D" w14:textId="77777777" w:rsidR="008700CD" w:rsidRDefault="00A24FE2">
            <w:pPr>
              <w:pStyle w:val="Compact"/>
              <w:bidi/>
            </w:pPr>
            <w:r>
              <w:t>اختيار طريقة الجريان</w:t>
            </w:r>
          </w:p>
        </w:tc>
      </w:tr>
    </w:tbl>
    <w:p w14:paraId="50E854E7" w14:textId="77777777" w:rsidR="008700CD" w:rsidRDefault="00A24FE2">
      <w:pPr>
        <w:pStyle w:val="BodyText"/>
        <w:bidi/>
        <w:spacing w:before="200"/>
      </w:pPr>
      <w:r>
        <w:t>وتتلخص الفجوة في أن الأدلة تدعم كل عنصر على حدة: أحواض التجميع الصغرى، والتضاريس الدقيقة، والدرون أداةً للنمذجة، ومنهج SCS-CN محليًا؛ لكن جمعها في سلسلة واحدة تنتهي بموضع كل شجرة ومقاس حوضها لم نجده في المصادر المفتوحة حتى سبتمبر ٢٠٢٦‏. ولم نبحث بعد في قواعد براءات الاختراع ولا في المستودعات البرمجية بحثًا كافيًا، وهذه خطوة مطلوبة قبل أي ادعاء بالجدّة.</w:t>
      </w:r>
    </w:p>
    <w:p w14:paraId="7C0E118F" w14:textId="77777777" w:rsidR="008700CD" w:rsidRDefault="00A24FE2">
      <w:pPr>
        <w:pStyle w:val="Heading1"/>
        <w:bidi/>
      </w:pPr>
      <w:bookmarkStart w:id="26" w:name="_Toc241590893"/>
      <w:bookmarkStart w:id="27" w:name="منهجية_البحث"/>
      <w:bookmarkEnd w:id="13"/>
      <w:bookmarkEnd w:id="25"/>
      <w:r>
        <w:t>٨. منهجية البحث</w:t>
      </w:r>
      <w:bookmarkEnd w:id="26"/>
    </w:p>
    <w:p w14:paraId="42C48D84" w14:textId="77777777" w:rsidR="008700CD" w:rsidRDefault="00A24FE2">
      <w:pPr>
        <w:pStyle w:val="Heading2"/>
        <w:bidi/>
      </w:pPr>
      <w:bookmarkStart w:id="28" w:name="_Toc241590894"/>
      <w:bookmarkStart w:id="29" w:name="التصميم_العام"/>
      <w:r>
        <w:t>٨.١ التصميم العام</w:t>
      </w:r>
      <w:bookmarkEnd w:id="28"/>
    </w:p>
    <w:p w14:paraId="0975D075" w14:textId="77777777" w:rsidR="008700CD" w:rsidRDefault="00A24FE2">
      <w:pPr>
        <w:pStyle w:val="FirstParagraph"/>
        <w:bidi/>
      </w:pPr>
      <w:r>
        <w:t>منهج تجريبي من أربع تجارب متتالية، لكل منها معيار عبور يقرر الاستمرار أو التعديل أو التوقف. والتجارب الثلاث الأولى موضوع هذه الورقة تفصيلًا، أما الرابعة (الميدانية) فمقترحة بحسب نتائج ما قبلها. وتُوزَّع التجارب على أربع مراحل زمنية في القسم ١١: المرحلة الأولى تضم التجربة الأولى، والثانية تضم التجارب الثانية والثالثة وبناء المحرّك، والثالثة هي التجربة الميدانية، والرابعة هي التسجيل والإنتاج.</w:t>
      </w:r>
    </w:p>
    <w:p w14:paraId="07CAC145" w14:textId="77777777" w:rsidR="008700CD" w:rsidRDefault="00A24FE2">
      <w:pPr>
        <w:pStyle w:val="Heading2"/>
        <w:bidi/>
      </w:pPr>
      <w:bookmarkStart w:id="30" w:name="_Toc241590895"/>
      <w:bookmarkStart w:id="31" w:name="البيانات"/>
      <w:bookmarkEnd w:id="29"/>
      <w:r>
        <w:lastRenderedPageBreak/>
        <w:t>٨.٢ البيانات</w:t>
      </w:r>
      <w:bookmarkEnd w:id="30"/>
    </w:p>
    <w:p w14:paraId="0865205A" w14:textId="77777777" w:rsidR="008700CD" w:rsidRDefault="00A24FE2">
      <w:pPr>
        <w:pStyle w:val="PaperTableCaption"/>
        <w:bidi/>
      </w:pPr>
      <w:r>
        <w:rPr>
          <w:b/>
          <w:bCs/>
        </w:rPr>
        <w:t>جدول (٣):</w:t>
      </w:r>
      <w:r>
        <w:t xml:space="preserve"> مصادر البيانات ودورها</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1963"/>
        <w:gridCol w:w="4371"/>
        <w:gridCol w:w="2892"/>
      </w:tblGrid>
      <w:tr w:rsidR="008700CD" w14:paraId="7061C0C1"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2A96DD96" w14:textId="77777777" w:rsidR="008700CD" w:rsidRDefault="00A24FE2">
            <w:pPr>
              <w:pStyle w:val="Compact"/>
              <w:keepNext/>
              <w:bidi/>
            </w:pPr>
            <w:r>
              <w:rPr>
                <w:b/>
                <w:bCs/>
              </w:rPr>
              <w:t>البيانات</w:t>
            </w:r>
          </w:p>
        </w:tc>
        <w:tc>
          <w:tcPr>
            <w:tcW w:w="0" w:type="auto"/>
            <w:tcBorders>
              <w:bottom w:val="single" w:sz="6" w:space="0" w:color="000000"/>
            </w:tcBorders>
          </w:tcPr>
          <w:p w14:paraId="78BF8281" w14:textId="77777777" w:rsidR="008700CD" w:rsidRDefault="00A24FE2">
            <w:pPr>
              <w:pStyle w:val="Compact"/>
              <w:keepNext/>
              <w:bidi/>
            </w:pPr>
            <w:r>
              <w:rPr>
                <w:b/>
                <w:bCs/>
              </w:rPr>
              <w:t>المصدر</w:t>
            </w:r>
          </w:p>
        </w:tc>
        <w:tc>
          <w:tcPr>
            <w:tcW w:w="0" w:type="auto"/>
            <w:tcBorders>
              <w:bottom w:val="single" w:sz="6" w:space="0" w:color="000000"/>
            </w:tcBorders>
          </w:tcPr>
          <w:p w14:paraId="65FE85D9" w14:textId="77777777" w:rsidR="008700CD" w:rsidRDefault="00A24FE2">
            <w:pPr>
              <w:pStyle w:val="Compact"/>
              <w:keepNext/>
              <w:bidi/>
            </w:pPr>
            <w:r>
              <w:rPr>
                <w:b/>
                <w:bCs/>
              </w:rPr>
              <w:t>الدور</w:t>
            </w:r>
          </w:p>
        </w:tc>
      </w:tr>
      <w:tr w:rsidR="008700CD" w14:paraId="5D1271E7" w14:textId="77777777" w:rsidTr="008700CD">
        <w:trPr>
          <w:cantSplit/>
        </w:trPr>
        <w:tc>
          <w:tcPr>
            <w:tcW w:w="0" w:type="auto"/>
          </w:tcPr>
          <w:p w14:paraId="712C8DAB" w14:textId="77777777" w:rsidR="008700CD" w:rsidRDefault="00A24FE2">
            <w:pPr>
              <w:pStyle w:val="Compact"/>
              <w:keepNext/>
              <w:bidi/>
            </w:pPr>
            <w:r>
              <w:t>صور درون عالية الدقة</w:t>
            </w:r>
          </w:p>
        </w:tc>
        <w:tc>
          <w:tcPr>
            <w:tcW w:w="0" w:type="auto"/>
          </w:tcPr>
          <w:p w14:paraId="5543C624" w14:textId="77777777" w:rsidR="008700CD" w:rsidRDefault="00A24FE2">
            <w:pPr>
              <w:pStyle w:val="Compact"/>
              <w:keepNext/>
              <w:bidi/>
            </w:pPr>
            <w:r>
              <w:t>درون مستعار من قسم المساحة أو الجغرافيا أو الهندسة المدنية، أو خدمة مسح مدفوعة</w:t>
            </w:r>
          </w:p>
        </w:tc>
        <w:tc>
          <w:tcPr>
            <w:tcW w:w="0" w:type="auto"/>
          </w:tcPr>
          <w:p w14:paraId="24153802" w14:textId="77777777" w:rsidR="008700CD" w:rsidRDefault="00A24FE2">
            <w:pPr>
              <w:pStyle w:val="Compact"/>
              <w:keepNext/>
              <w:bidi/>
            </w:pPr>
            <w:r>
              <w:t>التصميم التفصيلي بدقة ٥–١٠ سم</w:t>
            </w:r>
          </w:p>
        </w:tc>
      </w:tr>
      <w:tr w:rsidR="008700CD" w14:paraId="5FCBCCB7" w14:textId="77777777" w:rsidTr="008700CD">
        <w:trPr>
          <w:cantSplit/>
        </w:trPr>
        <w:tc>
          <w:tcPr>
            <w:tcW w:w="0" w:type="auto"/>
          </w:tcPr>
          <w:p w14:paraId="27A88835" w14:textId="77777777" w:rsidR="008700CD" w:rsidRDefault="00A24FE2">
            <w:pPr>
              <w:pStyle w:val="Compact"/>
              <w:keepNext/>
              <w:bidi/>
            </w:pPr>
            <w:r>
              <w:t>نموذج ارتفاع عالمي بدقة ٣٠ مترًا</w:t>
            </w:r>
          </w:p>
        </w:tc>
        <w:tc>
          <w:tcPr>
            <w:tcW w:w="0" w:type="auto"/>
          </w:tcPr>
          <w:p w14:paraId="077E1234" w14:textId="77777777" w:rsidR="008700CD" w:rsidRDefault="00A24FE2">
            <w:pPr>
              <w:pStyle w:val="Compact"/>
              <w:keepNext/>
              <w:bidi/>
            </w:pPr>
            <w:r>
              <w:t>Copernicus DEM مجاني</w:t>
            </w:r>
          </w:p>
        </w:tc>
        <w:tc>
          <w:tcPr>
            <w:tcW w:w="0" w:type="auto"/>
          </w:tcPr>
          <w:p w14:paraId="0A8D0A2B" w14:textId="77777777" w:rsidR="008700CD" w:rsidRDefault="00A24FE2">
            <w:pPr>
              <w:pStyle w:val="Compact"/>
              <w:keepNext/>
              <w:bidi/>
            </w:pPr>
            <w:r>
              <w:t>مقارنة الدقة في التجربة الأولى، والمسح الأولي للمواقع</w:t>
            </w:r>
          </w:p>
        </w:tc>
      </w:tr>
      <w:tr w:rsidR="008700CD" w14:paraId="0B8C01C9" w14:textId="77777777" w:rsidTr="008700CD">
        <w:trPr>
          <w:cantSplit/>
        </w:trPr>
        <w:tc>
          <w:tcPr>
            <w:tcW w:w="0" w:type="auto"/>
          </w:tcPr>
          <w:p w14:paraId="2879720E" w14:textId="77777777" w:rsidR="008700CD" w:rsidRDefault="00A24FE2">
            <w:pPr>
              <w:pStyle w:val="Compact"/>
              <w:keepNext/>
              <w:bidi/>
            </w:pPr>
            <w:r>
              <w:t>صور أقمار Sentinel</w:t>
            </w:r>
          </w:p>
        </w:tc>
        <w:tc>
          <w:tcPr>
            <w:tcW w:w="0" w:type="auto"/>
          </w:tcPr>
          <w:p w14:paraId="56195A4D" w14:textId="77777777" w:rsidR="008700CD" w:rsidRDefault="00A24FE2">
            <w:pPr>
              <w:pStyle w:val="Compact"/>
              <w:keepNext/>
              <w:bidi/>
            </w:pPr>
            <w:r>
              <w:t>مجانية</w:t>
            </w:r>
          </w:p>
        </w:tc>
        <w:tc>
          <w:tcPr>
            <w:tcW w:w="0" w:type="auto"/>
          </w:tcPr>
          <w:p w14:paraId="25AA264C" w14:textId="77777777" w:rsidR="008700CD" w:rsidRDefault="00A24FE2">
            <w:pPr>
              <w:pStyle w:val="Compact"/>
              <w:keepNext/>
              <w:bidi/>
            </w:pPr>
            <w:r>
              <w:t>الغطاء النباتي القائم والتحقق</w:t>
            </w:r>
          </w:p>
        </w:tc>
      </w:tr>
      <w:tr w:rsidR="008700CD" w14:paraId="7F1865FB" w14:textId="77777777" w:rsidTr="008700CD">
        <w:trPr>
          <w:cantSplit/>
        </w:trPr>
        <w:tc>
          <w:tcPr>
            <w:tcW w:w="0" w:type="auto"/>
          </w:tcPr>
          <w:p w14:paraId="152D3D23" w14:textId="77777777" w:rsidR="008700CD" w:rsidRDefault="00A24FE2">
            <w:pPr>
              <w:pStyle w:val="Compact"/>
              <w:keepNext/>
              <w:bidi/>
            </w:pPr>
            <w:r>
              <w:t>سجلات أمطار يومية</w:t>
            </w:r>
          </w:p>
        </w:tc>
        <w:tc>
          <w:tcPr>
            <w:tcW w:w="0" w:type="auto"/>
          </w:tcPr>
          <w:p w14:paraId="038F1546" w14:textId="77777777" w:rsidR="008700CD" w:rsidRDefault="00A24FE2">
            <w:pPr>
              <w:pStyle w:val="Compact"/>
              <w:keepNext/>
              <w:bidi/>
            </w:pPr>
            <w:r>
              <w:t>CHIRPS المجانية، أو محطات الرصد عبر طلب رسمي</w:t>
            </w:r>
          </w:p>
        </w:tc>
        <w:tc>
          <w:tcPr>
            <w:tcW w:w="0" w:type="auto"/>
          </w:tcPr>
          <w:p w14:paraId="232FE2B1" w14:textId="77777777" w:rsidR="008700CD" w:rsidRDefault="00A24FE2">
            <w:pPr>
              <w:pStyle w:val="Compact"/>
              <w:keepNext/>
              <w:bidi/>
            </w:pPr>
            <w:r>
              <w:t>المحاكاة الاحتمالية</w:t>
            </w:r>
          </w:p>
        </w:tc>
      </w:tr>
      <w:tr w:rsidR="008700CD" w14:paraId="6A389DB8" w14:textId="77777777" w:rsidTr="008700CD">
        <w:trPr>
          <w:cantSplit/>
        </w:trPr>
        <w:tc>
          <w:tcPr>
            <w:tcW w:w="0" w:type="auto"/>
          </w:tcPr>
          <w:p w14:paraId="660D4B89" w14:textId="77777777" w:rsidR="008700CD" w:rsidRDefault="00A24FE2">
            <w:pPr>
              <w:pStyle w:val="Compact"/>
              <w:keepNext/>
              <w:bidi/>
            </w:pPr>
            <w:r>
              <w:t>قياسات التسرب الميداني</w:t>
            </w:r>
          </w:p>
        </w:tc>
        <w:tc>
          <w:tcPr>
            <w:tcW w:w="0" w:type="auto"/>
          </w:tcPr>
          <w:p w14:paraId="2717C2A1" w14:textId="77777777" w:rsidR="008700CD" w:rsidRDefault="00A24FE2">
            <w:pPr>
              <w:pStyle w:val="Compact"/>
              <w:keepNext/>
              <w:bidi/>
            </w:pPr>
            <w:r>
              <w:t>أنبوب معدني أو جهاز حلقة مفردة بسيط</w:t>
            </w:r>
          </w:p>
        </w:tc>
        <w:tc>
          <w:tcPr>
            <w:tcW w:w="0" w:type="auto"/>
          </w:tcPr>
          <w:p w14:paraId="559257A1" w14:textId="77777777" w:rsidR="008700CD" w:rsidRDefault="00A24FE2">
            <w:pPr>
              <w:pStyle w:val="Compact"/>
              <w:keepNext/>
              <w:bidi/>
            </w:pPr>
            <w:r>
              <w:t>معايرة معاملات الجريان</w:t>
            </w:r>
          </w:p>
        </w:tc>
      </w:tr>
      <w:tr w:rsidR="008700CD" w14:paraId="37793D9B" w14:textId="77777777" w:rsidTr="008700CD">
        <w:trPr>
          <w:cantSplit/>
        </w:trPr>
        <w:tc>
          <w:tcPr>
            <w:tcW w:w="0" w:type="auto"/>
          </w:tcPr>
          <w:p w14:paraId="19077AB5" w14:textId="77777777" w:rsidR="008700CD" w:rsidRDefault="00A24FE2">
            <w:pPr>
              <w:pStyle w:val="Compact"/>
              <w:bidi/>
            </w:pPr>
            <w:r>
              <w:t>نقاط تحكم أرضية</w:t>
            </w:r>
          </w:p>
        </w:tc>
        <w:tc>
          <w:tcPr>
            <w:tcW w:w="0" w:type="auto"/>
          </w:tcPr>
          <w:p w14:paraId="4EFB2395" w14:textId="77777777" w:rsidR="008700CD" w:rsidRDefault="00A24FE2">
            <w:pPr>
              <w:pStyle w:val="Compact"/>
              <w:bidi/>
            </w:pPr>
            <w:r>
              <w:t>جهاز تحديد مواقع دقيق من قسم المساحة</w:t>
            </w:r>
          </w:p>
        </w:tc>
        <w:tc>
          <w:tcPr>
            <w:tcW w:w="0" w:type="auto"/>
          </w:tcPr>
          <w:p w14:paraId="1390DCF4" w14:textId="77777777" w:rsidR="008700CD" w:rsidRDefault="00A24FE2">
            <w:pPr>
              <w:pStyle w:val="Compact"/>
              <w:bidi/>
            </w:pPr>
            <w:r>
              <w:t>التحقق من دقة نموذج التضاريس</w:t>
            </w:r>
          </w:p>
        </w:tc>
      </w:tr>
    </w:tbl>
    <w:p w14:paraId="413D294B" w14:textId="77777777" w:rsidR="008700CD" w:rsidRDefault="00A24FE2">
      <w:pPr>
        <w:pStyle w:val="Heading2"/>
        <w:bidi/>
      </w:pPr>
      <w:bookmarkStart w:id="32" w:name="_Toc241590896"/>
      <w:bookmarkStart w:id="33" w:name="خط_المعالجة"/>
      <w:bookmarkEnd w:id="31"/>
      <w:r>
        <w:t>٨.٣ خط المعالجة</w:t>
      </w:r>
      <w:bookmarkEnd w:id="32"/>
    </w:p>
    <w:p w14:paraId="6265EEBF" w14:textId="77777777" w:rsidR="008700CD" w:rsidRDefault="00A24FE2">
      <w:pPr>
        <w:pStyle w:val="ListBody"/>
        <w:bidi/>
        <w:ind w:left="454" w:hanging="454"/>
      </w:pPr>
      <w:r>
        <w:t>١.</w:t>
      </w:r>
      <w:r>
        <w:tab/>
      </w:r>
      <w:r>
        <w:rPr>
          <w:b/>
          <w:bCs/>
        </w:rPr>
        <w:t>نموذج التضاريس:</w:t>
      </w:r>
      <w:r>
        <w:t xml:space="preserve"> تُعالج صور الدرون بأداة OpenDroneMap لإنتاج نموذج سطح رقمي بدقة ٥–١٠ سم وصورة أورثو ملونة.</w:t>
      </w:r>
    </w:p>
    <w:p w14:paraId="7B8500AE" w14:textId="77777777" w:rsidR="008700CD" w:rsidRDefault="00A24FE2">
      <w:pPr>
        <w:pStyle w:val="ListBody"/>
        <w:bidi/>
        <w:ind w:left="454" w:hanging="454"/>
      </w:pPr>
      <w:r>
        <w:t>٢.</w:t>
      </w:r>
      <w:r>
        <w:tab/>
      </w:r>
      <w:r>
        <w:rPr>
          <w:b/>
          <w:bCs/>
        </w:rPr>
        <w:t>الهيدرولوجيا:</w:t>
      </w:r>
      <w:r>
        <w:t xml:space="preserve"> ملء المنخفضات، وتحديد اتجاه التدفق وتراكمه، وحساب مؤشرات التضرس، بمكتبتي WhiteboxTools وpysheds المفتوحتين.</w:t>
      </w:r>
    </w:p>
    <w:p w14:paraId="3878179C" w14:textId="77777777" w:rsidR="008700CD" w:rsidRDefault="00A24FE2">
      <w:pPr>
        <w:pStyle w:val="ListBody"/>
        <w:bidi/>
        <w:ind w:left="454" w:hanging="454"/>
      </w:pPr>
      <w:r>
        <w:t>٣.</w:t>
      </w:r>
      <w:r>
        <w:tab/>
      </w:r>
      <w:r>
        <w:rPr>
          <w:b/>
          <w:bCs/>
        </w:rPr>
        <w:t>تصنيف السطح:</w:t>
      </w:r>
      <w:r>
        <w:t xml:space="preserve"> نموذج تقسيم صور يصنف صورة الأورثو إلى فئات (رمل، حصى، قشرة طينية، صخر مكشوف، غطاء نباتي قائم)‏.</w:t>
      </w:r>
    </w:p>
    <w:p w14:paraId="722E9402" w14:textId="77777777" w:rsidR="008700CD" w:rsidRDefault="00A24FE2">
      <w:pPr>
        <w:pStyle w:val="ListBody"/>
        <w:bidi/>
        <w:ind w:left="454" w:hanging="454"/>
      </w:pPr>
      <w:r>
        <w:t>٤.</w:t>
      </w:r>
      <w:r>
        <w:tab/>
      </w:r>
      <w:r>
        <w:rPr>
          <w:b/>
          <w:bCs/>
        </w:rPr>
        <w:t>معاملات الجريان:</w:t>
      </w:r>
      <w:r>
        <w:t xml:space="preserve"> تُسنَد إلى كل فئة قيمة جريان معايَرة من قياسات التسرب الميدانية، ومن رقم المنحنى المحلي كقيمة مرجعية أولية.</w:t>
      </w:r>
    </w:p>
    <w:p w14:paraId="7FF116D8" w14:textId="77777777" w:rsidR="008700CD" w:rsidRDefault="00A24FE2">
      <w:pPr>
        <w:pStyle w:val="ListBody"/>
        <w:bidi/>
        <w:ind w:left="454" w:hanging="454"/>
      </w:pPr>
      <w:r>
        <w:t>٥.</w:t>
      </w:r>
      <w:r>
        <w:tab/>
      </w:r>
      <w:r>
        <w:rPr>
          <w:b/>
          <w:bCs/>
        </w:rPr>
        <w:t>المحاكاة الاحتمالية:</w:t>
      </w:r>
      <w:r>
        <w:t xml:space="preserve"> تشغيل المحاكاة على سجل الأمطار اليومي لعدة سنوات، لحساب احتمال أن يتلقى كل موضع الحد الأدنى من الماء.</w:t>
      </w:r>
    </w:p>
    <w:p w14:paraId="5F066210" w14:textId="77777777" w:rsidR="008700CD" w:rsidRDefault="00A24FE2">
      <w:pPr>
        <w:pStyle w:val="ListBody"/>
        <w:bidi/>
        <w:ind w:left="454" w:hanging="454"/>
      </w:pPr>
      <w:r>
        <w:t>٦.</w:t>
      </w:r>
      <w:r>
        <w:tab/>
      </w:r>
      <w:r>
        <w:rPr>
          <w:b/>
          <w:bCs/>
        </w:rPr>
        <w:t>التحسين والتصدير:</w:t>
      </w:r>
      <w:r>
        <w:t xml:space="preserve"> اختيار المواضع ومقاسات الأحواض، ثم تصدير إحداثيات GPS وجدول كميات الحفر وملف KML‏.</w:t>
      </w:r>
    </w:p>
    <w:p w14:paraId="12ECFAEC" w14:textId="77777777" w:rsidR="008700CD" w:rsidRDefault="00A24FE2">
      <w:pPr>
        <w:pStyle w:val="Heading2"/>
        <w:bidi/>
      </w:pPr>
      <w:bookmarkStart w:id="34" w:name="_Toc241590897"/>
      <w:bookmarkStart w:id="35" w:name="X17e56e5d6fb8d65fab63861f234badd91fa573e"/>
      <w:bookmarkEnd w:id="33"/>
      <w:r>
        <w:t>٨.٤ تصنيف السطح ولماذا هو الحلقة الذكية الوحيدة</w:t>
      </w:r>
      <w:bookmarkEnd w:id="34"/>
    </w:p>
    <w:p w14:paraId="2862F3EC" w14:textId="77777777" w:rsidR="008700CD" w:rsidRDefault="00A24FE2">
      <w:pPr>
        <w:pStyle w:val="FirstParagraph"/>
        <w:bidi/>
      </w:pPr>
      <w:r>
        <w:t>يعتمد تقدير الجريان على معرفة نوع السطح في كل متر مربع: فالرمل يبتلع الماء ولا يُنتج جريانًا يُذكر، بينما تُنتج القشرة الطينية والصخر جريانًا مرتفعًا، وهو ما يتسق مع ارتفاع رقم المنحنى في المرعى منخفض التسرب في دراسة الرياض. وقياس ذلك ميدانيًا في كل هكتار غير عملي على مقياس مئات آلاف الهكتارات، فيصبح التعلّم الآلي وسيلة لتعميم قياسات محدودة على موقع كامل. وهذه هي الحلقة الوحيدة في المشروع التي تستدعي التعلّم الآلي؛ أما بقية المكونات فحسابات هيدرولوجية وتحسين رياضي، ولا نضيف للذكاء الاصطناعي دورًا حيث لا تحت</w:t>
      </w:r>
      <w:r>
        <w:t>اجه المشكلة.</w:t>
      </w:r>
    </w:p>
    <w:p w14:paraId="77346372" w14:textId="77777777" w:rsidR="008700CD" w:rsidRDefault="00A24FE2">
      <w:pPr>
        <w:pStyle w:val="Heading2"/>
        <w:bidi/>
      </w:pPr>
      <w:bookmarkStart w:id="36" w:name="_Toc241590898"/>
      <w:bookmarkStart w:id="37" w:name="التصميم_الاحتمالي_لمقاس_الحوض"/>
      <w:bookmarkEnd w:id="35"/>
      <w:r>
        <w:t>٨.٥ التصميم الاحتمالي لمقاس الحوض</w:t>
      </w:r>
      <w:bookmarkEnd w:id="36"/>
    </w:p>
    <w:p w14:paraId="2FD80DE4" w14:textId="77777777" w:rsidR="008700CD" w:rsidRDefault="00A24FE2">
      <w:pPr>
        <w:pStyle w:val="FirstParagraph"/>
        <w:bidi/>
      </w:pPr>
      <w:r>
        <w:t>بدل مقاس ثابت، يحسب المحرّك لكل موضع مرشح ما يلي:</w:t>
      </w:r>
    </w:p>
    <w:p w14:paraId="0E99B8E0" w14:textId="77777777" w:rsidR="008700CD" w:rsidRDefault="00A24FE2">
      <w:pPr>
        <w:pStyle w:val="ListBody"/>
        <w:bidi/>
        <w:ind w:left="454" w:hanging="454"/>
      </w:pPr>
      <w:r>
        <w:lastRenderedPageBreak/>
        <w:t>١.</w:t>
      </w:r>
      <w:r>
        <w:tab/>
      </w:r>
      <w:r>
        <w:rPr>
          <w:b/>
          <w:bCs/>
        </w:rPr>
        <w:t>الماء المطلوب:</w:t>
      </w:r>
      <w:r>
        <w:t xml:space="preserve"> الحد الأدنى من الماء الذي يحتاجه النوع النباتي في سنة التأسيس، وهو معامل يُدخله المستخدم.</w:t>
      </w:r>
    </w:p>
    <w:p w14:paraId="3A562312" w14:textId="77777777" w:rsidR="008700CD" w:rsidRDefault="00A24FE2">
      <w:pPr>
        <w:pStyle w:val="ListBody"/>
        <w:bidi/>
        <w:ind w:left="454" w:hanging="454"/>
      </w:pPr>
      <w:r>
        <w:t>٢.</w:t>
      </w:r>
      <w:r>
        <w:tab/>
      </w:r>
      <w:r>
        <w:rPr>
          <w:b/>
          <w:bCs/>
        </w:rPr>
        <w:t>الماء المتاح طبيعيًا:</w:t>
      </w:r>
      <w:r>
        <w:t xml:space="preserve"> من محاكاة الجريان على تضاريس الموقع وسجل الأمطار اليومي، أي توزيع احتمالي عبر السنوات لا رقم واحد.</w:t>
      </w:r>
    </w:p>
    <w:p w14:paraId="158C3E23" w14:textId="77777777" w:rsidR="008700CD" w:rsidRDefault="00A24FE2">
      <w:pPr>
        <w:pStyle w:val="ListBody"/>
        <w:bidi/>
        <w:ind w:left="454" w:hanging="454"/>
      </w:pPr>
      <w:r>
        <w:t>٣.</w:t>
      </w:r>
      <w:r>
        <w:tab/>
      </w:r>
      <w:r>
        <w:rPr>
          <w:b/>
          <w:bCs/>
        </w:rPr>
        <w:t>الفجوة:</w:t>
      </w:r>
      <w:r>
        <w:t xml:space="preserve"> الفرق بين المطلوب والمتاح في السنة المطرية المرجعية المحددة.</w:t>
      </w:r>
    </w:p>
    <w:p w14:paraId="40387AF7" w14:textId="77777777" w:rsidR="008700CD" w:rsidRDefault="00A24FE2">
      <w:pPr>
        <w:pStyle w:val="ListBody"/>
        <w:bidi/>
        <w:ind w:left="454" w:hanging="454"/>
      </w:pPr>
      <w:r>
        <w:t>٤.</w:t>
      </w:r>
      <w:r>
        <w:tab/>
      </w:r>
      <w:r>
        <w:rPr>
          <w:b/>
          <w:bCs/>
        </w:rPr>
        <w:t>مساحة الحوض:</w:t>
      </w:r>
      <w:r>
        <w:t xml:space="preserve"> مساحة التجميع التي تسد الفجوة، وتساوي الفجوة المائية مقسومة على حاصل ضرب عمق المطر في معامل الجريان، ضمن حدود الفاو (١٠–١٠٠ م²) وقيود ارتفاع السد بحسب الانحدار.</w:t>
      </w:r>
    </w:p>
    <w:p w14:paraId="51D21CB0" w14:textId="77777777" w:rsidR="008700CD" w:rsidRDefault="00A24FE2">
      <w:pPr>
        <w:pStyle w:val="ListBody"/>
        <w:bidi/>
        <w:ind w:left="454" w:hanging="454"/>
      </w:pPr>
      <w:r>
        <w:t>٥.</w:t>
      </w:r>
      <w:r>
        <w:tab/>
      </w:r>
      <w:r>
        <w:rPr>
          <w:b/>
          <w:bCs/>
        </w:rPr>
        <w:t>القرار:</w:t>
      </w:r>
      <w:r>
        <w:t xml:space="preserve"> إذا تجاوزت المساحة المطلوبة الحد الأعلى، يُستبعد الموضع أو يُقدَّر الري التكميلي اللازم بدل استبعاده. وتُستبعد الخلايا ذات الطاقة الهيدرولوجية المرتفعة (قيعان الأودية) لما سبق ذكره في القسم ٧‏.</w:t>
      </w:r>
    </w:p>
    <w:p w14:paraId="04A3664E" w14:textId="77777777" w:rsidR="008700CD" w:rsidRDefault="00A24FE2">
      <w:pPr>
        <w:pStyle w:val="Heading2"/>
        <w:bidi/>
      </w:pPr>
      <w:bookmarkStart w:id="38" w:name="_Toc241590899"/>
      <w:bookmarkStart w:id="39" w:name="X88d93705bcd313323740a8495782c15d283e4e5"/>
      <w:bookmarkEnd w:id="37"/>
      <w:r>
        <w:t>٨.٦ التجربة الأولى: هل يطابق النموذج الواقع؟ (أسبوعان، تكلفة شبه صفرية)</w:t>
      </w:r>
      <w:bookmarkEnd w:id="38"/>
    </w:p>
    <w:p w14:paraId="0B987410" w14:textId="77777777" w:rsidR="008700CD" w:rsidRDefault="00A24FE2">
      <w:pPr>
        <w:pStyle w:val="FirstParagraph"/>
        <w:bidi/>
      </w:pPr>
      <w:r>
        <w:rPr>
          <w:b/>
          <w:bCs/>
        </w:rPr>
        <w:t>المنطق.</w:t>
      </w:r>
      <w:r>
        <w:t xml:space="preserve"> إن كانت الشجيرات البرية القائمة في موقع جاف تنمو حيث يتجمع الماء، فنموذج جريان صحيح يجب أن يتنبأ بمواضعها. وهذا اختبار مجاني قبل زراعة شجرة واحدة، ويستند إلى نتيجة دراسة جوبي.</w:t>
      </w:r>
    </w:p>
    <w:p w14:paraId="72A9465A" w14:textId="77777777" w:rsidR="008700CD" w:rsidRDefault="00A24FE2">
      <w:pPr>
        <w:pStyle w:val="BodyText"/>
        <w:bidi/>
      </w:pPr>
      <w:r>
        <w:rPr>
          <w:b/>
          <w:bCs/>
        </w:rPr>
        <w:t>الطريقة.</w:t>
      </w:r>
    </w:p>
    <w:p w14:paraId="62FCE1E8" w14:textId="77777777" w:rsidR="008700CD" w:rsidRDefault="00A24FE2">
      <w:pPr>
        <w:pStyle w:val="ListBody"/>
        <w:bidi/>
        <w:ind w:left="454" w:hanging="454"/>
      </w:pPr>
      <w:r>
        <w:t>١.</w:t>
      </w:r>
      <w:r>
        <w:tab/>
        <w:t>اختيار موقع مرعى أو وادٍ في المنطقة فيه غطاء نباتي طبيعي متفرق.</w:t>
      </w:r>
    </w:p>
    <w:p w14:paraId="1A735AD3" w14:textId="77777777" w:rsidR="008700CD" w:rsidRDefault="00A24FE2">
      <w:pPr>
        <w:pStyle w:val="ListBody"/>
        <w:bidi/>
        <w:ind w:left="454" w:hanging="454"/>
      </w:pPr>
      <w:r>
        <w:t>٢.</w:t>
      </w:r>
      <w:r>
        <w:tab/>
        <w:t>بناء خريطة تجمع الماء من نموذج الارتفاع العالمي بدقة ٣٠ مترًا للموقع كاملًا.</w:t>
      </w:r>
    </w:p>
    <w:p w14:paraId="56700673" w14:textId="77777777" w:rsidR="008700CD" w:rsidRDefault="00A24FE2">
      <w:pPr>
        <w:pStyle w:val="ListBody"/>
        <w:bidi/>
        <w:ind w:left="454" w:hanging="454"/>
      </w:pPr>
      <w:r>
        <w:t>٣.</w:t>
      </w:r>
      <w:r>
        <w:tab/>
        <w:t>مسح جزء صغير (٢–٥ هكتارات) بدرون مستعار، وبناء الخريطة نفسها بدقة ٥–١٠ سم.</w:t>
      </w:r>
    </w:p>
    <w:p w14:paraId="22B453A7" w14:textId="77777777" w:rsidR="008700CD" w:rsidRDefault="00A24FE2">
      <w:pPr>
        <w:pStyle w:val="ListBody"/>
        <w:bidi/>
        <w:ind w:left="454" w:hanging="454"/>
      </w:pPr>
      <w:r>
        <w:t>٤.</w:t>
      </w:r>
      <w:r>
        <w:tab/>
        <w:t>استخراج مواضع الشجيرات القائمة من صورة الأورثو، لتكوين عينات من خلايا وجود وخلايا غياب.</w:t>
      </w:r>
    </w:p>
    <w:p w14:paraId="7AF9FA64" w14:textId="77777777" w:rsidR="008700CD" w:rsidRDefault="00A24FE2">
      <w:pPr>
        <w:pStyle w:val="ListBody"/>
        <w:bidi/>
        <w:ind w:left="454" w:hanging="454"/>
      </w:pPr>
      <w:r>
        <w:t>٥.</w:t>
      </w:r>
      <w:r>
        <w:tab/>
      </w:r>
      <w:r>
        <w:t>نمذجة الوجود والغياب بالانحدار اللوجستي بمتغيرات منها تراكم التدفق، وحساب مساحة المنحنى (AUC) لكل من الدقتين.</w:t>
      </w:r>
    </w:p>
    <w:p w14:paraId="6307CE87" w14:textId="77777777" w:rsidR="008700CD" w:rsidRDefault="00A24FE2">
      <w:pPr>
        <w:pStyle w:val="FirstParagraph"/>
        <w:bidi/>
      </w:pPr>
      <w:r>
        <w:rPr>
          <w:b/>
          <w:bCs/>
        </w:rPr>
        <w:t>تحكّم مهم.</w:t>
      </w:r>
      <w:r>
        <w:t xml:space="preserve"> تتشابه الخلايا المتجاورة مكانيًا، فالتحقق العشوائي العادي يضخّم الدقة. لذلك يُقسَّم الموقع إلى كتل مكانية كبيرة، ويُدرَّب النموذج على بعضها ويُختبر على الأخرى، وتُفحص كذلك الارتباطات المكانية المتبقية في البواقي.</w:t>
      </w:r>
    </w:p>
    <w:p w14:paraId="3D8B0927" w14:textId="77777777" w:rsidR="008700CD" w:rsidRDefault="00A24FE2">
      <w:pPr>
        <w:pStyle w:val="BodyText"/>
        <w:bidi/>
      </w:pPr>
      <w:r>
        <w:rPr>
          <w:b/>
          <w:bCs/>
        </w:rPr>
        <w:t>معيار النجاح.</w:t>
      </w:r>
      <w:r>
        <w:t xml:space="preserve"> أن يتجاوز AUC لنموذج الدرون AUC لنموذج الدقة ٣٠ مترًا بفارق تحدد فترة الثقة أنه ليس صدفة، وأن يفوق كلاهما ٠٫٥ بهامش واضح. وتُحدَّد عتبة الفرق المقبولة قبل التجربة.</w:t>
      </w:r>
    </w:p>
    <w:p w14:paraId="19EAFD87" w14:textId="77777777" w:rsidR="008700CD" w:rsidRDefault="00A24FE2">
      <w:pPr>
        <w:pStyle w:val="BodyText"/>
        <w:bidi/>
      </w:pPr>
      <w:r>
        <w:rPr>
          <w:b/>
          <w:bCs/>
        </w:rPr>
        <w:t>تنبيه.</w:t>
      </w:r>
      <w:r>
        <w:t xml:space="preserve"> قد لا يكون الماء هو المحدد الوحيد لتوزيع النبات القائم في الموقع؛ فالرعي وعمق التربة يؤثران كذلك. لذلك تُسجَّل هذه المتغيرات إن توفرت وتُضمَّن في النموذج، ويُذكر أثرها في التفسير.</w:t>
      </w:r>
    </w:p>
    <w:p w14:paraId="670CEE25" w14:textId="77777777" w:rsidR="008700CD" w:rsidRDefault="00A24FE2">
      <w:pPr>
        <w:pStyle w:val="Heading2"/>
        <w:bidi/>
      </w:pPr>
      <w:bookmarkStart w:id="40" w:name="_Toc241590900"/>
      <w:bookmarkStart w:id="41" w:name="Xc0f327d593de4ce0ff9a5482ab3b1de6315cdae"/>
      <w:bookmarkEnd w:id="39"/>
      <w:r>
        <w:t>٨.٧ التجربة الثانية: معايرة معاملات الجريان (شهر)</w:t>
      </w:r>
      <w:bookmarkEnd w:id="40"/>
    </w:p>
    <w:p w14:paraId="7618F3EE" w14:textId="77777777" w:rsidR="008700CD" w:rsidRDefault="00A24FE2">
      <w:pPr>
        <w:pStyle w:val="FirstParagraph"/>
        <w:bidi/>
      </w:pPr>
      <w:r>
        <w:t>تُقاس معدلات التسرب لكل فئة سطح بجهاز الحلقة المفردة أو بأنبوب معدني، بعدد مكررات لكل فئة يحدده المشرف بتحليل قوة إحصائية. وتُقارَن الفئات بالاختبار المناسب لتوزيع البيانات (تحليل تباين أو اختبار لامعلمي)‏. والهدف تحويل فئات التصنيف إلى أرقام جريان قابلة للاستخدام، بدل الاعتماد على قيم مرجعية من مواقع أخرى. ومعيار النجاح أن تظهر فروق دالة بين الفئات تكفي لتبرير التصنيف الآلي.</w:t>
      </w:r>
    </w:p>
    <w:p w14:paraId="3652E048" w14:textId="77777777" w:rsidR="008700CD" w:rsidRDefault="00A24FE2">
      <w:pPr>
        <w:pStyle w:val="Heading2"/>
        <w:bidi/>
      </w:pPr>
      <w:bookmarkStart w:id="42" w:name="_Toc241590901"/>
      <w:bookmarkStart w:id="43" w:name="X4645d32bfb53b81152013fac8b1fde011359ce9"/>
      <w:bookmarkEnd w:id="41"/>
      <w:r>
        <w:lastRenderedPageBreak/>
        <w:t>٨.٨ التجربة الثالثة: تصميم كامل ومقارنته بالشبكة المنتظمة (شهران)</w:t>
      </w:r>
      <w:bookmarkEnd w:id="42"/>
    </w:p>
    <w:p w14:paraId="2472F683" w14:textId="77777777" w:rsidR="008700CD" w:rsidRDefault="00A24FE2">
      <w:pPr>
        <w:pStyle w:val="FirstParagraph"/>
        <w:bidi/>
      </w:pPr>
      <w:r>
        <w:t>تُشغَّل المحرّك على موقع تشجير مخطط له فعلًا، وتُقارَن الخطة الناتجة بخطة زراعة شبكية بعدد الأشجار نفسه. والمؤشرات: نسبة الأشجار الواقعة في خلايا يتحقق فيها الحد الأدنى من الماء باحتمال مقبول (يُحدَّد قبل التجربة؛ افتراض أولي ٨٠٪)‏، وإجمالي حجم الحفر، وحجم الري التكميلي المقدَّر. وتُجرى معها تحليلات حساسية بتغيير معاملات الجريان ضمن مدى الخطأ المقيس. ومعيار النجاح تفوق واضح في نسبة الأشجار المخدومة عند حجم حفر مساوٍ أو أقل. وهذه مقارنة نمذجية لا ميدانية، وتُقدَّم بهذا الوصف بالضبط.</w:t>
      </w:r>
    </w:p>
    <w:p w14:paraId="6967B696" w14:textId="77777777" w:rsidR="008700CD" w:rsidRDefault="00A24FE2">
      <w:pPr>
        <w:pStyle w:val="Heading2"/>
        <w:bidi/>
      </w:pPr>
      <w:bookmarkStart w:id="44" w:name="_Toc241590902"/>
      <w:bookmarkStart w:id="45" w:name="X8e5003605566a7e28eb18561b4500889b0d81d8"/>
      <w:bookmarkEnd w:id="43"/>
      <w:r>
        <w:t>٨.٩ التجربة الرابعة: التجربة الميدانية (١٢–٢٤ شهرًا)</w:t>
      </w:r>
      <w:bookmarkEnd w:id="44"/>
    </w:p>
    <w:p w14:paraId="4AD47EC5" w14:textId="77777777" w:rsidR="008700CD" w:rsidRDefault="00A24FE2">
      <w:pPr>
        <w:pStyle w:val="FirstParagraph"/>
        <w:bidi/>
      </w:pPr>
      <w:r>
        <w:t>تُجرى بالشراكة مع المركز الوطني لتنمية الغطاء النباتي أو مقاول تشجير، بقطعتين متجاورتين في الموقع نفسه: إحداهما مزروعة بتصميم مسيل والأخرى بالطريقة المعتادة، بالنوع والشتلات نفسها، وبتصميم قطاعات عشوائية كاملة. وتُقاس نسبة البقاء بعد ٦ و١٢ شهرًا، والنمو، ورطوبة التربة حول الجذور بعد أول مطر، وكمية الري التكميلي المستهلكة. وهذه التجربة وحدها تنتج الرقم الذي يُبنى عليه التسعير.</w:t>
      </w:r>
    </w:p>
    <w:p w14:paraId="55102315" w14:textId="77777777" w:rsidR="008700CD" w:rsidRDefault="00A24FE2">
      <w:pPr>
        <w:pStyle w:val="Heading2"/>
        <w:bidi/>
      </w:pPr>
      <w:bookmarkStart w:id="46" w:name="_Toc241590903"/>
      <w:bookmarkStart w:id="47" w:name="التحليل_الإحصائي_وإتاحة_العمل"/>
      <w:bookmarkEnd w:id="45"/>
      <w:r>
        <w:t>٨.١٠ التحليل الإحصائي وإتاحة العمل</w:t>
      </w:r>
      <w:bookmarkEnd w:id="46"/>
    </w:p>
    <w:p w14:paraId="671EBC76" w14:textId="77777777" w:rsidR="008700CD" w:rsidRDefault="00A24FE2">
      <w:pPr>
        <w:pStyle w:val="FirstParagraph"/>
        <w:bidi/>
      </w:pPr>
      <w:r>
        <w:t>يُحدَّد المؤشر الرئيسي ومعيار النجاح لكل تجربة قبل بدئها وتُسجَّل الخطة كتابةً. وتُعرض أحجام الأثر وفترات الثقة لا قيم الدلالة وحدها. وتُحفظ الشيفرة البرمجية في مستودع بإصدارات، لتكون كل خريطة قابلة لإعادة الإنتاج من بيانات الدخل.</w:t>
      </w:r>
    </w:p>
    <w:p w14:paraId="2130E0EC" w14:textId="77777777" w:rsidR="008700CD" w:rsidRDefault="00A24FE2">
      <w:pPr>
        <w:pStyle w:val="Heading2"/>
        <w:bidi/>
      </w:pPr>
      <w:bookmarkStart w:id="48" w:name="_Toc241590904"/>
      <w:bookmarkStart w:id="49" w:name="الاعتبارات_التنظيمية_والبيانات"/>
      <w:bookmarkEnd w:id="47"/>
      <w:r>
        <w:t>٨.١١ الاعتبارات التنظيمية والبيانات</w:t>
      </w:r>
      <w:bookmarkEnd w:id="48"/>
    </w:p>
    <w:p w14:paraId="6B318058" w14:textId="77777777" w:rsidR="008700CD" w:rsidRDefault="00A24FE2">
      <w:pPr>
        <w:pStyle w:val="FirstParagraph"/>
        <w:bidi/>
      </w:pPr>
      <w:r>
        <w:t>تشغيل الدرون في المملكة يخضع لاشتراطات الجهات المختصة، ولم نراجع تفاصيلها في هذه الورقة؛ فيجب التحقق منها قبل أول رحلة مسح وقبل وعد بجدول زمني يعتمد على الطيران، ولذلك تبدأ التجربة الأولى بنموذج الارتفاع العالمي وبصور مستعارة إن لزم. وتُحدَّد ملكية صور الدرون في اتفاق مكتوب مع صاحب الموقع، وتُراجع رخص الأدوات مفتوحة المصدر قبل أي نسخة تجارية، خصوصًا الرخص التي تفرض فتح الشيفرة المشتقة.</w:t>
      </w:r>
    </w:p>
    <w:p w14:paraId="65159C2A" w14:textId="77777777" w:rsidR="008700CD" w:rsidRDefault="00A24FE2">
      <w:pPr>
        <w:pStyle w:val="Heading1"/>
        <w:bidi/>
      </w:pPr>
      <w:bookmarkStart w:id="50" w:name="_Toc241590905"/>
      <w:bookmarkStart w:id="51" w:name="النتائج_المتوقعة_وتفسيرها"/>
      <w:bookmarkEnd w:id="27"/>
      <w:bookmarkEnd w:id="49"/>
      <w:r>
        <w:t>٩. النتائج المتوقعة وتفسيرها</w:t>
      </w:r>
      <w:bookmarkEnd w:id="50"/>
    </w:p>
    <w:p w14:paraId="0914DC31" w14:textId="77777777" w:rsidR="008700CD" w:rsidRDefault="00A24FE2">
      <w:pPr>
        <w:pStyle w:val="FirstParagraph"/>
        <w:bidi/>
      </w:pPr>
      <w:r>
        <w:t>لا تتضمن الورقة نتائج تجريبية؛ فما يلي فرضيات مبنية على الأدلة السابقة، وتفسير مسبق لكل نتيجة محتملة حتى يكون قرار الاستمرار معلنًا قبل التجربة لا بعدها.</w:t>
      </w:r>
    </w:p>
    <w:p w14:paraId="004FEA9E" w14:textId="77777777" w:rsidR="008700CD" w:rsidRDefault="00A24FE2">
      <w:pPr>
        <w:pStyle w:val="PaperTableCaption"/>
        <w:bidi/>
      </w:pPr>
      <w:r>
        <w:rPr>
          <w:b/>
          <w:bCs/>
        </w:rPr>
        <w:t>جدول (٤):</w:t>
      </w:r>
      <w:r>
        <w:t xml:space="preserve"> النتائج المحتملة للتجربة الأولى وتفسيرها والقرار المترتب عليها</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2711"/>
        <w:gridCol w:w="3770"/>
        <w:gridCol w:w="2745"/>
      </w:tblGrid>
      <w:tr w:rsidR="008700CD" w14:paraId="6473C285"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14E86653" w14:textId="77777777" w:rsidR="008700CD" w:rsidRDefault="00A24FE2">
            <w:pPr>
              <w:pStyle w:val="Compact"/>
              <w:keepNext/>
              <w:bidi/>
            </w:pPr>
            <w:r>
              <w:rPr>
                <w:b/>
                <w:bCs/>
              </w:rPr>
              <w:t>النتيجة</w:t>
            </w:r>
          </w:p>
        </w:tc>
        <w:tc>
          <w:tcPr>
            <w:tcW w:w="0" w:type="auto"/>
            <w:tcBorders>
              <w:bottom w:val="single" w:sz="6" w:space="0" w:color="000000"/>
            </w:tcBorders>
          </w:tcPr>
          <w:p w14:paraId="32AA371A" w14:textId="77777777" w:rsidR="008700CD" w:rsidRDefault="00A24FE2">
            <w:pPr>
              <w:pStyle w:val="Compact"/>
              <w:keepNext/>
              <w:bidi/>
            </w:pPr>
            <w:r>
              <w:rPr>
                <w:b/>
                <w:bCs/>
              </w:rPr>
              <w:t>التفسير</w:t>
            </w:r>
          </w:p>
        </w:tc>
        <w:tc>
          <w:tcPr>
            <w:tcW w:w="0" w:type="auto"/>
            <w:tcBorders>
              <w:bottom w:val="single" w:sz="6" w:space="0" w:color="000000"/>
            </w:tcBorders>
          </w:tcPr>
          <w:p w14:paraId="4710A416" w14:textId="77777777" w:rsidR="008700CD" w:rsidRDefault="00A24FE2">
            <w:pPr>
              <w:pStyle w:val="Compact"/>
              <w:keepNext/>
              <w:bidi/>
            </w:pPr>
            <w:r>
              <w:rPr>
                <w:b/>
                <w:bCs/>
              </w:rPr>
              <w:t>القرار</w:t>
            </w:r>
          </w:p>
        </w:tc>
      </w:tr>
      <w:tr w:rsidR="008700CD" w14:paraId="50954F65" w14:textId="77777777" w:rsidTr="008700CD">
        <w:trPr>
          <w:cantSplit/>
        </w:trPr>
        <w:tc>
          <w:tcPr>
            <w:tcW w:w="0" w:type="auto"/>
          </w:tcPr>
          <w:p w14:paraId="47FA630C" w14:textId="77777777" w:rsidR="008700CD" w:rsidRDefault="00A24FE2">
            <w:pPr>
              <w:pStyle w:val="Compact"/>
              <w:keepNext/>
              <w:bidi/>
            </w:pPr>
            <w:r>
              <w:t>تنبؤ جيد، ونموذج الدرون أفضل من نموذج ٣٠ مترًا</w:t>
            </w:r>
          </w:p>
        </w:tc>
        <w:tc>
          <w:tcPr>
            <w:tcW w:w="0" w:type="auto"/>
          </w:tcPr>
          <w:p w14:paraId="6BB6B16D" w14:textId="77777777" w:rsidR="008700CD" w:rsidRDefault="00A24FE2">
            <w:pPr>
              <w:pStyle w:val="Compact"/>
              <w:keepNext/>
              <w:bidi/>
            </w:pPr>
            <w:r>
              <w:t>الفرضية صحيحة، والدقة العالية تضيف قيمة حقيقية</w:t>
            </w:r>
          </w:p>
        </w:tc>
        <w:tc>
          <w:tcPr>
            <w:tcW w:w="0" w:type="auto"/>
          </w:tcPr>
          <w:p w14:paraId="5AC19C48" w14:textId="77777777" w:rsidR="008700CD" w:rsidRDefault="00A24FE2">
            <w:pPr>
              <w:pStyle w:val="Compact"/>
              <w:keepNext/>
              <w:bidi/>
            </w:pPr>
            <w:r>
              <w:t>الاستمرار، وهذا دليل العرض الرئيسي</w:t>
            </w:r>
          </w:p>
        </w:tc>
      </w:tr>
      <w:tr w:rsidR="008700CD" w14:paraId="2FC37BEE" w14:textId="77777777" w:rsidTr="008700CD">
        <w:trPr>
          <w:cantSplit/>
        </w:trPr>
        <w:tc>
          <w:tcPr>
            <w:tcW w:w="0" w:type="auto"/>
          </w:tcPr>
          <w:p w14:paraId="0B13BC59" w14:textId="77777777" w:rsidR="008700CD" w:rsidRDefault="00A24FE2">
            <w:pPr>
              <w:pStyle w:val="Compact"/>
              <w:keepNext/>
              <w:bidi/>
            </w:pPr>
            <w:r>
              <w:t>تنبؤ جيد، لكن نموذج ٣٠ مترًا يكفي</w:t>
            </w:r>
          </w:p>
        </w:tc>
        <w:tc>
          <w:tcPr>
            <w:tcW w:w="0" w:type="auto"/>
          </w:tcPr>
          <w:p w14:paraId="0F2D4FF7" w14:textId="77777777" w:rsidR="008700CD" w:rsidRDefault="00A24FE2">
            <w:pPr>
              <w:pStyle w:val="Compact"/>
              <w:keepNext/>
              <w:bidi/>
            </w:pPr>
            <w:r>
              <w:t>الفكرة صحيحة لكن الدرون غير ضروري</w:t>
            </w:r>
          </w:p>
        </w:tc>
        <w:tc>
          <w:tcPr>
            <w:tcW w:w="0" w:type="auto"/>
          </w:tcPr>
          <w:p w14:paraId="586181F5" w14:textId="77777777" w:rsidR="008700CD" w:rsidRDefault="00A24FE2">
            <w:pPr>
              <w:pStyle w:val="Compact"/>
              <w:keepNext/>
              <w:bidi/>
            </w:pPr>
            <w:r>
              <w:t>تبسيط المنتج إلى بيانات مجانية وخفض التكلفة كثيرًا</w:t>
            </w:r>
          </w:p>
        </w:tc>
      </w:tr>
      <w:tr w:rsidR="008700CD" w14:paraId="0533ED4A" w14:textId="77777777" w:rsidTr="008700CD">
        <w:trPr>
          <w:cantSplit/>
        </w:trPr>
        <w:tc>
          <w:tcPr>
            <w:tcW w:w="0" w:type="auto"/>
          </w:tcPr>
          <w:p w14:paraId="797630D3" w14:textId="77777777" w:rsidR="008700CD" w:rsidRDefault="00A24FE2">
            <w:pPr>
              <w:pStyle w:val="Compact"/>
              <w:bidi/>
            </w:pPr>
            <w:r>
              <w:t>تنبؤ ضعيف في الدقتين</w:t>
            </w:r>
          </w:p>
        </w:tc>
        <w:tc>
          <w:tcPr>
            <w:tcW w:w="0" w:type="auto"/>
          </w:tcPr>
          <w:p w14:paraId="463C06EA" w14:textId="77777777" w:rsidR="008700CD" w:rsidRDefault="00A24FE2">
            <w:pPr>
              <w:pStyle w:val="Compact"/>
              <w:bidi/>
            </w:pPr>
            <w:r>
              <w:t>الماء ليس المحدد الوحيد لتوزيع النبات في هذا الموقع، أو أن النموذج خاطئ</w:t>
            </w:r>
          </w:p>
        </w:tc>
        <w:tc>
          <w:tcPr>
            <w:tcW w:w="0" w:type="auto"/>
          </w:tcPr>
          <w:p w14:paraId="07E20705" w14:textId="77777777" w:rsidR="008700CD" w:rsidRDefault="00A24FE2">
            <w:pPr>
              <w:pStyle w:val="Compact"/>
              <w:bidi/>
            </w:pPr>
            <w:r>
              <w:t>تجربة موقع آخر، ثم إعادة النظر في الفكرة</w:t>
            </w:r>
          </w:p>
        </w:tc>
      </w:tr>
    </w:tbl>
    <w:p w14:paraId="3422D247" w14:textId="77777777" w:rsidR="008700CD" w:rsidRDefault="00A24FE2">
      <w:pPr>
        <w:pStyle w:val="BodyText"/>
        <w:bidi/>
        <w:spacing w:before="200"/>
      </w:pPr>
      <w:r>
        <w:lastRenderedPageBreak/>
        <w:t>والنتيجة الثانية في الجدول ليست فشلًا للبحث، بل تغيّر فيه: فهي تعني أن قيمة المنتج تنتقل من الدقة المكانية إلى الأتمتة وتحويل التصميم إلى ملف تنفيذ. وتعامَل النتيجة الثالثة بحذر، لأن ضعف التنبؤ في موقع واحد لا يدل على ضعفه في غيره.</w:t>
      </w:r>
    </w:p>
    <w:p w14:paraId="36E9AF95" w14:textId="77777777" w:rsidR="008700CD" w:rsidRDefault="00A24FE2">
      <w:pPr>
        <w:pStyle w:val="Heading1"/>
        <w:bidi/>
      </w:pPr>
      <w:bookmarkStart w:id="52" w:name="_Toc241590906"/>
      <w:bookmarkStart w:id="53" w:name="الجدوى_التطبيقية_والاقتصادية"/>
      <w:bookmarkEnd w:id="51"/>
      <w:r>
        <w:t>١٠. الجدوى التطبيقية والاقتصادية</w:t>
      </w:r>
      <w:bookmarkEnd w:id="52"/>
    </w:p>
    <w:p w14:paraId="3E01AD0A" w14:textId="77777777" w:rsidR="008700CD" w:rsidRDefault="00A24FE2">
      <w:pPr>
        <w:pStyle w:val="Heading2"/>
        <w:bidi/>
      </w:pPr>
      <w:bookmarkStart w:id="54" w:name="_Toc241590907"/>
      <w:bookmarkStart w:id="55" w:name="الطلب_القائم"/>
      <w:r>
        <w:t>١٠.١ الطلب القائم</w:t>
      </w:r>
      <w:bookmarkEnd w:id="54"/>
    </w:p>
    <w:p w14:paraId="61581E2A" w14:textId="77777777" w:rsidR="008700CD" w:rsidRDefault="00A24FE2">
      <w:pPr>
        <w:pStyle w:val="FirstParagraph"/>
        <w:bidi/>
      </w:pPr>
      <w:r>
        <w:t>يقوم الطلب على ثلاثة أمور موثقة سابقًا: مركز وطني ينفذ حصاد المطر على مئات آلاف الهكتارات، ولائحة تطلب توثيق وسيلة الري والاستدامة، وأدبيات تدعو إلى تحديد المواضع الدقيقة بدل النثر العشوائي. أما ما لا نملكه فهو تكلفة الاستبدال ونسبة الفقد في مشاريع التشجير السعودية، فلم نعثر على بيانات منشورة عنهما، وهي أهم فجوة أمام التسعير.</w:t>
      </w:r>
    </w:p>
    <w:p w14:paraId="0C8A20AE" w14:textId="77777777" w:rsidR="008700CD" w:rsidRDefault="00A24FE2">
      <w:pPr>
        <w:pStyle w:val="Heading2"/>
        <w:bidi/>
      </w:pPr>
      <w:bookmarkStart w:id="56" w:name="_Toc241590908"/>
      <w:bookmarkStart w:id="57" w:name="المشترون"/>
      <w:bookmarkEnd w:id="55"/>
      <w:r>
        <w:t>١٠.٢ المشترون</w:t>
      </w:r>
      <w:bookmarkEnd w:id="56"/>
    </w:p>
    <w:p w14:paraId="2A146A82" w14:textId="77777777" w:rsidR="008700CD" w:rsidRDefault="00A24FE2">
      <w:pPr>
        <w:pStyle w:val="FirstParagraph"/>
        <w:bidi/>
      </w:pPr>
      <w:r>
        <w:t>أسرع دورة قرار هي لدى المقاولين المنفذين لعقود التشجير وحصاد المطر، لأن نسبة البقاء تمس ربحيتهم وسمعتهم. والمركز الوطني صاحب أكبر ميزانية وأبطأ دورة شراء. ويأتي بعدهم الأمانات في التشجير الحضري البري، والشركات والمشاريع الملتزمة بالتشجير إن احتاجت تقارير استدامة بنسب بقاء موثقة، وشركات الدرونات المحلية شريكَ ترخيص يضيف خدمة تصميم فوق خدمة المسح.</w:t>
      </w:r>
    </w:p>
    <w:p w14:paraId="6C46D903" w14:textId="77777777" w:rsidR="008700CD" w:rsidRDefault="00A24FE2">
      <w:pPr>
        <w:pStyle w:val="Heading2"/>
        <w:bidi/>
      </w:pPr>
      <w:bookmarkStart w:id="58" w:name="_Toc241590909"/>
      <w:bookmarkStart w:id="59" w:name="التسعير"/>
      <w:bookmarkEnd w:id="57"/>
      <w:r>
        <w:t>١٠.٣ التسعير</w:t>
      </w:r>
      <w:bookmarkEnd w:id="58"/>
    </w:p>
    <w:p w14:paraId="7500357B" w14:textId="77777777" w:rsidR="008700CD" w:rsidRDefault="00A24FE2">
      <w:pPr>
        <w:pStyle w:val="FirstParagraph"/>
        <w:bidi/>
      </w:pPr>
      <w:r>
        <w:t>الحد الأعلى لما يمكن أن يدفعه المقاول عن الهكتار يساوي عدد الأشجار في الهكتار مضروبًا في الزيادة في نسبة البقاء ومضروبًا في تكلفة استبدال الشتلة، مضافًا إليه الوفر في الري التكميلي. وكل عنصر من هذه العناصر الأربعة مجهول لدينا الآن، فلا نضع رقمًا.</w:t>
      </w:r>
    </w:p>
    <w:p w14:paraId="2410B761" w14:textId="77777777" w:rsidR="008700CD" w:rsidRDefault="00A24FE2">
      <w:pPr>
        <w:pStyle w:val="BodyText"/>
        <w:bidi/>
      </w:pPr>
      <w:r>
        <w:t>ويُحدَّد السعر بعد مقابلة ثلاثة إلى خمسة مقاولين حول أربعة أسئلة: كم تكلفة الري في سنة التأسيس للهكتار؟ وما نسبة الاستبدال الفعلية؟ وكم يُدفع حاليًا للتصميم الهندسي؟ وهل يُحاسَب المنفِّذ على الشتلات المزروعة أم الحيّة؟ والسؤال الأخير هو الحاسم، لأنه إن كان العقد يدفع مقابل الشتلات المزروعة فلا دافع مالي لدى المقاول للشراء، وعندئذ يتحول العميل المستهدف إلى الجهة المالكة.</w:t>
      </w:r>
    </w:p>
    <w:p w14:paraId="3057DC48" w14:textId="77777777" w:rsidR="008700CD" w:rsidRDefault="00A24FE2">
      <w:pPr>
        <w:pStyle w:val="Heading2"/>
        <w:bidi/>
      </w:pPr>
      <w:bookmarkStart w:id="60" w:name="_Toc241590910"/>
      <w:bookmarkStart w:id="61" w:name="التمايز_عن_البدائل"/>
      <w:bookmarkEnd w:id="59"/>
      <w:r>
        <w:t>١٠.٤ التمايز عن البدائل</w:t>
      </w:r>
      <w:bookmarkEnd w:id="60"/>
    </w:p>
    <w:p w14:paraId="35AA7A0B" w14:textId="77777777" w:rsidR="008700CD" w:rsidRDefault="00A24FE2">
      <w:pPr>
        <w:pStyle w:val="PaperTableCaption"/>
        <w:bidi/>
      </w:pPr>
      <w:r>
        <w:rPr>
          <w:b/>
          <w:bCs/>
        </w:rPr>
        <w:t>جدول (٥):</w:t>
      </w:r>
      <w:r>
        <w:t xml:space="preserve"> موقع مسيل بين الحلول القائمة</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2019"/>
        <w:gridCol w:w="1893"/>
        <w:gridCol w:w="3039"/>
        <w:gridCol w:w="2275"/>
      </w:tblGrid>
      <w:tr w:rsidR="008700CD" w14:paraId="0F49F4A5"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6818C133" w14:textId="77777777" w:rsidR="008700CD" w:rsidRDefault="00A24FE2">
            <w:pPr>
              <w:pStyle w:val="Compact"/>
              <w:keepNext/>
              <w:bidi/>
            </w:pPr>
            <w:r>
              <w:rPr>
                <w:b/>
                <w:bCs/>
              </w:rPr>
              <w:t>البديل</w:t>
            </w:r>
          </w:p>
        </w:tc>
        <w:tc>
          <w:tcPr>
            <w:tcW w:w="0" w:type="auto"/>
            <w:tcBorders>
              <w:bottom w:val="single" w:sz="6" w:space="0" w:color="000000"/>
            </w:tcBorders>
          </w:tcPr>
          <w:p w14:paraId="18B8AD21" w14:textId="77777777" w:rsidR="008700CD" w:rsidRDefault="00A24FE2">
            <w:pPr>
              <w:pStyle w:val="Compact"/>
              <w:keepNext/>
              <w:bidi/>
            </w:pPr>
            <w:r>
              <w:rPr>
                <w:b/>
                <w:bCs/>
              </w:rPr>
              <w:t>ما يقدمه</w:t>
            </w:r>
          </w:p>
        </w:tc>
        <w:tc>
          <w:tcPr>
            <w:tcW w:w="0" w:type="auto"/>
            <w:tcBorders>
              <w:bottom w:val="single" w:sz="6" w:space="0" w:color="000000"/>
            </w:tcBorders>
          </w:tcPr>
          <w:p w14:paraId="7FD6782B" w14:textId="77777777" w:rsidR="008700CD" w:rsidRDefault="00A24FE2">
            <w:pPr>
              <w:pStyle w:val="Compact"/>
              <w:keepNext/>
              <w:bidi/>
            </w:pPr>
            <w:r>
              <w:rPr>
                <w:b/>
                <w:bCs/>
              </w:rPr>
              <w:t>حدوده</w:t>
            </w:r>
          </w:p>
        </w:tc>
        <w:tc>
          <w:tcPr>
            <w:tcW w:w="0" w:type="auto"/>
            <w:tcBorders>
              <w:bottom w:val="single" w:sz="6" w:space="0" w:color="000000"/>
            </w:tcBorders>
          </w:tcPr>
          <w:p w14:paraId="61CCF7C4" w14:textId="77777777" w:rsidR="008700CD" w:rsidRDefault="00A24FE2">
            <w:pPr>
              <w:pStyle w:val="Compact"/>
              <w:keepNext/>
              <w:bidi/>
            </w:pPr>
            <w:r>
              <w:rPr>
                <w:b/>
                <w:bCs/>
              </w:rPr>
              <w:t>العلاقة بالمشروع</w:t>
            </w:r>
          </w:p>
        </w:tc>
      </w:tr>
      <w:tr w:rsidR="008700CD" w14:paraId="41B70E71" w14:textId="77777777" w:rsidTr="008700CD">
        <w:trPr>
          <w:cantSplit/>
        </w:trPr>
        <w:tc>
          <w:tcPr>
            <w:tcW w:w="0" w:type="auto"/>
          </w:tcPr>
          <w:p w14:paraId="233B1AA3" w14:textId="77777777" w:rsidR="008700CD" w:rsidRDefault="00A24FE2">
            <w:pPr>
              <w:pStyle w:val="Compact"/>
              <w:keepNext/>
              <w:bidi/>
            </w:pPr>
            <w:r>
              <w:t>دراسات الملاءمة السعودية بالنظم الجغرافية</w:t>
            </w:r>
          </w:p>
        </w:tc>
        <w:tc>
          <w:tcPr>
            <w:tcW w:w="0" w:type="auto"/>
          </w:tcPr>
          <w:p w14:paraId="2D7997A3" w14:textId="77777777" w:rsidR="008700CD" w:rsidRDefault="00A24FE2">
            <w:pPr>
              <w:pStyle w:val="Compact"/>
              <w:keepNext/>
              <w:bidi/>
            </w:pPr>
            <w:r>
              <w:t>خرائط مناطق ومواقع سدود</w:t>
            </w:r>
          </w:p>
        </w:tc>
        <w:tc>
          <w:tcPr>
            <w:tcW w:w="0" w:type="auto"/>
          </w:tcPr>
          <w:p w14:paraId="2CBB1970" w14:textId="77777777" w:rsidR="008700CD" w:rsidRDefault="00A24FE2">
            <w:pPr>
              <w:pStyle w:val="Compact"/>
              <w:keepNext/>
              <w:bidi/>
            </w:pPr>
            <w:r>
              <w:t>مستوى الأحواض بدقة عشرات الأمتار</w:t>
            </w:r>
          </w:p>
        </w:tc>
        <w:tc>
          <w:tcPr>
            <w:tcW w:w="0" w:type="auto"/>
          </w:tcPr>
          <w:p w14:paraId="20CBB3A2" w14:textId="77777777" w:rsidR="008700CD" w:rsidRDefault="00A24FE2">
            <w:pPr>
              <w:pStyle w:val="Compact"/>
              <w:keepNext/>
              <w:bidi/>
            </w:pPr>
            <w:r>
              <w:t>شركاء علميون محتملون، ومرجع لمنهج SCS-CN</w:t>
            </w:r>
          </w:p>
        </w:tc>
      </w:tr>
      <w:tr w:rsidR="008700CD" w14:paraId="51C19C66" w14:textId="77777777" w:rsidTr="008700CD">
        <w:trPr>
          <w:cantSplit/>
        </w:trPr>
        <w:tc>
          <w:tcPr>
            <w:tcW w:w="0" w:type="auto"/>
          </w:tcPr>
          <w:p w14:paraId="26B1CE8F" w14:textId="77777777" w:rsidR="008700CD" w:rsidRDefault="00A24FE2">
            <w:pPr>
              <w:pStyle w:val="Compact"/>
              <w:keepNext/>
              <w:bidi/>
            </w:pPr>
            <w:r>
              <w:t>منصات المسح والتأهيل مثل Dendra</w:t>
            </w:r>
          </w:p>
        </w:tc>
        <w:tc>
          <w:tcPr>
            <w:tcW w:w="0" w:type="auto"/>
          </w:tcPr>
          <w:p w14:paraId="0E4DFEB2" w14:textId="77777777" w:rsidR="008700CD" w:rsidRDefault="00A24FE2">
            <w:pPr>
              <w:pStyle w:val="Compact"/>
              <w:keepNext/>
              <w:bidi/>
            </w:pPr>
            <w:r>
              <w:t>مسح عالي الدقة وخطط تأهيل ونثر جوي</w:t>
            </w:r>
          </w:p>
        </w:tc>
        <w:tc>
          <w:tcPr>
            <w:tcW w:w="0" w:type="auto"/>
          </w:tcPr>
          <w:p w14:paraId="6130B5B9" w14:textId="77777777" w:rsidR="008700CD" w:rsidRDefault="00A24FE2">
            <w:pPr>
              <w:pStyle w:val="Compact"/>
              <w:keepNext/>
              <w:bidi/>
            </w:pPr>
            <w:r>
              <w:t>لا تصمم أحواض حصاد المطر لكل شجرة؛ ووضعها التشغيلي غير محسوم</w:t>
            </w:r>
          </w:p>
        </w:tc>
        <w:tc>
          <w:tcPr>
            <w:tcW w:w="0" w:type="auto"/>
          </w:tcPr>
          <w:p w14:paraId="24B869DA" w14:textId="77777777" w:rsidR="008700CD" w:rsidRDefault="00A24FE2">
            <w:pPr>
              <w:pStyle w:val="Compact"/>
              <w:keepNext/>
              <w:bidi/>
            </w:pPr>
            <w:r>
              <w:t>شريك محتمل، ومنافس إن دخلت هذا المجال</w:t>
            </w:r>
          </w:p>
        </w:tc>
      </w:tr>
      <w:tr w:rsidR="008700CD" w14:paraId="28EF6A71" w14:textId="77777777" w:rsidTr="008700CD">
        <w:trPr>
          <w:cantSplit/>
        </w:trPr>
        <w:tc>
          <w:tcPr>
            <w:tcW w:w="0" w:type="auto"/>
          </w:tcPr>
          <w:p w14:paraId="0B99C47B" w14:textId="77777777" w:rsidR="008700CD" w:rsidRDefault="00A24FE2">
            <w:pPr>
              <w:pStyle w:val="Compact"/>
              <w:keepNext/>
              <w:bidi/>
            </w:pPr>
            <w:r>
              <w:t>نموذج أريزونا لأنظمة التجميع الصغرى</w:t>
            </w:r>
          </w:p>
        </w:tc>
        <w:tc>
          <w:tcPr>
            <w:tcW w:w="0" w:type="auto"/>
          </w:tcPr>
          <w:p w14:paraId="25136AD7" w14:textId="77777777" w:rsidR="008700CD" w:rsidRDefault="00A24FE2">
            <w:pPr>
              <w:pStyle w:val="Compact"/>
              <w:keepNext/>
              <w:bidi/>
            </w:pPr>
            <w:r>
              <w:t>حساب الجريان والموازنة المائية للحوض</w:t>
            </w:r>
          </w:p>
        </w:tc>
        <w:tc>
          <w:tcPr>
            <w:tcW w:w="0" w:type="auto"/>
          </w:tcPr>
          <w:p w14:paraId="74F690DF" w14:textId="77777777" w:rsidR="008700CD" w:rsidRDefault="00A24FE2">
            <w:pPr>
              <w:pStyle w:val="Compact"/>
              <w:keepNext/>
              <w:bidi/>
            </w:pPr>
            <w:r>
              <w:t>قديم، ولا يعمل على صور درون ولا ينتج ملف تنفيذ</w:t>
            </w:r>
          </w:p>
        </w:tc>
        <w:tc>
          <w:tcPr>
            <w:tcW w:w="0" w:type="auto"/>
          </w:tcPr>
          <w:p w14:paraId="3220A1E4" w14:textId="77777777" w:rsidR="008700CD" w:rsidRDefault="00A24FE2">
            <w:pPr>
              <w:pStyle w:val="Compact"/>
              <w:keepNext/>
              <w:bidi/>
            </w:pPr>
            <w:r>
              <w:t>مرجع للمنهج الحسابي</w:t>
            </w:r>
          </w:p>
        </w:tc>
      </w:tr>
      <w:tr w:rsidR="008700CD" w14:paraId="07B58F52" w14:textId="77777777" w:rsidTr="008700CD">
        <w:trPr>
          <w:cantSplit/>
        </w:trPr>
        <w:tc>
          <w:tcPr>
            <w:tcW w:w="0" w:type="auto"/>
          </w:tcPr>
          <w:p w14:paraId="03D336E3" w14:textId="77777777" w:rsidR="008700CD" w:rsidRDefault="00A24FE2">
            <w:pPr>
              <w:pStyle w:val="Compact"/>
              <w:bidi/>
            </w:pPr>
            <w:r>
              <w:t>الاستشاري الهندسي التقليدي</w:t>
            </w:r>
          </w:p>
        </w:tc>
        <w:tc>
          <w:tcPr>
            <w:tcW w:w="0" w:type="auto"/>
          </w:tcPr>
          <w:p w14:paraId="58ED6107" w14:textId="77777777" w:rsidR="008700CD" w:rsidRDefault="00A24FE2">
            <w:pPr>
              <w:pStyle w:val="Compact"/>
              <w:bidi/>
            </w:pPr>
            <w:r>
              <w:t>تصميم يدوي</w:t>
            </w:r>
          </w:p>
        </w:tc>
        <w:tc>
          <w:tcPr>
            <w:tcW w:w="0" w:type="auto"/>
          </w:tcPr>
          <w:p w14:paraId="25B03D16" w14:textId="77777777" w:rsidR="008700CD" w:rsidRDefault="00A24FE2">
            <w:pPr>
              <w:pStyle w:val="Compact"/>
              <w:bidi/>
            </w:pPr>
            <w:r>
              <w:t>أبطأ وأغلى ولا يتسع لآلاف الهكتارات</w:t>
            </w:r>
          </w:p>
        </w:tc>
        <w:tc>
          <w:tcPr>
            <w:tcW w:w="0" w:type="auto"/>
          </w:tcPr>
          <w:p w14:paraId="75242BE9" w14:textId="77777777" w:rsidR="008700CD" w:rsidRDefault="00A24FE2">
            <w:pPr>
              <w:pStyle w:val="Compact"/>
              <w:bidi/>
            </w:pPr>
            <w:r>
              <w:t>العلاقة القائمة مع العميل</w:t>
            </w:r>
          </w:p>
        </w:tc>
      </w:tr>
    </w:tbl>
    <w:p w14:paraId="5B47F210" w14:textId="77777777" w:rsidR="008700CD" w:rsidRDefault="00A24FE2">
      <w:pPr>
        <w:pStyle w:val="BodyText"/>
        <w:bidi/>
        <w:spacing w:before="200"/>
      </w:pPr>
      <w:r>
        <w:lastRenderedPageBreak/>
        <w:t>ونرى أن الابتكار في هذا العمل ابتكار تطبيق ودمج، لا اكتشاف علمي: فكل مكوّن موجود على حدة، والجديد هو ربطها في سلسلة واحدة على مستوى الشجرة. وهذا كافٍ لمسابقة ابتكار، لكنه لا يبني وحده خندقًا تنافسيًا طويل الأمد، وإنما تبنيه البيانات: نموذج تصنيف الأسطح الصحراوية السعودية ومعاملات الجريان المعايَرة له، وبيانات بقاء الأشجار المقرونة بتنبؤات النموذج، وهي أصول تتراكم مع كل مشروع منفَّذ ويبدأ المنافس المتأخر من الصفر في جمعها.</w:t>
      </w:r>
    </w:p>
    <w:p w14:paraId="721E2F45" w14:textId="77777777" w:rsidR="008700CD" w:rsidRDefault="00A24FE2">
      <w:pPr>
        <w:pStyle w:val="Heading2"/>
        <w:bidi/>
      </w:pPr>
      <w:bookmarkStart w:id="62" w:name="_Toc241590911"/>
      <w:bookmarkStart w:id="63" w:name="هيكل_التكلفة"/>
      <w:bookmarkEnd w:id="61"/>
      <w:r>
        <w:t>١٠.٥ هيكل التكلفة</w:t>
      </w:r>
      <w:bookmarkEnd w:id="62"/>
    </w:p>
    <w:p w14:paraId="0B0853A5" w14:textId="77777777" w:rsidR="008700CD" w:rsidRDefault="00A24FE2">
      <w:pPr>
        <w:pStyle w:val="FirstParagraph"/>
        <w:bidi/>
      </w:pPr>
      <w:r>
        <w:t>معظم التكاليف تشغيلية: المسح الجوي (أو شراكة مع شركة مسح)‏، والمعالجة الحاسوبية، والمعايرة الميدانية لكل منطقة جديدة، والدعم الفني. البرمجيات تُبنى مرة وتُستخدم مرارًا، والمعايرة الميدانية هي عنق الزجاجة أمام التوسع، ويمكن أن تُحلّ بشراكات مع أقسام الجغرافيا والمساحة في جامعات كل منطقة.</w:t>
      </w:r>
    </w:p>
    <w:p w14:paraId="597D91DE" w14:textId="77777777" w:rsidR="008700CD" w:rsidRDefault="00A24FE2">
      <w:pPr>
        <w:pStyle w:val="Heading1"/>
        <w:bidi/>
      </w:pPr>
      <w:bookmarkStart w:id="64" w:name="_Toc241590912"/>
      <w:bookmarkStart w:id="65" w:name="خطة_التنفيذ_والموارد"/>
      <w:bookmarkEnd w:id="53"/>
      <w:bookmarkEnd w:id="63"/>
      <w:r>
        <w:t>١١. خطة التنفيذ والموارد</w:t>
      </w:r>
      <w:bookmarkEnd w:id="64"/>
    </w:p>
    <w:p w14:paraId="4151E2F1" w14:textId="77777777" w:rsidR="008700CD" w:rsidRDefault="00A24FE2">
      <w:pPr>
        <w:pStyle w:val="PaperTableCaption"/>
        <w:bidi/>
      </w:pPr>
      <w:r>
        <w:rPr>
          <w:b/>
          <w:bCs/>
        </w:rPr>
        <w:t>جدول (٦):</w:t>
      </w:r>
      <w:r>
        <w:t xml:space="preserve"> مراحل التنفيذ وبوابات العبور</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1129"/>
        <w:gridCol w:w="976"/>
        <w:gridCol w:w="4803"/>
        <w:gridCol w:w="2318"/>
      </w:tblGrid>
      <w:tr w:rsidR="008700CD" w14:paraId="550FC539"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7D7C0399" w14:textId="77777777" w:rsidR="008700CD" w:rsidRDefault="00A24FE2">
            <w:pPr>
              <w:pStyle w:val="Compact"/>
              <w:keepNext/>
              <w:bidi/>
            </w:pPr>
            <w:r>
              <w:rPr>
                <w:b/>
                <w:bCs/>
              </w:rPr>
              <w:t>المرحلة</w:t>
            </w:r>
          </w:p>
        </w:tc>
        <w:tc>
          <w:tcPr>
            <w:tcW w:w="0" w:type="auto"/>
            <w:tcBorders>
              <w:bottom w:val="single" w:sz="6" w:space="0" w:color="000000"/>
            </w:tcBorders>
          </w:tcPr>
          <w:p w14:paraId="19A312CC" w14:textId="77777777" w:rsidR="008700CD" w:rsidRDefault="00A24FE2">
            <w:pPr>
              <w:pStyle w:val="Compact"/>
              <w:keepNext/>
              <w:bidi/>
            </w:pPr>
            <w:r>
              <w:rPr>
                <w:b/>
                <w:bCs/>
              </w:rPr>
              <w:t>المدة</w:t>
            </w:r>
          </w:p>
        </w:tc>
        <w:tc>
          <w:tcPr>
            <w:tcW w:w="0" w:type="auto"/>
            <w:tcBorders>
              <w:bottom w:val="single" w:sz="6" w:space="0" w:color="000000"/>
            </w:tcBorders>
          </w:tcPr>
          <w:p w14:paraId="2014ECA9" w14:textId="77777777" w:rsidR="008700CD" w:rsidRDefault="00A24FE2">
            <w:pPr>
              <w:pStyle w:val="Compact"/>
              <w:keepNext/>
              <w:bidi/>
            </w:pPr>
            <w:r>
              <w:rPr>
                <w:b/>
                <w:bCs/>
              </w:rPr>
              <w:t>ما يتم</w:t>
            </w:r>
          </w:p>
        </w:tc>
        <w:tc>
          <w:tcPr>
            <w:tcW w:w="0" w:type="auto"/>
            <w:tcBorders>
              <w:bottom w:val="single" w:sz="6" w:space="0" w:color="000000"/>
            </w:tcBorders>
          </w:tcPr>
          <w:p w14:paraId="5DC7CCFC" w14:textId="77777777" w:rsidR="008700CD" w:rsidRDefault="00A24FE2">
            <w:pPr>
              <w:pStyle w:val="Compact"/>
              <w:keepNext/>
              <w:bidi/>
            </w:pPr>
            <w:r>
              <w:rPr>
                <w:b/>
                <w:bCs/>
              </w:rPr>
              <w:t>بوابة العبور</w:t>
            </w:r>
          </w:p>
        </w:tc>
      </w:tr>
      <w:tr w:rsidR="008700CD" w14:paraId="7C7694DF" w14:textId="77777777" w:rsidTr="008700CD">
        <w:trPr>
          <w:cantSplit/>
        </w:trPr>
        <w:tc>
          <w:tcPr>
            <w:tcW w:w="0" w:type="auto"/>
          </w:tcPr>
          <w:p w14:paraId="590E0834" w14:textId="77777777" w:rsidR="008700CD" w:rsidRDefault="00A24FE2">
            <w:pPr>
              <w:pStyle w:val="Compact"/>
              <w:keepNext/>
              <w:bidi/>
            </w:pPr>
            <w:r>
              <w:t>١. إثبات المبدأ</w:t>
            </w:r>
          </w:p>
        </w:tc>
        <w:tc>
          <w:tcPr>
            <w:tcW w:w="0" w:type="auto"/>
          </w:tcPr>
          <w:p w14:paraId="0A5D8D55" w14:textId="77777777" w:rsidR="008700CD" w:rsidRDefault="00A24FE2">
            <w:pPr>
              <w:pStyle w:val="Compact"/>
              <w:keepNext/>
              <w:bidi/>
            </w:pPr>
            <w:r>
              <w:t>الشهر ٠ إلى ١</w:t>
            </w:r>
          </w:p>
        </w:tc>
        <w:tc>
          <w:tcPr>
            <w:tcW w:w="0" w:type="auto"/>
          </w:tcPr>
          <w:p w14:paraId="4203B292" w14:textId="77777777" w:rsidR="008700CD" w:rsidRDefault="00A24FE2">
            <w:pPr>
              <w:pStyle w:val="Compact"/>
              <w:keepNext/>
              <w:bidi/>
            </w:pPr>
            <w:r>
              <w:t>التجربة الأولى: خريطة تجمع الماء على بيانات مجانية ومسح درون لموقع صغير، وقياس التطابق مع النبات القائم</w:t>
            </w:r>
          </w:p>
        </w:tc>
        <w:tc>
          <w:tcPr>
            <w:tcW w:w="0" w:type="auto"/>
          </w:tcPr>
          <w:p w14:paraId="22E669D3" w14:textId="77777777" w:rsidR="008700CD" w:rsidRDefault="00A24FE2">
            <w:pPr>
              <w:pStyle w:val="Compact"/>
              <w:keepNext/>
              <w:bidi/>
            </w:pPr>
            <w:r>
              <w:t>تنبؤ يفوق العشوائية بهامش واضح</w:t>
            </w:r>
          </w:p>
        </w:tc>
      </w:tr>
      <w:tr w:rsidR="008700CD" w14:paraId="281AF682" w14:textId="77777777" w:rsidTr="008700CD">
        <w:trPr>
          <w:cantSplit/>
        </w:trPr>
        <w:tc>
          <w:tcPr>
            <w:tcW w:w="0" w:type="auto"/>
          </w:tcPr>
          <w:p w14:paraId="6C3A2B51" w14:textId="77777777" w:rsidR="008700CD" w:rsidRDefault="00A24FE2">
            <w:pPr>
              <w:pStyle w:val="Compact"/>
              <w:keepNext/>
              <w:bidi/>
            </w:pPr>
            <w:r>
              <w:t>٢. المحرّك الكامل</w:t>
            </w:r>
          </w:p>
        </w:tc>
        <w:tc>
          <w:tcPr>
            <w:tcW w:w="0" w:type="auto"/>
          </w:tcPr>
          <w:p w14:paraId="0E9CA975" w14:textId="77777777" w:rsidR="008700CD" w:rsidRDefault="00A24FE2">
            <w:pPr>
              <w:pStyle w:val="Compact"/>
              <w:keepNext/>
              <w:bidi/>
            </w:pPr>
            <w:r>
              <w:t>الشهر ١ إلى ٦</w:t>
            </w:r>
          </w:p>
        </w:tc>
        <w:tc>
          <w:tcPr>
            <w:tcW w:w="0" w:type="auto"/>
          </w:tcPr>
          <w:p w14:paraId="2B1D97B1" w14:textId="77777777" w:rsidR="008700CD" w:rsidRDefault="00A24FE2">
            <w:pPr>
              <w:pStyle w:val="Compact"/>
              <w:keepNext/>
              <w:bidi/>
            </w:pPr>
            <w:r>
              <w:t>التجربتان الثانية والثالثة: تصنيف السطح، والمعايرة الميدانية، والتصميم الاحتمالي، وملفات التصدير، وواجهة الخريطة</w:t>
            </w:r>
          </w:p>
        </w:tc>
        <w:tc>
          <w:tcPr>
            <w:tcW w:w="0" w:type="auto"/>
          </w:tcPr>
          <w:p w14:paraId="29511EE5" w14:textId="77777777" w:rsidR="008700CD" w:rsidRDefault="00A24FE2">
            <w:pPr>
              <w:pStyle w:val="Compact"/>
              <w:keepNext/>
              <w:bidi/>
            </w:pPr>
            <w:r>
              <w:t>تصميم كامل لموقع حقيقي يتفوق على الشبكة نمذجةً</w:t>
            </w:r>
          </w:p>
        </w:tc>
      </w:tr>
      <w:tr w:rsidR="008700CD" w14:paraId="5CF41488" w14:textId="77777777" w:rsidTr="008700CD">
        <w:trPr>
          <w:cantSplit/>
        </w:trPr>
        <w:tc>
          <w:tcPr>
            <w:tcW w:w="0" w:type="auto"/>
          </w:tcPr>
          <w:p w14:paraId="2D6F9F5C" w14:textId="77777777" w:rsidR="008700CD" w:rsidRDefault="00A24FE2">
            <w:pPr>
              <w:pStyle w:val="Compact"/>
              <w:keepNext/>
              <w:bidi/>
            </w:pPr>
            <w:r>
              <w:t>٣. التجربة الميدانية</w:t>
            </w:r>
          </w:p>
        </w:tc>
        <w:tc>
          <w:tcPr>
            <w:tcW w:w="0" w:type="auto"/>
          </w:tcPr>
          <w:p w14:paraId="2E4166DD" w14:textId="77777777" w:rsidR="008700CD" w:rsidRDefault="00A24FE2">
            <w:pPr>
              <w:pStyle w:val="Compact"/>
              <w:keepNext/>
              <w:bidi/>
            </w:pPr>
            <w:r>
              <w:t>الشهر ٦ إلى ٣٠</w:t>
            </w:r>
          </w:p>
        </w:tc>
        <w:tc>
          <w:tcPr>
            <w:tcW w:w="0" w:type="auto"/>
          </w:tcPr>
          <w:p w14:paraId="1E13E8FB" w14:textId="77777777" w:rsidR="008700CD" w:rsidRDefault="00A24FE2">
            <w:pPr>
              <w:pStyle w:val="Compact"/>
              <w:keepNext/>
              <w:bidi/>
            </w:pPr>
            <w:r>
              <w:t>التجربة الرابعة: قطعتان متجاورتان مع شريك منفِّذ، وقياس البقاء</w:t>
            </w:r>
          </w:p>
        </w:tc>
        <w:tc>
          <w:tcPr>
            <w:tcW w:w="0" w:type="auto"/>
          </w:tcPr>
          <w:p w14:paraId="7CDD9D9A" w14:textId="77777777" w:rsidR="008700CD" w:rsidRDefault="00A24FE2">
            <w:pPr>
              <w:pStyle w:val="Compact"/>
              <w:keepNext/>
              <w:bidi/>
            </w:pPr>
            <w:r>
              <w:t>فرق مقيس في البقاء بعد ١٢ شهرًا</w:t>
            </w:r>
          </w:p>
        </w:tc>
      </w:tr>
      <w:tr w:rsidR="008700CD" w14:paraId="20A9AAD1" w14:textId="77777777" w:rsidTr="008700CD">
        <w:trPr>
          <w:cantSplit/>
        </w:trPr>
        <w:tc>
          <w:tcPr>
            <w:tcW w:w="0" w:type="auto"/>
          </w:tcPr>
          <w:p w14:paraId="1AC47B5A" w14:textId="77777777" w:rsidR="008700CD" w:rsidRDefault="00A24FE2">
            <w:pPr>
              <w:pStyle w:val="Compact"/>
              <w:bidi/>
            </w:pPr>
            <w:r>
              <w:t>٤. المنتج التجاري</w:t>
            </w:r>
          </w:p>
        </w:tc>
        <w:tc>
          <w:tcPr>
            <w:tcW w:w="0" w:type="auto"/>
          </w:tcPr>
          <w:p w14:paraId="7EBCEC48" w14:textId="77777777" w:rsidR="008700CD" w:rsidRDefault="00A24FE2">
            <w:pPr>
              <w:pStyle w:val="Compact"/>
              <w:bidi/>
            </w:pPr>
            <w:r>
              <w:t>بعد الشهر ٣٠</w:t>
            </w:r>
          </w:p>
        </w:tc>
        <w:tc>
          <w:tcPr>
            <w:tcW w:w="0" w:type="auto"/>
          </w:tcPr>
          <w:p w14:paraId="30C17607" w14:textId="77777777" w:rsidR="008700CD" w:rsidRDefault="00A24FE2">
            <w:pPr>
              <w:pStyle w:val="Compact"/>
              <w:bidi/>
            </w:pPr>
            <w:r>
              <w:t>منصة يستخدمها المقاولون ذاتيًا، وأول عقود</w:t>
            </w:r>
          </w:p>
        </w:tc>
        <w:tc>
          <w:tcPr>
            <w:tcW w:w="0" w:type="auto"/>
          </w:tcPr>
          <w:p w14:paraId="08D9A55E" w14:textId="77777777" w:rsidR="008700CD" w:rsidRDefault="00A24FE2">
            <w:pPr>
              <w:pStyle w:val="Compact"/>
              <w:bidi/>
            </w:pPr>
            <w:r>
              <w:t>—</w:t>
            </w:r>
          </w:p>
        </w:tc>
      </w:tr>
    </w:tbl>
    <w:p w14:paraId="280AD916" w14:textId="77777777" w:rsidR="008700CD" w:rsidRDefault="00A24FE2">
      <w:pPr>
        <w:pStyle w:val="BodyText"/>
        <w:bidi/>
        <w:spacing w:before="200"/>
      </w:pPr>
      <w:r>
        <w:t>الميزانية التقديرية للمرحلتين الأولى والثانية موضحة في الجدول ٧‏، وهي تقديرات خشنة تفترض أن الجامعة توفر الدرون وأجهزة الحاسب، ويجب استبدالها بعروض أسعار فعلية.</w:t>
      </w:r>
    </w:p>
    <w:p w14:paraId="4336ED92" w14:textId="77777777" w:rsidR="008700CD" w:rsidRDefault="00A24FE2">
      <w:pPr>
        <w:pStyle w:val="PaperTableCaption"/>
        <w:bidi/>
      </w:pPr>
      <w:r>
        <w:rPr>
          <w:b/>
          <w:bCs/>
        </w:rPr>
        <w:t>جدول (٧):</w:t>
      </w:r>
      <w:r>
        <w:t xml:space="preserve"> الميزانية التقديرية للمرحلتين الأولى والثانية (بالريال السعودي)</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6210"/>
        <w:gridCol w:w="3016"/>
      </w:tblGrid>
      <w:tr w:rsidR="008700CD" w14:paraId="0C0215E0"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2D44C5F1" w14:textId="77777777" w:rsidR="008700CD" w:rsidRDefault="00A24FE2">
            <w:pPr>
              <w:pStyle w:val="Compact"/>
              <w:bidi/>
            </w:pPr>
            <w:r>
              <w:rPr>
                <w:b/>
                <w:bCs/>
              </w:rPr>
              <w:t>البند</w:t>
            </w:r>
          </w:p>
        </w:tc>
        <w:tc>
          <w:tcPr>
            <w:tcW w:w="0" w:type="auto"/>
            <w:tcBorders>
              <w:bottom w:val="single" w:sz="6" w:space="0" w:color="000000"/>
            </w:tcBorders>
          </w:tcPr>
          <w:p w14:paraId="426A8877" w14:textId="77777777" w:rsidR="008700CD" w:rsidRDefault="00A24FE2">
            <w:pPr>
              <w:pStyle w:val="Compact"/>
              <w:bidi/>
            </w:pPr>
            <w:r>
              <w:rPr>
                <w:b/>
                <w:bCs/>
              </w:rPr>
              <w:t>التقدير</w:t>
            </w:r>
          </w:p>
        </w:tc>
      </w:tr>
      <w:tr w:rsidR="008700CD" w14:paraId="5B4EBBB5" w14:textId="77777777" w:rsidTr="008700CD">
        <w:trPr>
          <w:cantSplit/>
        </w:trPr>
        <w:tc>
          <w:tcPr>
            <w:tcW w:w="0" w:type="auto"/>
          </w:tcPr>
          <w:p w14:paraId="470DE148" w14:textId="77777777" w:rsidR="008700CD" w:rsidRDefault="00A24FE2">
            <w:pPr>
              <w:pStyle w:val="Compact"/>
              <w:bidi/>
            </w:pPr>
            <w:r>
              <w:t>البرمجيات والبيانات (مفتوحة المصدر ومجانية)</w:t>
            </w:r>
          </w:p>
        </w:tc>
        <w:tc>
          <w:tcPr>
            <w:tcW w:w="0" w:type="auto"/>
          </w:tcPr>
          <w:p w14:paraId="7A8855C1" w14:textId="77777777" w:rsidR="008700CD" w:rsidRDefault="00A24FE2">
            <w:pPr>
              <w:pStyle w:val="Compact"/>
              <w:bidi/>
            </w:pPr>
            <w:r>
              <w:t>٠</w:t>
            </w:r>
          </w:p>
        </w:tc>
      </w:tr>
      <w:tr w:rsidR="008700CD" w14:paraId="2DD3E6AF" w14:textId="77777777" w:rsidTr="008700CD">
        <w:trPr>
          <w:cantSplit/>
        </w:trPr>
        <w:tc>
          <w:tcPr>
            <w:tcW w:w="0" w:type="auto"/>
          </w:tcPr>
          <w:p w14:paraId="7683EC7C" w14:textId="77777777" w:rsidR="008700CD" w:rsidRDefault="00A24FE2">
            <w:pPr>
              <w:pStyle w:val="Compact"/>
              <w:bidi/>
            </w:pPr>
            <w:r>
              <w:t>استئجار درون ومشغّل إذا لم يتوفر بالجامعة</w:t>
            </w:r>
          </w:p>
        </w:tc>
        <w:tc>
          <w:tcPr>
            <w:tcW w:w="0" w:type="auto"/>
          </w:tcPr>
          <w:p w14:paraId="3E145A2B" w14:textId="77777777" w:rsidR="008700CD" w:rsidRDefault="00A24FE2">
            <w:pPr>
              <w:pStyle w:val="Compact"/>
              <w:bidi/>
            </w:pPr>
            <w:r>
              <w:t>٠ – ١٢٬٠٠٠</w:t>
            </w:r>
          </w:p>
        </w:tc>
      </w:tr>
      <w:tr w:rsidR="008700CD" w14:paraId="5EF82143" w14:textId="77777777" w:rsidTr="008700CD">
        <w:trPr>
          <w:cantSplit/>
        </w:trPr>
        <w:tc>
          <w:tcPr>
            <w:tcW w:w="0" w:type="auto"/>
          </w:tcPr>
          <w:p w14:paraId="354590DB" w14:textId="77777777" w:rsidR="008700CD" w:rsidRDefault="00A24FE2">
            <w:pPr>
              <w:pStyle w:val="Compact"/>
              <w:bidi/>
            </w:pPr>
            <w:r>
              <w:t>نقاط تحكم أرضية وأدوات قياس تسرب بسيطة</w:t>
            </w:r>
          </w:p>
        </w:tc>
        <w:tc>
          <w:tcPr>
            <w:tcW w:w="0" w:type="auto"/>
          </w:tcPr>
          <w:p w14:paraId="48D2EDC3" w14:textId="77777777" w:rsidR="008700CD" w:rsidRDefault="00A24FE2">
            <w:pPr>
              <w:pStyle w:val="Compact"/>
              <w:bidi/>
            </w:pPr>
            <w:r>
              <w:t>١٬٥٠٠ – ٣٬٠٠٠</w:t>
            </w:r>
          </w:p>
        </w:tc>
      </w:tr>
      <w:tr w:rsidR="008700CD" w14:paraId="712079F6" w14:textId="77777777" w:rsidTr="008700CD">
        <w:trPr>
          <w:cantSplit/>
        </w:trPr>
        <w:tc>
          <w:tcPr>
            <w:tcW w:w="0" w:type="auto"/>
          </w:tcPr>
          <w:p w14:paraId="7020F5DB" w14:textId="77777777" w:rsidR="008700CD" w:rsidRDefault="00A24FE2">
            <w:pPr>
              <w:pStyle w:val="Compact"/>
              <w:bidi/>
            </w:pPr>
            <w:r>
              <w:t>رحلات ميدانية للمعايرة وجمع العينات</w:t>
            </w:r>
          </w:p>
        </w:tc>
        <w:tc>
          <w:tcPr>
            <w:tcW w:w="0" w:type="auto"/>
          </w:tcPr>
          <w:p w14:paraId="3B84CFB0" w14:textId="77777777" w:rsidR="008700CD" w:rsidRDefault="00A24FE2">
            <w:pPr>
              <w:pStyle w:val="Compact"/>
              <w:bidi/>
            </w:pPr>
            <w:r>
              <w:t>٤٬٠٠٠ – ٨٬٠٠٠</w:t>
            </w:r>
          </w:p>
        </w:tc>
      </w:tr>
      <w:tr w:rsidR="008700CD" w14:paraId="214CB6EB" w14:textId="77777777" w:rsidTr="008700CD">
        <w:trPr>
          <w:cantSplit/>
        </w:trPr>
        <w:tc>
          <w:tcPr>
            <w:tcW w:w="0" w:type="auto"/>
          </w:tcPr>
          <w:p w14:paraId="05F3C935" w14:textId="77777777" w:rsidR="008700CD" w:rsidRDefault="00A24FE2">
            <w:pPr>
              <w:pStyle w:val="Compact"/>
              <w:bidi/>
            </w:pPr>
            <w:r>
              <w:t>بيانات أمطار أو صور تجارية عند الحاجة</w:t>
            </w:r>
          </w:p>
        </w:tc>
        <w:tc>
          <w:tcPr>
            <w:tcW w:w="0" w:type="auto"/>
          </w:tcPr>
          <w:p w14:paraId="747AAD06" w14:textId="77777777" w:rsidR="008700CD" w:rsidRDefault="00A24FE2">
            <w:pPr>
              <w:pStyle w:val="Compact"/>
              <w:bidi/>
            </w:pPr>
            <w:r>
              <w:t>٠ – ٦٬٠٠٠</w:t>
            </w:r>
          </w:p>
        </w:tc>
      </w:tr>
      <w:tr w:rsidR="008700CD" w14:paraId="2FD4F562" w14:textId="77777777" w:rsidTr="008700CD">
        <w:trPr>
          <w:cantSplit/>
        </w:trPr>
        <w:tc>
          <w:tcPr>
            <w:tcW w:w="0" w:type="auto"/>
          </w:tcPr>
          <w:p w14:paraId="1712130A" w14:textId="77777777" w:rsidR="008700CD" w:rsidRDefault="00A24FE2">
            <w:pPr>
              <w:pStyle w:val="Compact"/>
              <w:bidi/>
            </w:pPr>
            <w:r>
              <w:t>حوسبة سحابية للمعالجة والتدريب</w:t>
            </w:r>
          </w:p>
        </w:tc>
        <w:tc>
          <w:tcPr>
            <w:tcW w:w="0" w:type="auto"/>
          </w:tcPr>
          <w:p w14:paraId="2B712CEB" w14:textId="77777777" w:rsidR="008700CD" w:rsidRDefault="00A24FE2">
            <w:pPr>
              <w:pStyle w:val="Compact"/>
              <w:bidi/>
            </w:pPr>
            <w:r>
              <w:t>٢٬٠٠٠ – ٥٬٠٠٠</w:t>
            </w:r>
          </w:p>
        </w:tc>
      </w:tr>
      <w:tr w:rsidR="008700CD" w14:paraId="0A5F0D2E" w14:textId="77777777" w:rsidTr="008700CD">
        <w:trPr>
          <w:cantSplit/>
        </w:trPr>
        <w:tc>
          <w:tcPr>
            <w:tcW w:w="0" w:type="auto"/>
          </w:tcPr>
          <w:p w14:paraId="17D68B6B" w14:textId="77777777" w:rsidR="008700CD" w:rsidRDefault="00A24FE2">
            <w:pPr>
              <w:pStyle w:val="Compact"/>
              <w:bidi/>
            </w:pPr>
            <w:r>
              <w:t>تدريب وأدوات وسم بيانات التصنيف</w:t>
            </w:r>
          </w:p>
        </w:tc>
        <w:tc>
          <w:tcPr>
            <w:tcW w:w="0" w:type="auto"/>
          </w:tcPr>
          <w:p w14:paraId="1CAF410B" w14:textId="77777777" w:rsidR="008700CD" w:rsidRDefault="00A24FE2">
            <w:pPr>
              <w:pStyle w:val="Compact"/>
              <w:bidi/>
            </w:pPr>
            <w:r>
              <w:t>١٬٠٠٠ – ٣٬٠٠٠</w:t>
            </w:r>
          </w:p>
        </w:tc>
      </w:tr>
      <w:tr w:rsidR="008700CD" w14:paraId="73A48166" w14:textId="77777777" w:rsidTr="008700CD">
        <w:trPr>
          <w:cantSplit/>
        </w:trPr>
        <w:tc>
          <w:tcPr>
            <w:tcW w:w="0" w:type="auto"/>
          </w:tcPr>
          <w:p w14:paraId="7B894A71" w14:textId="77777777" w:rsidR="008700CD" w:rsidRDefault="00A24FE2">
            <w:pPr>
              <w:pStyle w:val="Compact"/>
              <w:bidi/>
            </w:pPr>
            <w:r>
              <w:t>احتياطي (١٥٪)</w:t>
            </w:r>
          </w:p>
        </w:tc>
        <w:tc>
          <w:tcPr>
            <w:tcW w:w="0" w:type="auto"/>
          </w:tcPr>
          <w:p w14:paraId="5CF9BBBF" w14:textId="77777777" w:rsidR="008700CD" w:rsidRDefault="00A24FE2">
            <w:pPr>
              <w:pStyle w:val="Compact"/>
              <w:bidi/>
            </w:pPr>
            <w:r>
              <w:t>١٬٢٧٥ – ٥٬٥٥٠</w:t>
            </w:r>
          </w:p>
        </w:tc>
      </w:tr>
      <w:tr w:rsidR="008700CD" w14:paraId="7DCD989A" w14:textId="77777777" w:rsidTr="008700CD">
        <w:trPr>
          <w:cantSplit/>
        </w:trPr>
        <w:tc>
          <w:tcPr>
            <w:tcW w:w="0" w:type="auto"/>
            <w:tcBorders>
              <w:top w:val="single" w:sz="6" w:space="0" w:color="000000"/>
            </w:tcBorders>
          </w:tcPr>
          <w:p w14:paraId="09051F4B" w14:textId="77777777" w:rsidR="008700CD" w:rsidRDefault="00A24FE2">
            <w:pPr>
              <w:pStyle w:val="Compact"/>
              <w:bidi/>
            </w:pPr>
            <w:r>
              <w:rPr>
                <w:b/>
                <w:bCs/>
              </w:rPr>
              <w:lastRenderedPageBreak/>
              <w:t>المجموع</w:t>
            </w:r>
          </w:p>
        </w:tc>
        <w:tc>
          <w:tcPr>
            <w:tcW w:w="0" w:type="auto"/>
            <w:tcBorders>
              <w:top w:val="single" w:sz="6" w:space="0" w:color="000000"/>
            </w:tcBorders>
          </w:tcPr>
          <w:p w14:paraId="248E2FD4" w14:textId="77777777" w:rsidR="008700CD" w:rsidRDefault="00A24FE2">
            <w:pPr>
              <w:pStyle w:val="Compact"/>
              <w:bidi/>
            </w:pPr>
            <w:r>
              <w:rPr>
                <w:b/>
                <w:bCs/>
              </w:rPr>
              <w:t>٩٬٧٧٥ – ٤٢٬٥٥٠</w:t>
            </w:r>
          </w:p>
        </w:tc>
      </w:tr>
    </w:tbl>
    <w:p w14:paraId="53643BD0" w14:textId="77777777" w:rsidR="008700CD" w:rsidRDefault="00A24FE2">
      <w:pPr>
        <w:pStyle w:val="BodyText"/>
        <w:bidi/>
        <w:spacing w:before="200"/>
      </w:pPr>
      <w:r>
        <w:t>وفارق الحدين يعتمد أساسًا على توفر الدرون داخل الجامعة. والمرحلة الثالثة تحتاج شراكة مع منفِّذ ولا تُحسب تكلفتها قبل تحديد الموقع.</w:t>
      </w:r>
    </w:p>
    <w:p w14:paraId="47577BBF" w14:textId="77777777" w:rsidR="008700CD" w:rsidRDefault="00A24FE2">
      <w:pPr>
        <w:pStyle w:val="BodyText"/>
        <w:bidi/>
      </w:pPr>
      <w:r>
        <w:rPr>
          <w:b/>
          <w:bCs/>
        </w:rPr>
        <w:t>الموارد اللازمة:</w:t>
      </w:r>
      <w:r>
        <w:t xml:space="preserve"> درون تصوير، وحاسب بمعالج رسومات لتدريب نموذج التصنيف أو حوسبة سحابية بالساعة، ونقاط تحكم أرضية وجهاز تحديد مواقع دقيق، وموقع ميداني قريب للتجربة، وسجلات أمطار محلية بطلب رسمي.</w:t>
      </w:r>
    </w:p>
    <w:p w14:paraId="0233186C" w14:textId="77777777" w:rsidR="008700CD" w:rsidRDefault="00A24FE2">
      <w:pPr>
        <w:pStyle w:val="BodyText"/>
        <w:bidi/>
      </w:pPr>
      <w:r>
        <w:rPr>
          <w:b/>
          <w:bCs/>
        </w:rPr>
        <w:t>الكفايات المطلوبة في الفريق:</w:t>
      </w:r>
      <w:r>
        <w:t xml:space="preserve"> برمجة وتعلّم آلي لتصنيف السطح وبناء المحرّك، وهيدرولوجيا لمراجعة منهج الجريان ومعاملاته، ونظم معلومات جغرافية لمعالجة صور الدرون، وأعمال لمقابلات المقاولين والتسعير. والمشروع يناسب مشرفًا من الحاسب في جانبه الرئيسي، ويحتاج استشارة مختص في الهيدرولوجيا لمراجعة الجانب المائي.</w:t>
      </w:r>
    </w:p>
    <w:p w14:paraId="7D3C8607" w14:textId="77777777" w:rsidR="008700CD" w:rsidRDefault="00A24FE2">
      <w:pPr>
        <w:pStyle w:val="BodyText"/>
        <w:bidi/>
      </w:pPr>
      <w:r>
        <w:rPr>
          <w:b/>
          <w:bCs/>
        </w:rPr>
        <w:t>شركاء مقترحون:</w:t>
      </w:r>
      <w:r>
        <w:t xml:space="preserve"> المركز الوطني لتنمية الغطاء النباتي للمواقع والتجربة الميدانية، وفرق بحثية سعودية في حصاد المطر بالنظم الجغرافية للاستشارة، ومقاول تشجير محلي لاختبار المخرجات ميدانيًا، وشركة درونات محلية للمسح.</w:t>
      </w:r>
    </w:p>
    <w:p w14:paraId="15EEAD7D" w14:textId="77777777" w:rsidR="008700CD" w:rsidRDefault="00A24FE2">
      <w:pPr>
        <w:pStyle w:val="Heading1"/>
        <w:bidi/>
      </w:pPr>
      <w:bookmarkStart w:id="66" w:name="_Toc241590913"/>
      <w:bookmarkStart w:id="67" w:name="المخاطر_والقيود"/>
      <w:bookmarkEnd w:id="65"/>
      <w:r>
        <w:t>١٢. المخاطر والقيود</w:t>
      </w:r>
      <w:bookmarkEnd w:id="66"/>
    </w:p>
    <w:p w14:paraId="00825108" w14:textId="77777777" w:rsidR="008700CD" w:rsidRDefault="00A24FE2">
      <w:pPr>
        <w:pStyle w:val="PaperTableCaption"/>
        <w:bidi/>
      </w:pPr>
      <w:r>
        <w:rPr>
          <w:b/>
          <w:bCs/>
        </w:rPr>
        <w:t>جدول (٨):</w:t>
      </w:r>
      <w:r>
        <w:t xml:space="preserve"> أبرز المخاطر وخطط التخفيف</w:t>
      </w:r>
    </w:p>
    <w:tbl>
      <w:tblPr>
        <w:tblStyle w:val="Table"/>
        <w:bidiVisual/>
        <w:tblW w:w="5000" w:type="pct"/>
        <w:tblBorders>
          <w:top w:val="single" w:sz="12" w:space="0" w:color="000000"/>
          <w:left w:val="nil"/>
          <w:bottom w:val="single" w:sz="12" w:space="0" w:color="000000"/>
          <w:right w:val="nil"/>
          <w:insideH w:val="nil"/>
          <w:insideV w:val="nil"/>
        </w:tblBorders>
        <w:tblCellMar>
          <w:top w:w="60" w:type="dxa"/>
          <w:left w:w="100" w:type="dxa"/>
          <w:bottom w:w="60" w:type="dxa"/>
          <w:right w:w="100" w:type="dxa"/>
        </w:tblCellMar>
        <w:tblLook w:val="0020" w:firstRow="1" w:lastRow="0" w:firstColumn="0" w:lastColumn="0" w:noHBand="0" w:noVBand="0"/>
      </w:tblPr>
      <w:tblGrid>
        <w:gridCol w:w="2080"/>
        <w:gridCol w:w="3002"/>
        <w:gridCol w:w="4144"/>
      </w:tblGrid>
      <w:tr w:rsidR="008700CD" w14:paraId="55DD3330" w14:textId="77777777" w:rsidTr="008700CD">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single" w:sz="6" w:space="0" w:color="000000"/>
            </w:tcBorders>
          </w:tcPr>
          <w:p w14:paraId="226B515C" w14:textId="77777777" w:rsidR="008700CD" w:rsidRDefault="00A24FE2">
            <w:pPr>
              <w:pStyle w:val="Compact"/>
              <w:bidi/>
            </w:pPr>
            <w:r>
              <w:rPr>
                <w:b/>
                <w:bCs/>
              </w:rPr>
              <w:t>الخطر</w:t>
            </w:r>
          </w:p>
        </w:tc>
        <w:tc>
          <w:tcPr>
            <w:tcW w:w="0" w:type="auto"/>
            <w:tcBorders>
              <w:bottom w:val="single" w:sz="6" w:space="0" w:color="000000"/>
            </w:tcBorders>
          </w:tcPr>
          <w:p w14:paraId="0A1D0BC5" w14:textId="77777777" w:rsidR="008700CD" w:rsidRDefault="00A24FE2">
            <w:pPr>
              <w:pStyle w:val="Compact"/>
              <w:bidi/>
            </w:pPr>
            <w:r>
              <w:rPr>
                <w:b/>
                <w:bCs/>
              </w:rPr>
              <w:t>لماذا هو قائم</w:t>
            </w:r>
          </w:p>
        </w:tc>
        <w:tc>
          <w:tcPr>
            <w:tcW w:w="0" w:type="auto"/>
            <w:tcBorders>
              <w:bottom w:val="single" w:sz="6" w:space="0" w:color="000000"/>
            </w:tcBorders>
          </w:tcPr>
          <w:p w14:paraId="17593F47" w14:textId="77777777" w:rsidR="008700CD" w:rsidRDefault="00A24FE2">
            <w:pPr>
              <w:pStyle w:val="Compact"/>
              <w:bidi/>
            </w:pPr>
            <w:r>
              <w:rPr>
                <w:b/>
                <w:bCs/>
              </w:rPr>
              <w:t>خطة التخفيف</w:t>
            </w:r>
          </w:p>
        </w:tc>
      </w:tr>
      <w:tr w:rsidR="008700CD" w14:paraId="75FFEEB6" w14:textId="77777777" w:rsidTr="008700CD">
        <w:trPr>
          <w:cantSplit/>
        </w:trPr>
        <w:tc>
          <w:tcPr>
            <w:tcW w:w="0" w:type="auto"/>
          </w:tcPr>
          <w:p w14:paraId="220196F6" w14:textId="77777777" w:rsidR="008700CD" w:rsidRDefault="00A24FE2">
            <w:pPr>
              <w:pStyle w:val="Compact"/>
              <w:bidi/>
            </w:pPr>
            <w:r>
              <w:t>شح المطر في كثير من مناطق المملكة</w:t>
            </w:r>
          </w:p>
        </w:tc>
        <w:tc>
          <w:tcPr>
            <w:tcW w:w="0" w:type="auto"/>
          </w:tcPr>
          <w:p w14:paraId="32092758" w14:textId="77777777" w:rsidR="008700CD" w:rsidRDefault="00A24FE2">
            <w:pPr>
              <w:pStyle w:val="Compact"/>
              <w:bidi/>
            </w:pPr>
            <w:r>
              <w:t>قد لا يكفي الجريان وحده لسد حاجة الشتلة</w:t>
            </w:r>
          </w:p>
        </w:tc>
        <w:tc>
          <w:tcPr>
            <w:tcW w:w="0" w:type="auto"/>
          </w:tcPr>
          <w:p w14:paraId="24373BDA" w14:textId="77777777" w:rsidR="008700CD" w:rsidRDefault="00A24FE2">
            <w:pPr>
              <w:pStyle w:val="Compact"/>
              <w:bidi/>
            </w:pPr>
            <w:r>
              <w:t>يحسب المحرّك صراحة الري التكميلي المطلوب، ويوصي بالبدء في المناطق الأعلى مطرًا</w:t>
            </w:r>
          </w:p>
        </w:tc>
      </w:tr>
      <w:tr w:rsidR="008700CD" w14:paraId="66C7B79B" w14:textId="77777777" w:rsidTr="008700CD">
        <w:trPr>
          <w:cantSplit/>
        </w:trPr>
        <w:tc>
          <w:tcPr>
            <w:tcW w:w="0" w:type="auto"/>
          </w:tcPr>
          <w:p w14:paraId="7675B81F" w14:textId="77777777" w:rsidR="008700CD" w:rsidRDefault="00A24FE2">
            <w:pPr>
              <w:pStyle w:val="Compact"/>
              <w:bidi/>
            </w:pPr>
            <w:r>
              <w:t>الأراضي الرملية لا تنتج جريانًا يُذكر</w:t>
            </w:r>
          </w:p>
        </w:tc>
        <w:tc>
          <w:tcPr>
            <w:tcW w:w="0" w:type="auto"/>
          </w:tcPr>
          <w:p w14:paraId="1D256EC8" w14:textId="77777777" w:rsidR="008700CD" w:rsidRDefault="00A24FE2">
            <w:pPr>
              <w:pStyle w:val="Compact"/>
              <w:bidi/>
            </w:pPr>
            <w:r>
              <w:t>التسرب العالي يقلل الماء المتاح</w:t>
            </w:r>
          </w:p>
        </w:tc>
        <w:tc>
          <w:tcPr>
            <w:tcW w:w="0" w:type="auto"/>
          </w:tcPr>
          <w:p w14:paraId="4017A953" w14:textId="77777777" w:rsidR="008700CD" w:rsidRDefault="00A24FE2">
            <w:pPr>
              <w:pStyle w:val="Compact"/>
              <w:bidi/>
            </w:pPr>
            <w:r>
              <w:t>تصنيف السطح يستبعد المواقع غير المناسبة مبكرًا، وهذا بحد ذاته توفير</w:t>
            </w:r>
          </w:p>
        </w:tc>
      </w:tr>
      <w:tr w:rsidR="008700CD" w14:paraId="09C31D81" w14:textId="77777777" w:rsidTr="008700CD">
        <w:trPr>
          <w:cantSplit/>
        </w:trPr>
        <w:tc>
          <w:tcPr>
            <w:tcW w:w="0" w:type="auto"/>
          </w:tcPr>
          <w:p w14:paraId="16DBA913" w14:textId="77777777" w:rsidR="008700CD" w:rsidRDefault="00A24FE2">
            <w:pPr>
              <w:pStyle w:val="Compact"/>
              <w:bidi/>
            </w:pPr>
            <w:r>
              <w:t>المقاول لا يُحاسَب على البقاء</w:t>
            </w:r>
          </w:p>
        </w:tc>
        <w:tc>
          <w:tcPr>
            <w:tcW w:w="0" w:type="auto"/>
          </w:tcPr>
          <w:p w14:paraId="03F209BC" w14:textId="77777777" w:rsidR="008700CD" w:rsidRDefault="00A24FE2">
            <w:pPr>
              <w:pStyle w:val="Compact"/>
              <w:bidi/>
            </w:pPr>
            <w:r>
              <w:t>إن كان العقد يدفع للمزروع لا للحي فلا دافع للشراء</w:t>
            </w:r>
          </w:p>
        </w:tc>
        <w:tc>
          <w:tcPr>
            <w:tcW w:w="0" w:type="auto"/>
          </w:tcPr>
          <w:p w14:paraId="776C1DE0" w14:textId="77777777" w:rsidR="008700CD" w:rsidRDefault="00A24FE2">
            <w:pPr>
              <w:pStyle w:val="Compact"/>
              <w:bidi/>
            </w:pPr>
            <w:r>
              <w:t>السؤال الأول في مقابلات العملاء، وتحويل العميل المستهدف إلى الجهة المالكة عند الحاجة</w:t>
            </w:r>
          </w:p>
        </w:tc>
      </w:tr>
      <w:tr w:rsidR="008700CD" w14:paraId="1DE7FD53" w14:textId="77777777" w:rsidTr="008700CD">
        <w:trPr>
          <w:cantSplit/>
        </w:trPr>
        <w:tc>
          <w:tcPr>
            <w:tcW w:w="0" w:type="auto"/>
          </w:tcPr>
          <w:p w14:paraId="1D4F8C8C" w14:textId="77777777" w:rsidR="008700CD" w:rsidRDefault="00A24FE2">
            <w:pPr>
              <w:pStyle w:val="Compact"/>
              <w:bidi/>
            </w:pPr>
            <w:r>
              <w:t>عدم كفاية دقة الجريان من الصور وحدها</w:t>
            </w:r>
          </w:p>
        </w:tc>
        <w:tc>
          <w:tcPr>
            <w:tcW w:w="0" w:type="auto"/>
          </w:tcPr>
          <w:p w14:paraId="0FCF908F" w14:textId="77777777" w:rsidR="008700CD" w:rsidRDefault="00A24FE2">
            <w:pPr>
              <w:pStyle w:val="Compact"/>
              <w:bidi/>
            </w:pPr>
            <w:r>
              <w:t>معامل الجريان يعتمد على خصائص تربة لا تُرى من الصورة</w:t>
            </w:r>
          </w:p>
        </w:tc>
        <w:tc>
          <w:tcPr>
            <w:tcW w:w="0" w:type="auto"/>
          </w:tcPr>
          <w:p w14:paraId="28E96C2F" w14:textId="77777777" w:rsidR="008700CD" w:rsidRDefault="00A24FE2">
            <w:pPr>
              <w:pStyle w:val="Compact"/>
              <w:bidi/>
            </w:pPr>
            <w:r>
              <w:t>المعايرة الميدانية في التجربة الثانية، وإعلان حدود الدقة في المخرجات</w:t>
            </w:r>
          </w:p>
        </w:tc>
      </w:tr>
      <w:tr w:rsidR="008700CD" w14:paraId="25E5B777" w14:textId="77777777" w:rsidTr="008700CD">
        <w:trPr>
          <w:cantSplit/>
        </w:trPr>
        <w:tc>
          <w:tcPr>
            <w:tcW w:w="0" w:type="auto"/>
          </w:tcPr>
          <w:p w14:paraId="67EE201B" w14:textId="77777777" w:rsidR="008700CD" w:rsidRDefault="00A24FE2">
            <w:pPr>
              <w:pStyle w:val="Compact"/>
              <w:bidi/>
            </w:pPr>
            <w:r>
              <w:t>إثبات البقاء يحتاج سنوات</w:t>
            </w:r>
          </w:p>
        </w:tc>
        <w:tc>
          <w:tcPr>
            <w:tcW w:w="0" w:type="auto"/>
          </w:tcPr>
          <w:p w14:paraId="3552AC89" w14:textId="77777777" w:rsidR="008700CD" w:rsidRDefault="00A24FE2">
            <w:pPr>
              <w:pStyle w:val="Compact"/>
              <w:bidi/>
            </w:pPr>
            <w:r>
              <w:t>الشجرة لا تُقاس في شهر</w:t>
            </w:r>
          </w:p>
        </w:tc>
        <w:tc>
          <w:tcPr>
            <w:tcW w:w="0" w:type="auto"/>
          </w:tcPr>
          <w:p w14:paraId="3FB1DFDB" w14:textId="77777777" w:rsidR="008700CD" w:rsidRDefault="00A24FE2">
            <w:pPr>
              <w:pStyle w:val="Compact"/>
              <w:bidi/>
            </w:pPr>
            <w:r>
              <w:t>التحقق البديل الفوري بمطابقة النبات القائم، ثم قياس رطوبة التربة بعد أول مطر</w:t>
            </w:r>
          </w:p>
        </w:tc>
      </w:tr>
      <w:tr w:rsidR="008700CD" w14:paraId="2BCE455D" w14:textId="77777777" w:rsidTr="008700CD">
        <w:trPr>
          <w:cantSplit/>
        </w:trPr>
        <w:tc>
          <w:tcPr>
            <w:tcW w:w="0" w:type="auto"/>
          </w:tcPr>
          <w:p w14:paraId="78BC2113" w14:textId="77777777" w:rsidR="008700CD" w:rsidRDefault="00A24FE2">
            <w:pPr>
              <w:pStyle w:val="Compact"/>
              <w:bidi/>
            </w:pPr>
            <w:r>
              <w:t>قيود تصاريح الطيران</w:t>
            </w:r>
          </w:p>
        </w:tc>
        <w:tc>
          <w:tcPr>
            <w:tcW w:w="0" w:type="auto"/>
          </w:tcPr>
          <w:p w14:paraId="644DD5BA" w14:textId="77777777" w:rsidR="008700CD" w:rsidRDefault="00A24FE2">
            <w:pPr>
              <w:pStyle w:val="Compact"/>
              <w:bidi/>
            </w:pPr>
            <w:r>
              <w:t>تشغيل الدرون منظَّم</w:t>
            </w:r>
          </w:p>
        </w:tc>
        <w:tc>
          <w:tcPr>
            <w:tcW w:w="0" w:type="auto"/>
          </w:tcPr>
          <w:p w14:paraId="190D3C48" w14:textId="77777777" w:rsidR="008700CD" w:rsidRDefault="00A24FE2">
            <w:pPr>
              <w:pStyle w:val="Compact"/>
              <w:bidi/>
            </w:pPr>
            <w:r>
              <w:t>التحقق من الاشتراطات قبل أي جدول زمني، والبدء ببيانات مجانية</w:t>
            </w:r>
          </w:p>
        </w:tc>
      </w:tr>
      <w:tr w:rsidR="008700CD" w14:paraId="1ECEA5ED" w14:textId="77777777" w:rsidTr="008700CD">
        <w:trPr>
          <w:cantSplit/>
        </w:trPr>
        <w:tc>
          <w:tcPr>
            <w:tcW w:w="0" w:type="auto"/>
          </w:tcPr>
          <w:p w14:paraId="2347C4E6" w14:textId="77777777" w:rsidR="008700CD" w:rsidRDefault="00A24FE2">
            <w:pPr>
              <w:pStyle w:val="Compact"/>
              <w:bidi/>
            </w:pPr>
            <w:r>
              <w:t>بطء الشراء الحكومي</w:t>
            </w:r>
          </w:p>
        </w:tc>
        <w:tc>
          <w:tcPr>
            <w:tcW w:w="0" w:type="auto"/>
          </w:tcPr>
          <w:p w14:paraId="1359634E" w14:textId="77777777" w:rsidR="008700CD" w:rsidRDefault="00A24FE2">
            <w:pPr>
              <w:pStyle w:val="Compact"/>
              <w:bidi/>
            </w:pPr>
            <w:r>
              <w:t>العميل الأكبر جهة حكومية</w:t>
            </w:r>
          </w:p>
        </w:tc>
        <w:tc>
          <w:tcPr>
            <w:tcW w:w="0" w:type="auto"/>
          </w:tcPr>
          <w:p w14:paraId="67436034" w14:textId="77777777" w:rsidR="008700CD" w:rsidRDefault="00A24FE2">
            <w:pPr>
              <w:pStyle w:val="Compact"/>
              <w:bidi/>
            </w:pPr>
            <w:r>
              <w:t>البدء بالمقاولين</w:t>
            </w:r>
          </w:p>
        </w:tc>
      </w:tr>
      <w:tr w:rsidR="008700CD" w14:paraId="538A98D5" w14:textId="77777777" w:rsidTr="008700CD">
        <w:trPr>
          <w:cantSplit/>
        </w:trPr>
        <w:tc>
          <w:tcPr>
            <w:tcW w:w="0" w:type="auto"/>
          </w:tcPr>
          <w:p w14:paraId="78C03250" w14:textId="77777777" w:rsidR="008700CD" w:rsidRDefault="00A24FE2">
            <w:pPr>
              <w:pStyle w:val="Compact"/>
              <w:bidi/>
            </w:pPr>
            <w:r>
              <w:t>دخول منافس ممول</w:t>
            </w:r>
          </w:p>
        </w:tc>
        <w:tc>
          <w:tcPr>
            <w:tcW w:w="0" w:type="auto"/>
          </w:tcPr>
          <w:p w14:paraId="00571044" w14:textId="77777777" w:rsidR="008700CD" w:rsidRDefault="00A24FE2">
            <w:pPr>
              <w:pStyle w:val="Compact"/>
              <w:bidi/>
            </w:pPr>
            <w:r>
              <w:t>منصات المسح تستطيع إضافة الميزة</w:t>
            </w:r>
          </w:p>
        </w:tc>
        <w:tc>
          <w:tcPr>
            <w:tcW w:w="0" w:type="auto"/>
          </w:tcPr>
          <w:p w14:paraId="2717B514" w14:textId="77777777" w:rsidR="008700CD" w:rsidRDefault="00A24FE2">
            <w:pPr>
              <w:pStyle w:val="Compact"/>
              <w:bidi/>
            </w:pPr>
            <w:r>
              <w:t>الشراكة بدل المنافسة، والسبق في بيانات المعايرة السعودية</w:t>
            </w:r>
          </w:p>
        </w:tc>
      </w:tr>
      <w:tr w:rsidR="008700CD" w14:paraId="79EAD579" w14:textId="77777777" w:rsidTr="008700CD">
        <w:trPr>
          <w:cantSplit/>
        </w:trPr>
        <w:tc>
          <w:tcPr>
            <w:tcW w:w="0" w:type="auto"/>
          </w:tcPr>
          <w:p w14:paraId="07160012" w14:textId="77777777" w:rsidR="008700CD" w:rsidRDefault="00A24FE2">
            <w:pPr>
              <w:pStyle w:val="Compact"/>
              <w:bidi/>
            </w:pPr>
            <w:r>
              <w:t>ملاءمة الفريق</w:t>
            </w:r>
          </w:p>
        </w:tc>
        <w:tc>
          <w:tcPr>
            <w:tcW w:w="0" w:type="auto"/>
          </w:tcPr>
          <w:p w14:paraId="720D5A19" w14:textId="77777777" w:rsidR="008700CD" w:rsidRDefault="00A24FE2">
            <w:pPr>
              <w:pStyle w:val="Compact"/>
              <w:bidi/>
            </w:pPr>
            <w:r>
              <w:t>المشروع يجمع برمجة وهيدرولوجيا ونظم معلومات جغرافية</w:t>
            </w:r>
          </w:p>
        </w:tc>
        <w:tc>
          <w:tcPr>
            <w:tcW w:w="0" w:type="auto"/>
          </w:tcPr>
          <w:p w14:paraId="05466DB1" w14:textId="77777777" w:rsidR="008700CD" w:rsidRDefault="00A24FE2">
            <w:pPr>
              <w:pStyle w:val="Compact"/>
              <w:bidi/>
            </w:pPr>
            <w:r>
              <w:t>تقسيم الأدوار والاستعانة بمختص في الهيدرولوجيا</w:t>
            </w:r>
          </w:p>
        </w:tc>
      </w:tr>
    </w:tbl>
    <w:p w14:paraId="410C694F" w14:textId="77777777" w:rsidR="008700CD" w:rsidRDefault="00A24FE2">
      <w:pPr>
        <w:pStyle w:val="BodyText"/>
        <w:bidi/>
        <w:spacing w:before="200"/>
      </w:pPr>
      <w:r>
        <w:t xml:space="preserve">ويضاف إلى ذلك قيود لا يخفيها البحث. فالماء قد لا يكون المحدد الوحيد لبقاء الشتلة، فالرعي وجودة الشتلة والصيانة عوامل خارج نطاق الأداة، وقد يحلّ مسيل حينئذ جزءًا صغيرًا من المشكلة. وقد تُثبت التجربة الأولى أن بيانات الدقة ٣٠ مترًا تكفي، وهذه نتيجة جيدة للمستخدم وأضعف في تمييز المنتج. وخندقه التنافسي ضعيف في البداية لأن أدواته </w:t>
      </w:r>
      <w:r>
        <w:lastRenderedPageBreak/>
        <w:t>مفتوحة المصدر، ولا يتراكم إلا مع بيانات المعايرة والبقاء. وأخيرًا فإن الإثبات الميداني يحتاج ١٢ إلى ٢٤ شهرًا، وهي مدة طويلة على فريق طلابي.</w:t>
      </w:r>
    </w:p>
    <w:p w14:paraId="1430DA56" w14:textId="77777777" w:rsidR="008700CD" w:rsidRDefault="00A24FE2">
      <w:pPr>
        <w:pStyle w:val="Heading1"/>
        <w:bidi/>
      </w:pPr>
      <w:bookmarkStart w:id="68" w:name="_Toc241590914"/>
      <w:bookmarkStart w:id="69" w:name="الخاتمة_والتوصيات"/>
      <w:bookmarkEnd w:id="67"/>
      <w:r>
        <w:t>١٣. الخاتمة والتوصيات</w:t>
      </w:r>
      <w:bookmarkEnd w:id="68"/>
    </w:p>
    <w:p w14:paraId="3134D887" w14:textId="77777777" w:rsidR="008700CD" w:rsidRDefault="00A24FE2">
      <w:pPr>
        <w:pStyle w:val="FirstParagraph"/>
        <w:bidi/>
      </w:pPr>
      <w:r>
        <w:t>تقترح الورقة أداة تقع في فجوة محددة: قرار تصميمي على مستوى الشجرة الواحدة لمواقع تشجير جافة تعتمد على المطر. والأدلة تدعم عناصرها منفصلة، وتدعم إمكان نمذجة الجريان بدقة الدرون، أما ما لم يُثبت فهو أن هذه الدقة تتنبأ بمواضع النبات في موقع سعودي، وأن المشتري يهتم بنسبة البقاء. وقيمة المشروع التجارية معلّقة على الأمر الثاني.</w:t>
      </w:r>
    </w:p>
    <w:p w14:paraId="5363913A" w14:textId="77777777" w:rsidR="008700CD" w:rsidRDefault="00A24FE2">
      <w:pPr>
        <w:pStyle w:val="BodyText"/>
        <w:bidi/>
      </w:pPr>
      <w:r>
        <w:rPr>
          <w:b/>
          <w:bCs/>
        </w:rPr>
        <w:t>التوصيات:</w:t>
      </w:r>
    </w:p>
    <w:p w14:paraId="2DC74446" w14:textId="77777777" w:rsidR="008700CD" w:rsidRDefault="00A24FE2">
      <w:pPr>
        <w:pStyle w:val="ListBody"/>
        <w:bidi/>
        <w:ind w:left="454" w:hanging="454"/>
      </w:pPr>
      <w:r>
        <w:t>١.</w:t>
      </w:r>
      <w:r>
        <w:tab/>
        <w:t>البدء بالتجربة الأولى قبل بناء أي مكوّن آخر، لأنها أرخص تجربة وتقرر جدوى ما بعدها.</w:t>
      </w:r>
    </w:p>
    <w:p w14:paraId="509301FA" w14:textId="77777777" w:rsidR="008700CD" w:rsidRDefault="00A24FE2">
      <w:pPr>
        <w:pStyle w:val="ListBody"/>
        <w:bidi/>
        <w:ind w:left="454" w:hanging="454"/>
      </w:pPr>
      <w:r>
        <w:t>٢.</w:t>
      </w:r>
      <w:r>
        <w:tab/>
      </w:r>
      <w:r>
        <w:t>تحديد مؤشر النجاح وهامش الفرق المقبول كتابةً قبل تشغيلها، والتحقق المكاني المقسَّم إلى كتل لا العشوائي.</w:t>
      </w:r>
    </w:p>
    <w:p w14:paraId="32BFB7C7" w14:textId="77777777" w:rsidR="008700CD" w:rsidRDefault="00A24FE2">
      <w:pPr>
        <w:pStyle w:val="ListBody"/>
        <w:bidi/>
        <w:ind w:left="454" w:hanging="454"/>
      </w:pPr>
      <w:r>
        <w:t>٣.</w:t>
      </w:r>
      <w:r>
        <w:tab/>
        <w:t>إجراء مقابلات مع ثلاثة إلى خمسة مقاولين قبل تسعير أي منتج، وفي مقدمتها سؤال محاسبة المنفِّذ على الشتلات الحيّة.</w:t>
      </w:r>
    </w:p>
    <w:p w14:paraId="7FFA0C9B" w14:textId="77777777" w:rsidR="008700CD" w:rsidRDefault="00A24FE2">
      <w:pPr>
        <w:pStyle w:val="ListBody"/>
        <w:bidi/>
        <w:ind w:left="454" w:hanging="454"/>
      </w:pPr>
      <w:r>
        <w:t>٤.</w:t>
      </w:r>
      <w:r>
        <w:tab/>
        <w:t>التحقق من اشتراطات تشغيل الدرون، والبحث في براءات الاختراع والمستودعات البرمجية قبل ادعاء الجدّة.</w:t>
      </w:r>
    </w:p>
    <w:p w14:paraId="36C282CE" w14:textId="77777777" w:rsidR="008700CD" w:rsidRDefault="00A24FE2">
      <w:pPr>
        <w:pStyle w:val="RefHeading"/>
        <w:bidi/>
      </w:pPr>
      <w:bookmarkStart w:id="70" w:name="_Toc241590915"/>
      <w:r>
        <w:t>المراجع</w:t>
      </w:r>
      <w:bookmarkEnd w:id="70"/>
    </w:p>
    <w:p w14:paraId="5F20F346" w14:textId="77777777" w:rsidR="008700CD" w:rsidRDefault="00A24FE2">
      <w:pPr>
        <w:pStyle w:val="RefSub"/>
        <w:bidi/>
      </w:pPr>
      <w:r>
        <w:t>أولًا: المراجع العربية</w:t>
      </w:r>
    </w:p>
    <w:p w14:paraId="0E21A77D" w14:textId="77777777" w:rsidR="008700CD" w:rsidRDefault="00A24FE2">
      <w:pPr>
        <w:pStyle w:val="RefAr"/>
        <w:bidi/>
      </w:pPr>
      <w:r>
        <w:t>الإسكوا. (د.ت.). حصاد مياه الأمطار في المستجمعات الصغرى: التخطيط والتصميم والتنفيذ، دليل تدريبي. ٠</w:t>
      </w:r>
    </w:p>
    <w:p w14:paraId="3C231ED5" w14:textId="77777777" w:rsidR="008700CD" w:rsidRDefault="00A24FE2">
      <w:pPr>
        <w:pStyle w:val="RefAr"/>
        <w:bidi/>
      </w:pPr>
      <w:r>
        <w:t>جريدة أم القرى. (د.ت.). اللائحة التنفيذية لتنمية الغطاء النباتي ومكافحة التصحر. ٠</w:t>
      </w:r>
    </w:p>
    <w:p w14:paraId="2A62A29A" w14:textId="77777777" w:rsidR="008700CD" w:rsidRDefault="00A24FE2">
      <w:pPr>
        <w:pStyle w:val="RefAr"/>
        <w:bidi/>
      </w:pPr>
      <w:r>
        <w:t>وكالة الأنباء السعودية. (٢٠٢٤). الغطاء النباتي يستخدم تقنيات حصاد مياه الأمطار لتأهيل مئات آلاف الهكتارات من الأراضي المتدهورة بالمملكة. ٠</w:t>
      </w:r>
    </w:p>
    <w:p w14:paraId="2504C3E4" w14:textId="77777777" w:rsidR="008700CD" w:rsidRDefault="00A24FE2">
      <w:pPr>
        <w:pStyle w:val="RefAr"/>
        <w:bidi/>
      </w:pPr>
      <w:r>
        <w:t>وزارة البيئة والمياه والزراعة. (٢٠٢٦). تحدي الابتكار الجامعي، النسخة الثانية. ٠</w:t>
      </w:r>
    </w:p>
    <w:p w14:paraId="42DBC26B" w14:textId="77777777" w:rsidR="008700CD" w:rsidRDefault="00A24FE2">
      <w:pPr>
        <w:pStyle w:val="RefSub"/>
        <w:bidi/>
      </w:pPr>
      <w:r>
        <w:t>ثانيًا: المراجع الأجنبية</w:t>
      </w:r>
    </w:p>
    <w:p w14:paraId="03BE4C61" w14:textId="77777777" w:rsidR="008700CD" w:rsidRDefault="00A24FE2">
      <w:pPr>
        <w:pStyle w:val="RefEn"/>
      </w:pPr>
      <w:r>
        <w:t>AgFunderNews. (n.d.). Dendra raises $10M Series A. https://agfundernews.com/environmental-restoration-startup-dendra-raises-10m-series-a-co-led-by-airbus</w:t>
      </w:r>
    </w:p>
    <w:p w14:paraId="3684DFFC" w14:textId="77777777" w:rsidR="008700CD" w:rsidRDefault="00A24FE2">
      <w:pPr>
        <w:pStyle w:val="RefEn"/>
      </w:pPr>
      <w:r>
        <w:t>Assessment of a water-harvesting site in Riyadh Region of Kingdom of Saudi Arabia using hydrological analysis. (2016). Arabian Journal of Geosciences. https://link.springer.com/article/10.1007/s12517-016-2410-1</w:t>
      </w:r>
    </w:p>
    <w:p w14:paraId="2291899C" w14:textId="77777777" w:rsidR="008700CD" w:rsidRDefault="00A24FE2">
      <w:pPr>
        <w:pStyle w:val="RefEn"/>
      </w:pPr>
      <w:r>
        <w:t>Effect of topographic data accuracy on watershed management. (n.d.). PubMed Central. https://www.ncbi.nlm.nih.gov/pmc/articles/PMC6862558/</w:t>
      </w:r>
    </w:p>
    <w:p w14:paraId="4458EEF4" w14:textId="77777777" w:rsidR="008700CD" w:rsidRDefault="00A24FE2">
      <w:pPr>
        <w:pStyle w:val="RefEn"/>
      </w:pPr>
      <w:r>
        <w:t>Food and Agriculture Organization of the United Nations. (n.d.). Water harvesting techniques. https://www.fao.org/4/u3160e/u3160e07.htm</w:t>
      </w:r>
    </w:p>
    <w:p w14:paraId="22D3D2D8" w14:textId="77777777" w:rsidR="008700CD" w:rsidRDefault="00A24FE2">
      <w:pPr>
        <w:pStyle w:val="RefEn"/>
      </w:pPr>
      <w:r>
        <w:t>Forest restoration is more than firing seeds from a drone. (2023). Restoration Ecology. https://onlinelibrary.wiley.com/doi/10.1111/rec.13736</w:t>
      </w:r>
    </w:p>
    <w:p w14:paraId="334C77E5" w14:textId="77777777" w:rsidR="008700CD" w:rsidRDefault="00A24FE2">
      <w:pPr>
        <w:pStyle w:val="RefEn"/>
      </w:pPr>
      <w:r>
        <w:t>Integrating GIS-based MCDA techniques and the SCS-CN method for identifying potential zones for rainwater harvesting in a semi-arid area (Wadi Nu’man, Saudi Arabia). (2021). Water. https://doi.org/10.3390/w13050704</w:t>
      </w:r>
    </w:p>
    <w:p w14:paraId="17A0545A" w14:textId="77777777" w:rsidR="008700CD" w:rsidRDefault="00A24FE2">
      <w:pPr>
        <w:pStyle w:val="RefEn"/>
      </w:pPr>
      <w:r>
        <w:lastRenderedPageBreak/>
        <w:t>Integration of UAV photogrammetry and SPH modelling of fluids to study runoff on real terrains. (n.d.). PubMed Central. https://www.ncbi.nlm.nih.gov/pmc/articles/PMC4220980/</w:t>
      </w:r>
    </w:p>
    <w:p w14:paraId="7CD0B118" w14:textId="77777777" w:rsidR="008700CD" w:rsidRDefault="00A24FE2">
      <w:pPr>
        <w:pStyle w:val="RefEn"/>
      </w:pPr>
      <w:r>
        <w:t>Microtopography-driven water redistribution shapes vegetation patterns: A case plot in Gobi Desert. (2026). ScienceDirect. https://www.sciencedirect.com/science/article/pii/S2214581826004763</w:t>
      </w:r>
    </w:p>
    <w:p w14:paraId="6D26F2F5" w14:textId="77777777" w:rsidR="008700CD" w:rsidRDefault="00A24FE2">
      <w:pPr>
        <w:pStyle w:val="RefEn"/>
      </w:pPr>
      <w:r>
        <w:t>Optimal sites for rainwater harvesting and proposed dams: A geospatial and analytic hierarchy process-based feasibility study in Western Saudi Arabia. (2025). ScienceDirect. https://www.sciencedirect.com/science/article/pii/S2214581825006111</w:t>
      </w:r>
    </w:p>
    <w:p w14:paraId="0A4389FB" w14:textId="77777777" w:rsidR="008700CD" w:rsidRDefault="00A24FE2">
      <w:pPr>
        <w:pStyle w:val="RefEn"/>
      </w:pPr>
      <w:r>
        <w:t>Overland flow analysis using time series of sUAS-derived elevation models. (n.d.). ResearchGate. https://www.researchgate.net/publication/282490742_DEM_generation_with_UAV_Photogrammetry_and_accuracy_analysis_in_Sahitler_hill</w:t>
      </w:r>
    </w:p>
    <w:p w14:paraId="5C112817" w14:textId="77777777" w:rsidR="008700CD" w:rsidRDefault="00A24FE2">
      <w:pPr>
        <w:pStyle w:val="RefEn"/>
      </w:pPr>
      <w:r>
        <w:t>Prinz, D. (2001). Water harvesting for afforestation in dry areas. Karlsruhe Institute of Technology. https://publikationen.bibliothek.kit.edu/19252001/1476</w:t>
      </w:r>
    </w:p>
    <w:p w14:paraId="193BE641" w14:textId="77777777" w:rsidR="008700CD" w:rsidRDefault="00A24FE2">
      <w:pPr>
        <w:pStyle w:val="RefEn"/>
      </w:pPr>
      <w:r>
        <w:t>Rainwater harvesting enhances soil moisture content and afforestation success with stone pine and Turkish oak in semi-arid Western Türkiye. (2025). New Forests. https://link.springer.com/article/10.1007/s11056-025-10114-9</w:t>
      </w:r>
    </w:p>
    <w:p w14:paraId="29FD14AC" w14:textId="77777777" w:rsidR="008700CD" w:rsidRDefault="00A24FE2">
      <w:pPr>
        <w:pStyle w:val="RefEn"/>
      </w:pPr>
      <w:r>
        <w:t>Robinson, J. M., et al. (2022). Existing and emerging uses of drones in restoration ecology. Methods in Ecology and Evolution. https://besjournals.onlinelibrary.wiley.com/doi/10.1111/2041-210X.13912</w:t>
      </w:r>
    </w:p>
    <w:p w14:paraId="6D0EC1C7" w14:textId="77777777" w:rsidR="008700CD" w:rsidRDefault="00A24FE2">
      <w:pPr>
        <w:pStyle w:val="RefEn"/>
      </w:pPr>
      <w:r>
        <w:t>Saudi Green Initiative. (2023). How do you plant 10bn trees. https://www.sgi.gov.sa/knowledge-hub/how-do-you-plant-10bn-trees/</w:t>
      </w:r>
    </w:p>
    <w:p w14:paraId="6A2CF171" w14:textId="77777777" w:rsidR="008700CD" w:rsidRDefault="00A24FE2">
      <w:pPr>
        <w:pStyle w:val="RefEn"/>
      </w:pPr>
      <w:r>
        <w:t>Simulation of micro catchment water harvesting systems. (n.d.). University of Arizona Campus Repository. https://repository.arizona.edu/handle/10150/191121</w:t>
      </w:r>
    </w:p>
    <w:p w14:paraId="59376985" w14:textId="77777777" w:rsidR="008700CD" w:rsidRDefault="00A24FE2">
      <w:pPr>
        <w:pStyle w:val="RefEn"/>
      </w:pPr>
      <w:r>
        <w:t>The micro-catchment water harvesting technique for the plantation of jujube (Zizyphus mauritiana) in an agroforestry system under arid conditions. (n.d.). Agricultural Water Management. https://www.sciencedirect.com/science/article/abs/pii/S0378377499000232</w:t>
      </w:r>
    </w:p>
    <w:p w14:paraId="3DD7FB9E" w14:textId="77777777" w:rsidR="008700CD" w:rsidRDefault="00A24FE2">
      <w:pPr>
        <w:pStyle w:val="RefEn"/>
      </w:pPr>
      <w:r>
        <w:t>Unreasonable Group. (n.d.). Dendra Systems. https://unreasonablegroup.com/ventures/dendra-systems</w:t>
      </w:r>
    </w:p>
    <w:p w14:paraId="21DCB03F" w14:textId="77777777" w:rsidR="008700CD" w:rsidRDefault="00A24FE2">
      <w:pPr>
        <w:pStyle w:val="RefEn"/>
      </w:pPr>
      <w:r>
        <w:t>Water harvesting in a “runoff-catchment” agroforestry system in the dry lands of Ethiopia. (n.d.). Agroforestry Systems. https://link.springer.com/article/10.1007/s10457-005-5746-1</w:t>
      </w:r>
      <w:bookmarkEnd w:id="69"/>
    </w:p>
    <w:sectPr w:rsidR="008700CD">
      <w:footerReference w:type="default" r:id="rId8"/>
      <w:pgSz w:w="11906" w:h="16838"/>
      <w:pgMar w:top="1440" w:right="1440" w:bottom="1440" w:left="1440" w:header="709" w:footer="709"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C2E4" w14:textId="77777777" w:rsidR="00A24FE2" w:rsidRDefault="00A24FE2">
      <w:pPr>
        <w:spacing w:line="240" w:lineRule="auto"/>
      </w:pPr>
      <w:r>
        <w:separator/>
      </w:r>
    </w:p>
  </w:endnote>
  <w:endnote w:type="continuationSeparator" w:id="0">
    <w:p w14:paraId="71454F96" w14:textId="77777777" w:rsidR="00A24FE2" w:rsidRDefault="00A24F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E547" w14:textId="77777777" w:rsidR="008700CD" w:rsidRDefault="00A24FE2">
    <w:pPr>
      <w:jc w:val="center"/>
    </w:pPr>
    <w:r>
      <w:rPr>
        <w:szCs w:val="24"/>
        <w:rtl/>
      </w:rPr>
      <w:fldChar w:fldCharType="begin"/>
    </w:r>
    <w:r>
      <w:rPr>
        <w:szCs w:val="24"/>
        <w:rtl/>
      </w:rPr>
      <w:instrText xml:space="preserve"> PAGE </w:instrText>
    </w:r>
    <w:r>
      <w:rPr>
        <w:szCs w:val="24"/>
        <w:rtl/>
      </w:rPr>
      <w:fldChar w:fldCharType="separate"/>
    </w:r>
    <w:r>
      <w:rPr>
        <w:szCs w:val="24"/>
        <w:rtl/>
      </w:rPr>
      <w:t>١</w:t>
    </w:r>
    <w:r>
      <w:rPr>
        <w:szCs w:val="24"/>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39D7E" w14:textId="77777777" w:rsidR="00A24FE2" w:rsidRDefault="00A24FE2">
      <w:pPr>
        <w:bidi/>
      </w:pPr>
      <w:r>
        <w:separator/>
      </w:r>
    </w:p>
  </w:footnote>
  <w:footnote w:type="continuationSeparator" w:id="0">
    <w:p w14:paraId="6C25B319" w14:textId="77777777" w:rsidR="00A24FE2" w:rsidRDefault="00A24FE2">
      <w:pPr>
        <w:bidi/>
      </w:pPr>
      <w:r>
        <w:continuationSeparator/>
      </w:r>
    </w:p>
  </w:footnote>
  <w:footnote w:id="1">
    <w:p w14:paraId="03CC4413" w14:textId="77777777" w:rsidR="008700CD" w:rsidRDefault="00A24FE2">
      <w:pPr>
        <w:pStyle w:val="FootnoteText"/>
        <w:bidi/>
      </w:pPr>
      <w:r>
        <w:rPr>
          <w:rStyle w:val="FootnoteReference"/>
          <w:rtl w:val="0"/>
        </w:rPr>
        <w:footnoteRef/>
      </w:r>
      <w:r>
        <w:t xml:space="preserve"> مبادرة السعودية الخضراء (٢٠٢٣)‏، مقال عن مسار زراعة عشرة مليارات شجرة.</w:t>
      </w:r>
    </w:p>
  </w:footnote>
  <w:footnote w:id="2">
    <w:p w14:paraId="4E5C34C3" w14:textId="77777777" w:rsidR="008700CD" w:rsidRDefault="00A24FE2">
      <w:pPr>
        <w:pStyle w:val="FootnoteText"/>
        <w:bidi/>
      </w:pPr>
      <w:r>
        <w:rPr>
          <w:rStyle w:val="FootnoteReference"/>
          <w:rtl w:val="0"/>
        </w:rPr>
        <w:footnoteRef/>
      </w:r>
      <w:r>
        <w:t xml:space="preserve"> وكالة الأنباء السعودية (٢٠٢٤)‏، خبر استخدام المركز الوطني لتقنيات حصاد مياه الأمطار في تأهيل مئات آلاف الهكتارات من الأراضي المتدهورة.</w:t>
      </w:r>
    </w:p>
  </w:footnote>
  <w:footnote w:id="3">
    <w:p w14:paraId="42610EF5" w14:textId="77777777" w:rsidR="008700CD" w:rsidRDefault="00A24FE2">
      <w:pPr>
        <w:pStyle w:val="FootnoteText"/>
        <w:bidi/>
      </w:pPr>
      <w:r>
        <w:rPr>
          <w:rStyle w:val="FootnoteReference"/>
          <w:rtl w:val="0"/>
        </w:rPr>
        <w:footnoteRef/>
      </w:r>
      <w:r>
        <w:t xml:space="preserve"> </w:t>
      </w:r>
      <w:r>
        <w:t>جريدة أم القرى، اللائحة التنفيذية لتنمية الغطاء النباتي ومكافحة التصحر.</w:t>
      </w:r>
    </w:p>
  </w:footnote>
  <w:footnote w:id="4">
    <w:p w14:paraId="208798FC" w14:textId="77777777" w:rsidR="008700CD" w:rsidRDefault="00A24FE2">
      <w:pPr>
        <w:pStyle w:val="FootnoteText"/>
        <w:bidi/>
      </w:pPr>
      <w:r>
        <w:rPr>
          <w:rStyle w:val="FootnoteReference"/>
          <w:rtl w:val="0"/>
        </w:rPr>
        <w:footnoteRef/>
      </w:r>
      <w:r>
        <w:t xml:space="preserve"> </w:t>
      </w:r>
      <w:r>
        <w:t>منظمة الأغذية والزراعة (الفاو)‏، تقنيات حصاد المياه، من دليل حصاد مياه الأمطار.</w:t>
      </w:r>
    </w:p>
  </w:footnote>
  <w:footnote w:id="5">
    <w:p w14:paraId="0D04B612" w14:textId="77777777" w:rsidR="008700CD" w:rsidRDefault="00A24FE2">
      <w:pPr>
        <w:pStyle w:val="FootnoteText"/>
        <w:bidi/>
      </w:pPr>
      <w:r>
        <w:rPr>
          <w:rStyle w:val="FootnoteReference"/>
          <w:rtl w:val="0"/>
        </w:rPr>
        <w:footnoteRef/>
      </w:r>
      <w:r>
        <w:t xml:space="preserve"> </w:t>
      </w:r>
      <w:r>
        <w:t>دراسة Prinz (</w:t>
      </w:r>
      <w:r>
        <w:t>٢٠٠١)‏، حصاد المياه للتحريج في المناطق الجافة.</w:t>
      </w:r>
    </w:p>
  </w:footnote>
  <w:footnote w:id="6">
    <w:p w14:paraId="08C97EB3" w14:textId="77777777" w:rsidR="008700CD" w:rsidRDefault="00A24FE2">
      <w:pPr>
        <w:pStyle w:val="FootnoteText"/>
        <w:bidi/>
      </w:pPr>
      <w:r>
        <w:rPr>
          <w:rStyle w:val="FootnoteReference"/>
          <w:rtl w:val="0"/>
        </w:rPr>
        <w:footnoteRef/>
      </w:r>
      <w:r>
        <w:t xml:space="preserve"> </w:t>
      </w:r>
      <w:r>
        <w:t>دراسة Robinson وزملائه (</w:t>
      </w:r>
      <w:r>
        <w:t xml:space="preserve">٢٠٢٢)‏، مراجعة لاستخدامات </w:t>
      </w:r>
      <w:r>
        <w:t>الدرونات في إعادة التأهيل البيئي، Methods in Ecology and Evolution‏.</w:t>
      </w:r>
    </w:p>
  </w:footnote>
  <w:footnote w:id="7">
    <w:p w14:paraId="350E484F" w14:textId="77777777" w:rsidR="008700CD" w:rsidRDefault="00A24FE2">
      <w:pPr>
        <w:pStyle w:val="FootnoteText"/>
        <w:bidi/>
      </w:pPr>
      <w:r>
        <w:rPr>
          <w:rStyle w:val="FootnoteReference"/>
          <w:rtl w:val="0"/>
        </w:rPr>
        <w:footnoteRef/>
      </w:r>
      <w:r>
        <w:t xml:space="preserve"> </w:t>
      </w:r>
      <w:r>
        <w:t>دراسة عن إعادة توزيع المياه بالتضاريس الدقيقة وأنماط النبات في صحراء جوبي (</w:t>
      </w:r>
      <w:r>
        <w:t>٢٠٢٦)‏، ScienceDirect‏.</w:t>
      </w:r>
    </w:p>
  </w:footnote>
  <w:footnote w:id="8">
    <w:p w14:paraId="7FF8C9C6" w14:textId="77777777" w:rsidR="008700CD" w:rsidRDefault="00A24FE2">
      <w:pPr>
        <w:pStyle w:val="FootnoteText"/>
        <w:bidi/>
      </w:pPr>
      <w:r>
        <w:rPr>
          <w:rStyle w:val="FootnoteReference"/>
          <w:rtl w:val="0"/>
        </w:rPr>
        <w:footnoteRef/>
      </w:r>
      <w:r>
        <w:t xml:space="preserve"> </w:t>
      </w:r>
      <w:r>
        <w:t>دراسة نظام زراعة حرجية بأحواض جريان في الأراضي الجافة بإثيوبيا، Agroforestry Systems‏.</w:t>
      </w:r>
    </w:p>
  </w:footnote>
  <w:footnote w:id="9">
    <w:p w14:paraId="0661B149" w14:textId="77777777" w:rsidR="008700CD" w:rsidRDefault="00A24FE2">
      <w:pPr>
        <w:pStyle w:val="FootnoteText"/>
        <w:bidi/>
      </w:pPr>
      <w:r>
        <w:rPr>
          <w:rStyle w:val="FootnoteReference"/>
          <w:rtl w:val="0"/>
        </w:rPr>
        <w:footnoteRef/>
      </w:r>
      <w:r>
        <w:t xml:space="preserve"> </w:t>
      </w:r>
      <w:r>
        <w:t>دراسة أحواض التجميع الصغرى لزراعة العُنّاب في ظروف جافة، Agricultural Water Management‏.</w:t>
      </w:r>
    </w:p>
  </w:footnote>
  <w:footnote w:id="10">
    <w:p w14:paraId="6CDAF6D6" w14:textId="77777777" w:rsidR="008700CD" w:rsidRDefault="00A24FE2">
      <w:pPr>
        <w:pStyle w:val="FootnoteText"/>
        <w:bidi/>
      </w:pPr>
      <w:r>
        <w:rPr>
          <w:rStyle w:val="FootnoteReference"/>
          <w:rtl w:val="0"/>
        </w:rPr>
        <w:footnoteRef/>
      </w:r>
      <w:r>
        <w:t xml:space="preserve"> </w:t>
      </w:r>
      <w:r>
        <w:t>دراسة حصاد المطر وتأسيس الأشجار في غرب تركيا شبه الجاف (</w:t>
      </w:r>
      <w:r>
        <w:t>٢٠٢٥)‏، New Forests‏.</w:t>
      </w:r>
    </w:p>
  </w:footnote>
  <w:footnote w:id="11">
    <w:p w14:paraId="273C6E39" w14:textId="77777777" w:rsidR="008700CD" w:rsidRDefault="00A24FE2">
      <w:pPr>
        <w:pStyle w:val="FootnoteText"/>
        <w:bidi/>
      </w:pPr>
      <w:r>
        <w:rPr>
          <w:rStyle w:val="FootnoteReference"/>
          <w:rtl w:val="0"/>
        </w:rPr>
        <w:footnoteRef/>
      </w:r>
      <w:r>
        <w:t xml:space="preserve"> </w:t>
      </w:r>
      <w:r>
        <w:t>دراسة Prinz (</w:t>
      </w:r>
      <w:r>
        <w:t>٢٠٠١)‏، مصدر سابق.</w:t>
      </w:r>
    </w:p>
  </w:footnote>
  <w:footnote w:id="12">
    <w:p w14:paraId="545D4B8F" w14:textId="77777777" w:rsidR="008700CD" w:rsidRDefault="00A24FE2">
      <w:pPr>
        <w:pStyle w:val="FootnoteText"/>
        <w:bidi/>
      </w:pPr>
      <w:r>
        <w:rPr>
          <w:rStyle w:val="FootnoteReference"/>
          <w:rtl w:val="0"/>
        </w:rPr>
        <w:footnoteRef/>
      </w:r>
      <w:r>
        <w:t xml:space="preserve"> </w:t>
      </w:r>
      <w:r>
        <w:t xml:space="preserve">نموذج محاكاة لأنظمة التجميع الصغرى، المستودع </w:t>
      </w:r>
      <w:r>
        <w:t>الأكاديمي لجامعة أريزونا.</w:t>
      </w:r>
    </w:p>
  </w:footnote>
  <w:footnote w:id="13">
    <w:p w14:paraId="1A289866" w14:textId="77777777" w:rsidR="008700CD" w:rsidRDefault="00A24FE2">
      <w:pPr>
        <w:pStyle w:val="FootnoteText"/>
        <w:bidi/>
      </w:pPr>
      <w:r>
        <w:rPr>
          <w:rStyle w:val="FootnoteReference"/>
          <w:rtl w:val="0"/>
        </w:rPr>
        <w:footnoteRef/>
      </w:r>
      <w:r>
        <w:t xml:space="preserve"> </w:t>
      </w:r>
      <w:r>
        <w:t>دراسة عن إعادة توزيع المياه بالتضاريس الدقيقة وأنماط النبات في صحراء جوبي (</w:t>
      </w:r>
      <w:r>
        <w:t>٢٠٢٦)‏، مصدر سابق.</w:t>
      </w:r>
    </w:p>
  </w:footnote>
  <w:footnote w:id="14">
    <w:p w14:paraId="226B46AA" w14:textId="77777777" w:rsidR="008700CD" w:rsidRDefault="00A24FE2">
      <w:pPr>
        <w:pStyle w:val="FootnoteText"/>
        <w:bidi/>
      </w:pPr>
      <w:r>
        <w:rPr>
          <w:rStyle w:val="FootnoteReference"/>
          <w:rtl w:val="0"/>
        </w:rPr>
        <w:footnoteRef/>
      </w:r>
      <w:r>
        <w:t xml:space="preserve"> </w:t>
      </w:r>
      <w:r>
        <w:t>دراسة عن تحليل الجريان السطحي من نماذج ارتفاع مشتقة من طائرات صغيرة بدون طيار (Overland flow analysis using time series of sUAS-derived elevation models)‏.</w:t>
      </w:r>
    </w:p>
  </w:footnote>
  <w:footnote w:id="15">
    <w:p w14:paraId="0882B7C9" w14:textId="77777777" w:rsidR="008700CD" w:rsidRDefault="00A24FE2">
      <w:pPr>
        <w:pStyle w:val="FootnoteText"/>
        <w:bidi/>
      </w:pPr>
      <w:r>
        <w:rPr>
          <w:rStyle w:val="FootnoteReference"/>
          <w:rtl w:val="0"/>
        </w:rPr>
        <w:footnoteRef/>
      </w:r>
      <w:r>
        <w:t xml:space="preserve"> </w:t>
      </w:r>
      <w:r>
        <w:t>دراسة دمج تصوير الدرون بنمذجة الموائع لدراسة الجريان على تضاريس حقيقية، PubMed Central‏.</w:t>
      </w:r>
    </w:p>
  </w:footnote>
  <w:footnote w:id="16">
    <w:p w14:paraId="19D14D33" w14:textId="77777777" w:rsidR="008700CD" w:rsidRDefault="00A24FE2">
      <w:pPr>
        <w:pStyle w:val="FootnoteText"/>
        <w:bidi/>
      </w:pPr>
      <w:r>
        <w:rPr>
          <w:rStyle w:val="FootnoteReference"/>
          <w:rtl w:val="0"/>
        </w:rPr>
        <w:footnoteRef/>
      </w:r>
      <w:r>
        <w:t xml:space="preserve"> </w:t>
      </w:r>
      <w:r>
        <w:t>دراسة أثر دقة بيانات التضاريس في إدارة الأحواض المائية، PubMed Central‏.</w:t>
      </w:r>
    </w:p>
  </w:footnote>
  <w:footnote w:id="17">
    <w:p w14:paraId="0D8B5354" w14:textId="77777777" w:rsidR="008700CD" w:rsidRDefault="00A24FE2">
      <w:pPr>
        <w:pStyle w:val="FootnoteText"/>
        <w:bidi/>
      </w:pPr>
      <w:r>
        <w:rPr>
          <w:rStyle w:val="FootnoteReference"/>
          <w:rtl w:val="0"/>
        </w:rPr>
        <w:footnoteRef/>
      </w:r>
      <w:r>
        <w:t xml:space="preserve"> </w:t>
      </w:r>
      <w:r>
        <w:t xml:space="preserve">دراسة تحديد مواقع حصاد المطر والسدود المقترحة غرب السعودية </w:t>
      </w:r>
      <w:r>
        <w:t>بالنظم الجغرافية وعملية التحليل الهرمي (</w:t>
      </w:r>
      <w:r>
        <w:t>٢٠٢٥)‏، ScienceDirect‏.</w:t>
      </w:r>
    </w:p>
  </w:footnote>
  <w:footnote w:id="18">
    <w:p w14:paraId="35088107" w14:textId="77777777" w:rsidR="008700CD" w:rsidRDefault="00A24FE2">
      <w:pPr>
        <w:pStyle w:val="FootnoteText"/>
        <w:bidi/>
      </w:pPr>
      <w:r>
        <w:rPr>
          <w:rStyle w:val="FootnoteReference"/>
          <w:rtl w:val="0"/>
        </w:rPr>
        <w:footnoteRef/>
      </w:r>
      <w:r>
        <w:t xml:space="preserve"> </w:t>
      </w:r>
      <w:r>
        <w:t>دراسة تحديد مناطق حصاد المطر في وادي نُعمان بالسعودية بدمج SCS-CN والتحليل متعدد المعايير (</w:t>
      </w:r>
      <w:r>
        <w:t>٢٠٢١)‏، Water‏.</w:t>
      </w:r>
    </w:p>
  </w:footnote>
  <w:footnote w:id="19">
    <w:p w14:paraId="224AB646" w14:textId="77777777" w:rsidR="008700CD" w:rsidRDefault="00A24FE2">
      <w:pPr>
        <w:pStyle w:val="FootnoteText"/>
        <w:bidi/>
      </w:pPr>
      <w:r>
        <w:rPr>
          <w:rStyle w:val="FootnoteReference"/>
          <w:rtl w:val="0"/>
        </w:rPr>
        <w:footnoteRef/>
      </w:r>
      <w:r>
        <w:t xml:space="preserve"> </w:t>
      </w:r>
      <w:r>
        <w:t>دراسة تقييم موقع لحصاد المياه في منطقة الرياض بالتحليل الهيدرولوجي، Arabian Journal of Geosciences‏.</w:t>
      </w:r>
    </w:p>
  </w:footnote>
  <w:footnote w:id="20">
    <w:p w14:paraId="273F4EE8" w14:textId="77777777" w:rsidR="008700CD" w:rsidRDefault="00A24FE2">
      <w:pPr>
        <w:pStyle w:val="FootnoteText"/>
        <w:bidi/>
      </w:pPr>
      <w:r>
        <w:rPr>
          <w:rStyle w:val="FootnoteReference"/>
          <w:rtl w:val="0"/>
        </w:rPr>
        <w:footnoteRef/>
      </w:r>
      <w:r>
        <w:t xml:space="preserve"> </w:t>
      </w:r>
      <w:r>
        <w:t>مراجعة بعنوان «Forest restoration is more than firing seeds from a drone» (</w:t>
      </w:r>
      <w:r>
        <w:t>٢٠٢٣)‏، Restoration Ecology‏.</w:t>
      </w:r>
    </w:p>
  </w:footnote>
  <w:footnote w:id="21">
    <w:p w14:paraId="42C2EBF4" w14:textId="77777777" w:rsidR="008700CD" w:rsidRDefault="00A24FE2">
      <w:pPr>
        <w:pStyle w:val="FootnoteText"/>
        <w:bidi/>
      </w:pPr>
      <w:r>
        <w:rPr>
          <w:rStyle w:val="FootnoteReference"/>
          <w:rtl w:val="0"/>
        </w:rPr>
        <w:footnoteRef/>
      </w:r>
      <w:r>
        <w:t xml:space="preserve"> </w:t>
      </w:r>
      <w:r>
        <w:t>صفحة Dendra Systems على منصة Unreasonable Group‏؛ وAgFunderNews‏، خبر جمع Dendra تمويل الفئة 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9062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F7A54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843A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16350890">
    <w:abstractNumId w:val="0"/>
  </w:num>
  <w:num w:numId="2" w16cid:durableId="1071582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93659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0962462">
    <w:abstractNumId w:val="1"/>
  </w:num>
  <w:num w:numId="5" w16cid:durableId="1446730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0334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6284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158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00CD"/>
    <w:rsid w:val="001A7E27"/>
    <w:rsid w:val="002717DD"/>
    <w:rsid w:val="00590755"/>
    <w:rsid w:val="00671467"/>
    <w:rsid w:val="008336F5"/>
    <w:rsid w:val="008700CD"/>
    <w:rsid w:val="00A24FE2"/>
    <w:rsid w:val="00D01A12"/>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61DD"/>
  <w15:docId w15:val="{132A45DF-51CA-42BC-8318-43D63249D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color w:val="000000"/>
        <w:sz w:val="24"/>
        <w:szCs w:val="28"/>
        <w:lang w:val="en-US" w:eastAsia="en-US" w:bidi="ar-SA"/>
      </w:rPr>
    </w:rPrDefault>
    <w:pPrDefault>
      <w:pPr>
        <w:spacing w:after="200"/>
      </w:pPr>
    </w:pPrDefault>
  </w:docDefaults>
  <w:latentStyles w:defLockedState="0" w:defUIPriority="0" w:defSemiHidden="0" w:defUnhideWhenUsed="0" w:defQFormat="0" w:count="376">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360" w:lineRule="auto"/>
    </w:pPr>
  </w:style>
  <w:style w:type="paragraph" w:styleId="Heading1">
    <w:name w:val="heading 1"/>
    <w:basedOn w:val="Normal"/>
    <w:next w:val="BodyText"/>
    <w:uiPriority w:val="9"/>
    <w:qFormat/>
    <w:pPr>
      <w:keepNext/>
      <w:keepLines/>
      <w:spacing w:before="360" w:after="160" w:line="276" w:lineRule="auto"/>
      <w:outlineLvl w:val="0"/>
    </w:pPr>
    <w:rPr>
      <w:b/>
      <w:bCs/>
      <w:sz w:val="28"/>
      <w:szCs w:val="32"/>
    </w:rPr>
  </w:style>
  <w:style w:type="paragraph" w:styleId="Heading2">
    <w:name w:val="heading 2"/>
    <w:basedOn w:val="Normal"/>
    <w:next w:val="BodyText"/>
    <w:uiPriority w:val="9"/>
    <w:unhideWhenUsed/>
    <w:qFormat/>
    <w:pPr>
      <w:keepNext/>
      <w:keepLines/>
      <w:spacing w:before="240" w:after="120" w:line="276" w:lineRule="auto"/>
      <w:outlineLvl w:val="1"/>
    </w:pPr>
    <w:rPr>
      <w:b/>
      <w:bCs/>
    </w:rPr>
  </w:style>
  <w:style w:type="paragraph" w:styleId="Heading3">
    <w:name w:val="heading 3"/>
    <w:basedOn w:val="Normal"/>
    <w:next w:val="BodyText"/>
    <w:uiPriority w:val="9"/>
    <w:unhideWhenUsed/>
    <w:qFormat/>
    <w:pPr>
      <w:keepNext/>
      <w:keepLines/>
      <w:spacing w:before="200" w:after="80" w:line="276" w:lineRule="auto"/>
      <w:outlineLvl w:val="2"/>
    </w:pPr>
    <w:rPr>
      <w:b/>
      <w:bCs/>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iCs/>
      <w:color w:val="4F81BD" w:themeColor="accent1"/>
      <w:szCs w:val="24"/>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szCs w:val="24"/>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Cs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Cs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Cs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ind w:firstLine="425"/>
      <w:jc w:val="both"/>
    </w:pPr>
  </w:style>
  <w:style w:type="paragraph" w:customStyle="1" w:styleId="FirstParagraph">
    <w:name w:val="First Paragraph"/>
    <w:basedOn w:val="Normal"/>
    <w:next w:val="BodyText"/>
    <w:qFormat/>
    <w:pPr>
      <w:spacing w:after="120"/>
      <w:ind w:firstLine="425"/>
      <w:jc w:val="both"/>
    </w:pPr>
  </w:style>
  <w:style w:type="paragraph" w:customStyle="1" w:styleId="Compact">
    <w:name w:val="Compact"/>
    <w:basedOn w:val="Normal"/>
    <w:qFormat/>
    <w:pPr>
      <w:spacing w:before="40" w:after="40" w:line="240" w:lineRule="auto"/>
    </w:pPr>
    <w:rPr>
      <w:sz w:val="20"/>
      <w:szCs w:val="24"/>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bCs/>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pPr>
      <w:spacing w:after="40" w:line="240" w:lineRule="auto"/>
      <w:jc w:val="both"/>
    </w:pPr>
    <w:rPr>
      <w:sz w:val="20"/>
      <w:szCs w:val="24"/>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bCs/>
    </w:rPr>
  </w:style>
  <w:style w:type="paragraph" w:customStyle="1" w:styleId="Definition">
    <w:name w:val="Definition"/>
    <w:basedOn w:val="Normal"/>
  </w:style>
  <w:style w:type="paragraph" w:styleId="Caption">
    <w:name w:val="caption"/>
    <w:basedOn w:val="Normal"/>
    <w:link w:val="CaptionChar"/>
    <w:pPr>
      <w:spacing w:after="120"/>
    </w:pPr>
    <w:rPr>
      <w:i/>
      <w:iCs/>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rFonts w:ascii="Times New Roman" w:eastAsia="Times New Roman" w:hAnsi="Times New Roman" w:cs="Traditional Arabic"/>
      <w:color w:val="000000"/>
      <w:sz w:val="20"/>
      <w:szCs w:val="24"/>
      <w:vertAlign w:val="superscript"/>
      <w:rtl/>
      <w:lang w:bidi="ar-SA"/>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bstractText">
    <w:name w:val="AbstractText"/>
    <w:basedOn w:val="Normal"/>
    <w:qFormat/>
    <w:pPr>
      <w:spacing w:after="80" w:line="264" w:lineRule="auto"/>
      <w:ind w:left="454" w:right="454"/>
      <w:jc w:val="both"/>
    </w:pPr>
    <w:rPr>
      <w:sz w:val="20"/>
      <w:szCs w:val="24"/>
    </w:rPr>
  </w:style>
  <w:style w:type="paragraph" w:customStyle="1" w:styleId="FrontHeading">
    <w:name w:val="FrontHeading"/>
    <w:basedOn w:val="Normal"/>
    <w:qFormat/>
    <w:pPr>
      <w:keepNext/>
      <w:spacing w:before="120" w:after="60" w:line="264" w:lineRule="auto"/>
      <w:jc w:val="center"/>
    </w:pPr>
    <w:rPr>
      <w:b/>
      <w:bCs/>
      <w:szCs w:val="26"/>
    </w:rPr>
  </w:style>
  <w:style w:type="paragraph" w:customStyle="1" w:styleId="PaperSubtitle">
    <w:name w:val="PaperSubtitle"/>
    <w:basedOn w:val="Normal"/>
    <w:qFormat/>
    <w:pPr>
      <w:spacing w:after="120" w:line="264" w:lineRule="auto"/>
      <w:jc w:val="center"/>
    </w:pPr>
    <w:rPr>
      <w:sz w:val="22"/>
      <w:szCs w:val="26"/>
    </w:rPr>
  </w:style>
  <w:style w:type="paragraph" w:customStyle="1" w:styleId="PaperTableCaption">
    <w:name w:val="PaperTableCaption"/>
    <w:basedOn w:val="Normal"/>
    <w:qFormat/>
    <w:pPr>
      <w:keepNext/>
      <w:spacing w:before="200" w:after="80" w:line="276" w:lineRule="auto"/>
      <w:jc w:val="center"/>
    </w:pPr>
    <w:rPr>
      <w:sz w:val="22"/>
      <w:szCs w:val="24"/>
    </w:rPr>
  </w:style>
  <w:style w:type="paragraph" w:customStyle="1" w:styleId="PaperTitle">
    <w:name w:val="PaperTitle"/>
    <w:basedOn w:val="Normal"/>
    <w:qFormat/>
    <w:pPr>
      <w:spacing w:before="80" w:after="80" w:line="276" w:lineRule="auto"/>
      <w:jc w:val="center"/>
    </w:pPr>
    <w:rPr>
      <w:b/>
      <w:bCs/>
      <w:sz w:val="28"/>
      <w:szCs w:val="34"/>
    </w:rPr>
  </w:style>
  <w:style w:type="paragraph" w:customStyle="1" w:styleId="ProblemBox">
    <w:name w:val="ProblemBox"/>
    <w:basedOn w:val="Normal"/>
    <w:qFormat/>
    <w:pPr>
      <w:pBdr>
        <w:top w:val="single" w:sz="6" w:space="6" w:color="595959"/>
        <w:left w:val="single" w:sz="6" w:space="6" w:color="595959"/>
        <w:bottom w:val="single" w:sz="6" w:space="6" w:color="595959"/>
        <w:right w:val="single" w:sz="6" w:space="6" w:color="595959"/>
      </w:pBdr>
      <w:shd w:val="clear" w:color="auto" w:fill="F2F2F2"/>
      <w:spacing w:before="120" w:after="200" w:line="336" w:lineRule="auto"/>
      <w:ind w:left="340" w:right="340"/>
      <w:jc w:val="both"/>
    </w:pPr>
    <w:rPr>
      <w:b/>
      <w:bCs/>
    </w:rPr>
  </w:style>
  <w:style w:type="paragraph" w:customStyle="1" w:styleId="RefAr">
    <w:name w:val="RefAr"/>
    <w:basedOn w:val="Normal"/>
    <w:qFormat/>
    <w:pPr>
      <w:spacing w:after="80" w:line="276" w:lineRule="auto"/>
      <w:ind w:left="567" w:hanging="567"/>
    </w:pPr>
    <w:rPr>
      <w:sz w:val="22"/>
      <w:szCs w:val="26"/>
    </w:rPr>
  </w:style>
  <w:style w:type="paragraph" w:customStyle="1" w:styleId="RefEn">
    <w:name w:val="RefEn"/>
    <w:basedOn w:val="Normal"/>
    <w:qFormat/>
    <w:pPr>
      <w:spacing w:after="80" w:line="276" w:lineRule="auto"/>
      <w:ind w:left="567" w:hanging="567"/>
    </w:pPr>
    <w:rPr>
      <w:sz w:val="22"/>
      <w:szCs w:val="26"/>
    </w:rPr>
  </w:style>
  <w:style w:type="paragraph" w:customStyle="1" w:styleId="RefHeading">
    <w:name w:val="RefHeading"/>
    <w:basedOn w:val="Normal"/>
    <w:qFormat/>
    <w:pPr>
      <w:keepNext/>
      <w:spacing w:before="400" w:after="160" w:line="276" w:lineRule="auto"/>
      <w:jc w:val="center"/>
      <w:outlineLvl w:val="0"/>
    </w:pPr>
    <w:rPr>
      <w:b/>
      <w:bCs/>
      <w:sz w:val="28"/>
      <w:szCs w:val="32"/>
    </w:rPr>
  </w:style>
  <w:style w:type="paragraph" w:customStyle="1" w:styleId="RefSub">
    <w:name w:val="RefSub"/>
    <w:basedOn w:val="Normal"/>
    <w:qFormat/>
    <w:pPr>
      <w:keepNext/>
      <w:spacing w:before="200" w:after="80" w:line="276" w:lineRule="auto"/>
    </w:pPr>
    <w:rPr>
      <w:b/>
      <w:bCs/>
    </w:rPr>
  </w:style>
  <w:style w:type="paragraph" w:customStyle="1" w:styleId="SponsorLine">
    <w:name w:val="SponsorLine"/>
    <w:basedOn w:val="Normal"/>
    <w:qFormat/>
    <w:pPr>
      <w:keepNext/>
      <w:spacing w:before="40" w:line="264" w:lineRule="auto"/>
      <w:jc w:val="center"/>
    </w:pPr>
    <w:rPr>
      <w:b/>
      <w:bCs/>
      <w:sz w:val="26"/>
      <w:szCs w:val="30"/>
    </w:rPr>
  </w:style>
  <w:style w:type="paragraph" w:customStyle="1" w:styleId="SponsorLine2">
    <w:name w:val="SponsorLine2"/>
    <w:basedOn w:val="Normal"/>
    <w:qFormat/>
    <w:pPr>
      <w:spacing w:after="80" w:line="264" w:lineRule="auto"/>
      <w:jc w:val="center"/>
    </w:pPr>
    <w:rPr>
      <w:sz w:val="20"/>
      <w:szCs w:val="24"/>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bCs/>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bCs/>
      <w:color w:val="008000"/>
      <w:sz w:val="22"/>
    </w:rPr>
  </w:style>
  <w:style w:type="character" w:customStyle="1" w:styleId="CommentTok">
    <w:name w:val="CommentTok"/>
    <w:basedOn w:val="VerbatimChar"/>
    <w:rPr>
      <w:rFonts w:ascii="Consolas" w:hAnsi="Consolas"/>
      <w:i/>
      <w:iCs/>
      <w:color w:val="60A0B0"/>
      <w:sz w:val="22"/>
    </w:rPr>
  </w:style>
  <w:style w:type="character" w:customStyle="1" w:styleId="DocumentationTok">
    <w:name w:val="DocumentationTok"/>
    <w:basedOn w:val="VerbatimChar"/>
    <w:rPr>
      <w:rFonts w:ascii="Consolas" w:hAnsi="Consolas"/>
      <w:i/>
      <w:iCs/>
      <w:color w:val="BA2121"/>
      <w:sz w:val="22"/>
    </w:rPr>
  </w:style>
  <w:style w:type="character" w:customStyle="1" w:styleId="AnnotationTok">
    <w:name w:val="AnnotationTok"/>
    <w:basedOn w:val="VerbatimChar"/>
    <w:rPr>
      <w:rFonts w:ascii="Consolas" w:hAnsi="Consolas"/>
      <w:b/>
      <w:bCs/>
      <w:i/>
      <w:iCs/>
      <w:color w:val="60A0B0"/>
      <w:sz w:val="22"/>
    </w:rPr>
  </w:style>
  <w:style w:type="character" w:customStyle="1" w:styleId="CommentVarTok">
    <w:name w:val="CommentVarTok"/>
    <w:basedOn w:val="VerbatimChar"/>
    <w:rPr>
      <w:rFonts w:ascii="Consolas" w:hAnsi="Consolas"/>
      <w:b/>
      <w:bCs/>
      <w:i/>
      <w:iCs/>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bCs/>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bCs/>
      <w:i/>
      <w:iCs/>
      <w:color w:val="60A0B0"/>
      <w:sz w:val="22"/>
    </w:rPr>
  </w:style>
  <w:style w:type="character" w:customStyle="1" w:styleId="WarningTok">
    <w:name w:val="WarningTok"/>
    <w:basedOn w:val="VerbatimChar"/>
    <w:rPr>
      <w:rFonts w:ascii="Consolas" w:hAnsi="Consolas"/>
      <w:b/>
      <w:bCs/>
      <w:i/>
      <w:iCs/>
      <w:color w:val="60A0B0"/>
      <w:sz w:val="22"/>
    </w:rPr>
  </w:style>
  <w:style w:type="character" w:customStyle="1" w:styleId="AlertTok">
    <w:name w:val="AlertTok"/>
    <w:basedOn w:val="VerbatimChar"/>
    <w:rPr>
      <w:rFonts w:ascii="Consolas" w:hAnsi="Consolas"/>
      <w:b/>
      <w:bCs/>
      <w:color w:val="FF0000"/>
      <w:sz w:val="22"/>
    </w:rPr>
  </w:style>
  <w:style w:type="character" w:customStyle="1" w:styleId="ErrorTok">
    <w:name w:val="ErrorTok"/>
    <w:basedOn w:val="VerbatimChar"/>
    <w:rPr>
      <w:rFonts w:ascii="Consolas" w:hAnsi="Consolas"/>
      <w:b/>
      <w:bCs/>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unhideWhenUsed/>
    <w:pPr>
      <w:tabs>
        <w:tab w:val="right" w:leader="dot" w:pos="9026"/>
      </w:tabs>
      <w:spacing w:before="30" w:after="10" w:line="240" w:lineRule="auto"/>
    </w:pPr>
    <w:rPr>
      <w:b/>
      <w:bCs/>
      <w:sz w:val="22"/>
      <w:szCs w:val="26"/>
    </w:rPr>
  </w:style>
  <w:style w:type="paragraph" w:styleId="TOC2">
    <w:name w:val="toc 2"/>
    <w:basedOn w:val="Normal"/>
    <w:next w:val="Normal"/>
    <w:uiPriority w:val="39"/>
    <w:unhideWhenUsed/>
    <w:pPr>
      <w:tabs>
        <w:tab w:val="right" w:leader="dot" w:pos="9026"/>
      </w:tabs>
      <w:spacing w:after="10" w:line="240" w:lineRule="auto"/>
      <w:ind w:left="400"/>
    </w:pPr>
    <w:rPr>
      <w:sz w:val="20"/>
      <w:szCs w:val="24"/>
    </w:rPr>
  </w:style>
  <w:style w:type="paragraph" w:customStyle="1" w:styleId="TocTitle">
    <w:name w:val="TocTitle"/>
    <w:basedOn w:val="Normal"/>
    <w:pPr>
      <w:pageBreakBefore/>
      <w:spacing w:after="240" w:line="276" w:lineRule="auto"/>
      <w:jc w:val="center"/>
    </w:pPr>
    <w:rPr>
      <w:b/>
      <w:bCs/>
      <w:sz w:val="28"/>
      <w:szCs w:val="32"/>
    </w:rPr>
  </w:style>
  <w:style w:type="paragraph" w:customStyle="1" w:styleId="ListBody">
    <w:name w:val="ListBody"/>
    <w:basedOn w:val="Normal"/>
    <w:pPr>
      <w:spacing w:after="60" w:line="336"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5CE8-6E75-464F-8A8B-DCB2510B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5240</Words>
  <Characters>29871</Characters>
  <Application>Microsoft Office Word</Application>
  <DocSecurity>0</DocSecurity>
  <Lines>248</Lines>
  <Paragraphs>70</Paragraphs>
  <ScaleCrop>false</ScaleCrop>
  <Company/>
  <LinksUpToDate>false</LinksUpToDate>
  <CharactersWithSpaces>35041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مسيل: ورقة مقترح بحثي</dc:title>
  <dc:creator>22422447 - Gheid Abdulkarim Ahmed Abomaghara</dc:creator>
  <cp:keywords/>
  <cp:lastModifiedBy>22422447 - Gheid Abdulkarim Ahmed Abomaghara</cp:lastModifiedBy>
  <cp:revision>2</cp:revision>
  <dcterms:created xsi:type="dcterms:W3CDTF">2026-10-01T11:37:00Z</dcterms:created>
  <dcterms:modified xsi:type="dcterms:W3CDTF">2026-10-01T11:37:00Z</dcterms:modified>
  <dc:language>ar-SA</dc:language>
</cp:coreProperties>
</file>