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pStyle w:val="Title"/>
        <w:widowControl/>
      </w:pPr>
      <w:r>
        <w:rPr>
          <w:b/>
          <w:sz w:val="60"/>
        </w:rPr>
        <w:t>BÁO CÁO KẾT QUẢ</w:t>
        <w:br/>
        <w:t>ĐÁNH GIÁ</w:t>
      </w:r>
    </w:p>
    <w:p>
      <w:pPr>
        <w:pStyle w:val="Subtitle"/>
        <w:widowControl/>
      </w:pPr>
      <w:r>
        <w:t>TRUY HỒI THÔNG TIN TRÊN BEIR</w:t>
        <w:br/>
        <w:t>VÀ CÁC BỘ DỮ LIỆU TIẾNG VIỆT</w:t>
      </w:r>
    </w:p>
    <w:p>
      <w:pPr>
        <w:widowControl/>
      </w:pPr>
    </w:p>
    <w:tbl>
      <w:tblPr>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3118"/>
            <w:shd w:fill="17365D"/>
            <w:vAlign w:val="center"/>
            <w:tcMar>
              <w:top w:w="65" w:type="dxa"/>
              <w:bottom w:w="65" w:type="dxa"/>
              <w:left w:w="65" w:type="dxa"/>
              <w:right w:w="65" w:type="dxa"/>
            </w:tcMar>
          </w:tcPr>
          <w:p>
            <w:pPr>
              <w:spacing w:after="40" w:before="40" w:line="240" w:lineRule="auto"/>
            </w:pPr>
            <w:r>
              <w:rPr>
                <w:b/>
                <w:color w:val="FFFFFF"/>
                <w:sz w:val="30"/>
              </w:rPr>
              <w:t>DATASET</w:t>
            </w:r>
          </w:p>
        </w:tc>
        <w:tc>
          <w:tcPr>
            <w:tcW w:type="dxa" w:w="3118"/>
            <w:shd w:fill="17365D"/>
            <w:vAlign w:val="center"/>
            <w:tcMar>
              <w:top w:w="65" w:type="dxa"/>
              <w:bottom w:w="65" w:type="dxa"/>
              <w:left w:w="65" w:type="dxa"/>
              <w:right w:w="65" w:type="dxa"/>
            </w:tcMar>
          </w:tcPr>
          <w:p>
            <w:pPr>
              <w:spacing w:after="40" w:before="40" w:line="240" w:lineRule="auto"/>
              <w:jc w:val="center"/>
            </w:pPr>
            <w:r>
              <w:rPr>
                <w:b/>
                <w:color w:val="FFFFFF"/>
                <w:sz w:val="30"/>
              </w:rPr>
              <w:t>MÔ HÌNH</w:t>
            </w:r>
          </w:p>
        </w:tc>
        <w:tc>
          <w:tcPr>
            <w:tcW w:type="dxa" w:w="3118"/>
            <w:shd w:fill="17365D"/>
            <w:vAlign w:val="center"/>
            <w:tcMar>
              <w:top w:w="65" w:type="dxa"/>
              <w:bottom w:w="65" w:type="dxa"/>
              <w:left w:w="65" w:type="dxa"/>
              <w:right w:w="65" w:type="dxa"/>
            </w:tcMar>
          </w:tcPr>
          <w:p>
            <w:pPr>
              <w:spacing w:after="40" w:before="40" w:line="240" w:lineRule="auto"/>
              <w:jc w:val="center"/>
            </w:pPr>
            <w:r>
              <w:rPr>
                <w:b/>
                <w:color w:val="FFFFFF"/>
                <w:sz w:val="30"/>
              </w:rPr>
              <w:t>KẾT QUẢ HỢP LỆ</w:t>
            </w:r>
          </w:p>
        </w:tc>
      </w:tr>
      <w:tr>
        <w:trPr>
          <w:cantSplit/>
        </w:trPr>
        <w:tc>
          <w:tcPr>
            <w:tcW w:type="dxa" w:w="3118"/>
            <w:shd w:fill="F0F5F9"/>
            <w:vAlign w:val="center"/>
            <w:tcMar>
              <w:top w:w="65" w:type="dxa"/>
              <w:bottom w:w="65" w:type="dxa"/>
              <w:left w:w="65" w:type="dxa"/>
              <w:right w:w="65" w:type="dxa"/>
            </w:tcMar>
          </w:tcPr>
          <w:p>
            <w:pPr>
              <w:spacing w:after="40" w:before="40" w:line="240" w:lineRule="auto"/>
            </w:pPr>
            <w:r>
              <w:rPr>
                <w:sz w:val="30"/>
              </w:rPr>
              <w:t>9</w:t>
            </w:r>
          </w:p>
        </w:tc>
        <w:tc>
          <w:tcPr>
            <w:tcW w:type="dxa" w:w="3118"/>
            <w:shd w:fill="F0F5F9"/>
            <w:vAlign w:val="center"/>
            <w:tcMar>
              <w:top w:w="65" w:type="dxa"/>
              <w:bottom w:w="65" w:type="dxa"/>
              <w:left w:w="65" w:type="dxa"/>
              <w:right w:w="65" w:type="dxa"/>
            </w:tcMar>
          </w:tcPr>
          <w:p>
            <w:pPr>
              <w:spacing w:after="40" w:before="40" w:line="240" w:lineRule="auto"/>
              <w:jc w:val="center"/>
            </w:pPr>
            <w:r>
              <w:rPr>
                <w:sz w:val="30"/>
              </w:rPr>
              <w:t>8</w:t>
            </w:r>
          </w:p>
        </w:tc>
        <w:tc>
          <w:tcPr>
            <w:tcW w:type="dxa" w:w="3118"/>
            <w:shd w:fill="F0F5F9"/>
            <w:vAlign w:val="center"/>
            <w:tcMar>
              <w:top w:w="65" w:type="dxa"/>
              <w:bottom w:w="65" w:type="dxa"/>
              <w:left w:w="65" w:type="dxa"/>
              <w:right w:w="65" w:type="dxa"/>
            </w:tcMar>
          </w:tcPr>
          <w:p>
            <w:pPr>
              <w:spacing w:after="40" w:before="40" w:line="240" w:lineRule="auto"/>
              <w:jc w:val="center"/>
            </w:pPr>
            <w:r>
              <w:rPr>
                <w:sz w:val="30"/>
              </w:rPr>
              <w:t>72 / 72</w:t>
            </w:r>
          </w:p>
        </w:tc>
      </w:tr>
    </w:tbl>
    <w:p>
      <w:pPr>
        <w:widowControl/>
      </w:pPr>
    </w:p>
    <w:p>
      <w:pPr>
        <w:widowControl/>
      </w:pPr>
      <w:r>
        <w:t>Phạm vi mô hình: BM25, ANCE, TAS-B, DPR, DeepCT, SPARTA, BM25+CE và ColBERT.</w:t>
      </w:r>
    </w:p>
    <w:p>
      <w:pPr>
        <w:widowControl/>
      </w:pPr>
      <w:r>
        <w:t>Phạm vi dữ liệu: NFCorpus, SciFact, ArguAna, SCIDOCS, FiQA, TREC-COVID, UIT-ViQuAD, ViHealthQA và Zalo Legal.</w:t>
      </w:r>
    </w:p>
    <w:p>
      <w:pPr>
        <w:widowControl/>
      </w:pPr>
      <w:r>
        <w:t>Thời điểm chốt số liệu: 19:48 ngày 15/10/2026 (UTC+7).</w:t>
      </w:r>
    </w:p>
    <w:p>
      <w:pPr>
        <w:widowControl/>
      </w:pPr>
      <w:r>
        <w:t>Tài liệu tổng hợp các kết quả chạy thực tế trong project; không điền điểm từ bài báo vào bảng thực nghiệm.</w:t>
      </w:r>
    </w:p>
    <w:p>
      <w:pPr>
        <w:pStyle w:val="Heading2"/>
      </w:pPr>
      <w:r>
        <w:t>Kết quả nổi bật</w:t>
      </w:r>
    </w:p>
    <w:p>
      <w:pPr>
        <w:pStyle w:val="ListBullet"/>
        <w:widowControl/>
      </w:pPr>
      <w:r>
        <w:t>BM25+CE đạt nDCG@10 cao hơn BM25 trên cả sáu bộ BEIR tiếng Anh được khảo sát.</w:t>
      </w:r>
    </w:p>
    <w:p>
      <w:pPr>
        <w:pStyle w:val="ListBullet"/>
        <w:widowControl/>
      </w:pPr>
      <w:r>
        <w:t>BM25 đạt nDCG@10 cao nhất trên cả ba bộ tiếng Việt trong phạm vi tám mô hình đã chạy.</w:t>
      </w:r>
    </w:p>
    <w:p>
      <w:pPr>
        <w:pStyle w:val="ListBullet"/>
        <w:widowControl/>
      </w:pPr>
      <w:r>
        <w:t>Kết quả phụ thuộc mạnh vào dataset và ngôn ngữ; không có mô hình đứng đầu trên toàn bộ chín bộ dữ liệu.</w:t>
      </w:r>
    </w:p>
    <w:p>
      <w:pPr>
        <w:widowControl/>
      </w:pPr>
      <w:r>
        <w:rPr>
          <w:color w:val="536273"/>
          <w:sz w:val="20"/>
        </w:rPr>
        <w:t>Các kết luận chỉ áp dụng cho checkpoint, dữ liệu và cấu hình được ghi trong báo cáo; chưa có kiểm định ý nghĩa thống kê.</w:t>
      </w:r>
    </w:p>
    <w:p>
      <w:r>
        <w:br w:type="page"/>
      </w:r>
    </w:p>
    <w:p>
      <w:pPr>
        <w:pStyle w:val="Heading1"/>
      </w:pPr>
      <w:r>
        <w:t>1. Mục tiêu và phạm vi dữ liệu</w:t>
      </w:r>
    </w:p>
    <w:p>
      <w:pPr>
        <w:widowControl/>
      </w:pPr>
      <w:r>
        <w:t>Mục tiêu là xây dựng quy trình thống nhất để đánh giá khả năng tìm tài liệu liên quan của tám mô hình trên chín dataset. Sáu bộ BEIR tiếng Anh được dùng làm nền so sánh; ba bộ tiếng Việt mở rộng đánh giá sang kiến thức tổng quát, sức khỏe và pháp luật. Toàn bộ kết quả trong tài liệu dùng split test.</w:t>
      </w:r>
    </w:p>
    <w:tbl>
      <w:tblPr>
        <w:tblW w:type="auto" w:w="0"/>
        <w:jc w:val="center"/>
        <w:tblLayout w:type="fixed"/>
        <w:tblLook w:firstColumn="1" w:firstRow="1" w:lastColumn="0" w:lastRow="0" w:noHBand="0" w:noVBand="1" w:val="04A0"/>
      </w:tblPr>
      <w:tblGrid>
        <w:gridCol w:w="1446"/>
        <w:gridCol w:w="737"/>
        <w:gridCol w:w="2381"/>
        <w:gridCol w:w="1134"/>
        <w:gridCol w:w="1134"/>
        <w:gridCol w:w="1446"/>
      </w:tblGrid>
      <w:tr>
        <w:trPr>
          <w:tblHeader/>
          <w:cantSplit/>
        </w:trPr>
        <w:tc>
          <w:tcPr>
            <w:tcW w:type="dxa" w:w="1446"/>
            <w:shd w:fill="17365D"/>
            <w:vAlign w:val="center"/>
            <w:tcMar>
              <w:top w:w="65" w:type="dxa"/>
              <w:bottom w:w="65" w:type="dxa"/>
              <w:left w:w="65" w:type="dxa"/>
              <w:right w:w="65" w:type="dxa"/>
            </w:tcMar>
          </w:tcPr>
          <w:p>
            <w:pPr>
              <w:spacing w:after="40" w:before="40" w:line="240" w:lineRule="auto"/>
            </w:pPr>
            <w:r>
              <w:rPr>
                <w:b/>
                <w:color w:val="FFFFFF"/>
                <w:sz w:val="20"/>
              </w:rPr>
              <w:t>Dataset</w:t>
            </w:r>
          </w:p>
        </w:tc>
        <w:tc>
          <w:tcPr>
            <w:tcW w:type="dxa" w:w="737"/>
            <w:shd w:fill="17365D"/>
            <w:vAlign w:val="center"/>
            <w:tcMar>
              <w:top w:w="65" w:type="dxa"/>
              <w:bottom w:w="65" w:type="dxa"/>
              <w:left w:w="65" w:type="dxa"/>
              <w:right w:w="65" w:type="dxa"/>
            </w:tcMar>
          </w:tcPr>
          <w:p>
            <w:pPr>
              <w:spacing w:after="40" w:before="40" w:line="240" w:lineRule="auto"/>
              <w:jc w:val="center"/>
            </w:pPr>
            <w:r>
              <w:rPr>
                <w:b/>
                <w:color w:val="FFFFFF"/>
                <w:sz w:val="20"/>
              </w:rPr>
              <w:t>Ngôn ngữ</w:t>
            </w:r>
          </w:p>
        </w:tc>
        <w:tc>
          <w:tcPr>
            <w:tcW w:type="dxa" w:w="2381"/>
            <w:shd w:fill="17365D"/>
            <w:vAlign w:val="center"/>
            <w:tcMar>
              <w:top w:w="65" w:type="dxa"/>
              <w:bottom w:w="65" w:type="dxa"/>
              <w:left w:w="65" w:type="dxa"/>
              <w:right w:w="65" w:type="dxa"/>
            </w:tcMar>
          </w:tcPr>
          <w:p>
            <w:pPr>
              <w:spacing w:after="40" w:before="40" w:line="240" w:lineRule="auto"/>
              <w:jc w:val="center"/>
            </w:pPr>
            <w:r>
              <w:rPr>
                <w:b/>
                <w:color w:val="FFFFFF"/>
                <w:sz w:val="20"/>
              </w:rPr>
              <w:t>Miền / tác vụ</w:t>
            </w:r>
          </w:p>
        </w:tc>
        <w:tc>
          <w:tcPr>
            <w:tcW w:type="dxa" w:w="1134"/>
            <w:shd w:fill="17365D"/>
            <w:vAlign w:val="center"/>
            <w:tcMar>
              <w:top w:w="65" w:type="dxa"/>
              <w:bottom w:w="65" w:type="dxa"/>
              <w:left w:w="65" w:type="dxa"/>
              <w:right w:w="65" w:type="dxa"/>
            </w:tcMar>
          </w:tcPr>
          <w:p>
            <w:pPr>
              <w:spacing w:after="40" w:before="40" w:line="240" w:lineRule="auto"/>
              <w:jc w:val="center"/>
            </w:pPr>
            <w:r>
              <w:rPr>
                <w:b/>
                <w:color w:val="FFFFFF"/>
                <w:sz w:val="20"/>
              </w:rPr>
              <w:t>Document</w:t>
            </w:r>
          </w:p>
        </w:tc>
        <w:tc>
          <w:tcPr>
            <w:tcW w:type="dxa" w:w="1134"/>
            <w:shd w:fill="17365D"/>
            <w:vAlign w:val="center"/>
            <w:tcMar>
              <w:top w:w="65" w:type="dxa"/>
              <w:bottom w:w="65" w:type="dxa"/>
              <w:left w:w="65" w:type="dxa"/>
              <w:right w:w="65" w:type="dxa"/>
            </w:tcMar>
          </w:tcPr>
          <w:p>
            <w:pPr>
              <w:spacing w:after="40" w:before="40" w:line="240" w:lineRule="auto"/>
              <w:jc w:val="center"/>
            </w:pPr>
            <w:r>
              <w:rPr>
                <w:b/>
                <w:color w:val="FFFFFF"/>
                <w:sz w:val="20"/>
              </w:rPr>
              <w:t>Query test</w:t>
            </w:r>
          </w:p>
        </w:tc>
        <w:tc>
          <w:tcPr>
            <w:tcW w:type="dxa" w:w="1446"/>
            <w:shd w:fill="17365D"/>
            <w:vAlign w:val="center"/>
            <w:tcMar>
              <w:top w:w="65" w:type="dxa"/>
              <w:bottom w:w="65" w:type="dxa"/>
              <w:left w:w="65" w:type="dxa"/>
              <w:right w:w="65" w:type="dxa"/>
            </w:tcMar>
          </w:tcPr>
          <w:p>
            <w:pPr>
              <w:spacing w:after="40" w:before="40" w:line="240" w:lineRule="auto"/>
              <w:jc w:val="center"/>
            </w:pPr>
            <w:r>
              <w:rPr>
                <w:b/>
                <w:color w:val="FFFFFF"/>
                <w:sz w:val="20"/>
              </w:rPr>
              <w:t>Qrels test</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NFCorpus</w:t>
            </w:r>
          </w:p>
        </w:tc>
        <w:tc>
          <w:tcPr>
            <w:tcW w:type="dxa" w:w="737"/>
            <w:shd w:fill="F0F5F9"/>
            <w:vAlign w:val="center"/>
            <w:tcMar>
              <w:top w:w="65" w:type="dxa"/>
              <w:bottom w:w="65" w:type="dxa"/>
              <w:left w:w="65" w:type="dxa"/>
              <w:right w:w="65" w:type="dxa"/>
            </w:tcMar>
          </w:tcPr>
          <w:p>
            <w:pPr>
              <w:spacing w:after="40" w:before="40" w:line="240" w:lineRule="auto"/>
              <w:jc w:val="center"/>
            </w:pPr>
            <w:r>
              <w:rPr>
                <w:sz w:val="20"/>
              </w:rPr>
              <w:t>Anh</w:t>
            </w:r>
          </w:p>
        </w:tc>
        <w:tc>
          <w:tcPr>
            <w:tcW w:type="dxa" w:w="2381"/>
            <w:shd w:fill="F0F5F9"/>
            <w:vAlign w:val="center"/>
            <w:tcMar>
              <w:top w:w="65" w:type="dxa"/>
              <w:bottom w:w="65" w:type="dxa"/>
              <w:left w:w="65" w:type="dxa"/>
              <w:right w:w="65" w:type="dxa"/>
            </w:tcMar>
          </w:tcPr>
          <w:p>
            <w:pPr>
              <w:spacing w:after="40" w:before="40" w:line="240" w:lineRule="auto"/>
              <w:jc w:val="center"/>
            </w:pPr>
            <w:r>
              <w:rPr>
                <w:sz w:val="20"/>
              </w:rPr>
              <w:t>Y sinh / dinh dưỡng</w:t>
            </w:r>
          </w:p>
        </w:tc>
        <w:tc>
          <w:tcPr>
            <w:tcW w:type="dxa" w:w="1134"/>
            <w:shd w:fill="F0F5F9"/>
            <w:vAlign w:val="center"/>
            <w:tcMar>
              <w:top w:w="65" w:type="dxa"/>
              <w:bottom w:w="65" w:type="dxa"/>
              <w:left w:w="65" w:type="dxa"/>
              <w:right w:w="65" w:type="dxa"/>
            </w:tcMar>
          </w:tcPr>
          <w:p>
            <w:pPr>
              <w:spacing w:after="40" w:before="40" w:line="240" w:lineRule="auto"/>
              <w:jc w:val="center"/>
            </w:pPr>
            <w:r>
              <w:rPr>
                <w:sz w:val="20"/>
              </w:rPr>
              <w:t>3.633</w:t>
            </w:r>
          </w:p>
        </w:tc>
        <w:tc>
          <w:tcPr>
            <w:tcW w:type="dxa" w:w="1134"/>
            <w:shd w:fill="F0F5F9"/>
            <w:vAlign w:val="center"/>
            <w:tcMar>
              <w:top w:w="65" w:type="dxa"/>
              <w:bottom w:w="65" w:type="dxa"/>
              <w:left w:w="65" w:type="dxa"/>
              <w:right w:w="65" w:type="dxa"/>
            </w:tcMar>
          </w:tcPr>
          <w:p>
            <w:pPr>
              <w:spacing w:after="40" w:before="40" w:line="240" w:lineRule="auto"/>
              <w:jc w:val="center"/>
            </w:pPr>
            <w:r>
              <w:rPr>
                <w:sz w:val="20"/>
              </w:rPr>
              <w:t>323</w:t>
            </w:r>
          </w:p>
        </w:tc>
        <w:tc>
          <w:tcPr>
            <w:tcW w:type="dxa" w:w="1446"/>
            <w:shd w:fill="F0F5F9"/>
            <w:vAlign w:val="center"/>
            <w:tcMar>
              <w:top w:w="65" w:type="dxa"/>
              <w:bottom w:w="65" w:type="dxa"/>
              <w:left w:w="65" w:type="dxa"/>
              <w:right w:w="65" w:type="dxa"/>
            </w:tcMar>
          </w:tcPr>
          <w:p>
            <w:pPr>
              <w:spacing w:after="40" w:before="40" w:line="240" w:lineRule="auto"/>
              <w:jc w:val="center"/>
            </w:pPr>
            <w:r>
              <w:rPr>
                <w:sz w:val="20"/>
              </w:rPr>
              <w:t>12.334</w:t>
            </w:r>
          </w:p>
        </w:tc>
      </w:tr>
      <w:tr>
        <w:trPr>
          <w:cantSplit/>
        </w:trPr>
        <w:tc>
          <w:tcPr>
            <w:tcW w:type="dxa" w:w="1446"/>
            <w:vAlign w:val="center"/>
            <w:tcMar>
              <w:top w:w="65" w:type="dxa"/>
              <w:bottom w:w="65" w:type="dxa"/>
              <w:left w:w="65" w:type="dxa"/>
              <w:right w:w="65" w:type="dxa"/>
            </w:tcMar>
          </w:tcPr>
          <w:p>
            <w:pPr>
              <w:spacing w:after="40" w:before="40" w:line="240" w:lineRule="auto"/>
            </w:pPr>
            <w:r>
              <w:rPr>
                <w:sz w:val="20"/>
              </w:rPr>
              <w:t>SciFact</w:t>
            </w:r>
          </w:p>
        </w:tc>
        <w:tc>
          <w:tcPr>
            <w:tcW w:type="dxa" w:w="737"/>
            <w:vAlign w:val="center"/>
            <w:tcMar>
              <w:top w:w="65" w:type="dxa"/>
              <w:bottom w:w="65" w:type="dxa"/>
              <w:left w:w="65" w:type="dxa"/>
              <w:right w:w="65" w:type="dxa"/>
            </w:tcMar>
          </w:tcPr>
          <w:p>
            <w:pPr>
              <w:spacing w:after="40" w:before="40" w:line="240" w:lineRule="auto"/>
              <w:jc w:val="center"/>
            </w:pPr>
            <w:r>
              <w:rPr>
                <w:sz w:val="20"/>
              </w:rPr>
              <w:t>Anh</w:t>
            </w:r>
          </w:p>
        </w:tc>
        <w:tc>
          <w:tcPr>
            <w:tcW w:type="dxa" w:w="2381"/>
            <w:vAlign w:val="center"/>
            <w:tcMar>
              <w:top w:w="65" w:type="dxa"/>
              <w:bottom w:w="65" w:type="dxa"/>
              <w:left w:w="65" w:type="dxa"/>
              <w:right w:w="65" w:type="dxa"/>
            </w:tcMar>
          </w:tcPr>
          <w:p>
            <w:pPr>
              <w:spacing w:after="40" w:before="40" w:line="240" w:lineRule="auto"/>
              <w:jc w:val="center"/>
            </w:pPr>
            <w:r>
              <w:rPr>
                <w:sz w:val="20"/>
              </w:rPr>
              <w:t>Kiểm chứng khoa học</w:t>
            </w:r>
          </w:p>
        </w:tc>
        <w:tc>
          <w:tcPr>
            <w:tcW w:type="dxa" w:w="1134"/>
            <w:vAlign w:val="center"/>
            <w:tcMar>
              <w:top w:w="65" w:type="dxa"/>
              <w:bottom w:w="65" w:type="dxa"/>
              <w:left w:w="65" w:type="dxa"/>
              <w:right w:w="65" w:type="dxa"/>
            </w:tcMar>
          </w:tcPr>
          <w:p>
            <w:pPr>
              <w:spacing w:after="40" w:before="40" w:line="240" w:lineRule="auto"/>
              <w:jc w:val="center"/>
            </w:pPr>
            <w:r>
              <w:rPr>
                <w:sz w:val="20"/>
              </w:rPr>
              <w:t>5.183</w:t>
            </w:r>
          </w:p>
        </w:tc>
        <w:tc>
          <w:tcPr>
            <w:tcW w:type="dxa" w:w="1134"/>
            <w:vAlign w:val="center"/>
            <w:tcMar>
              <w:top w:w="65" w:type="dxa"/>
              <w:bottom w:w="65" w:type="dxa"/>
              <w:left w:w="65" w:type="dxa"/>
              <w:right w:w="65" w:type="dxa"/>
            </w:tcMar>
          </w:tcPr>
          <w:p>
            <w:pPr>
              <w:spacing w:after="40" w:before="40" w:line="240" w:lineRule="auto"/>
              <w:jc w:val="center"/>
            </w:pPr>
            <w:r>
              <w:rPr>
                <w:sz w:val="20"/>
              </w:rPr>
              <w:t>300</w:t>
            </w:r>
          </w:p>
        </w:tc>
        <w:tc>
          <w:tcPr>
            <w:tcW w:type="dxa" w:w="1446"/>
            <w:vAlign w:val="center"/>
            <w:tcMar>
              <w:top w:w="65" w:type="dxa"/>
              <w:bottom w:w="65" w:type="dxa"/>
              <w:left w:w="65" w:type="dxa"/>
              <w:right w:w="65" w:type="dxa"/>
            </w:tcMar>
          </w:tcPr>
          <w:p>
            <w:pPr>
              <w:spacing w:after="40" w:before="40" w:line="240" w:lineRule="auto"/>
              <w:jc w:val="center"/>
            </w:pPr>
            <w:r>
              <w:rPr>
                <w:sz w:val="20"/>
              </w:rPr>
              <w:t>339</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ArguAna</w:t>
            </w:r>
          </w:p>
        </w:tc>
        <w:tc>
          <w:tcPr>
            <w:tcW w:type="dxa" w:w="737"/>
            <w:shd w:fill="F0F5F9"/>
            <w:vAlign w:val="center"/>
            <w:tcMar>
              <w:top w:w="65" w:type="dxa"/>
              <w:bottom w:w="65" w:type="dxa"/>
              <w:left w:w="65" w:type="dxa"/>
              <w:right w:w="65" w:type="dxa"/>
            </w:tcMar>
          </w:tcPr>
          <w:p>
            <w:pPr>
              <w:spacing w:after="40" w:before="40" w:line="240" w:lineRule="auto"/>
              <w:jc w:val="center"/>
            </w:pPr>
            <w:r>
              <w:rPr>
                <w:sz w:val="20"/>
              </w:rPr>
              <w:t>Anh</w:t>
            </w:r>
          </w:p>
        </w:tc>
        <w:tc>
          <w:tcPr>
            <w:tcW w:type="dxa" w:w="2381"/>
            <w:shd w:fill="F0F5F9"/>
            <w:vAlign w:val="center"/>
            <w:tcMar>
              <w:top w:w="65" w:type="dxa"/>
              <w:bottom w:w="65" w:type="dxa"/>
              <w:left w:w="65" w:type="dxa"/>
              <w:right w:w="65" w:type="dxa"/>
            </w:tcMar>
          </w:tcPr>
          <w:p>
            <w:pPr>
              <w:spacing w:after="40" w:before="40" w:line="240" w:lineRule="auto"/>
              <w:jc w:val="center"/>
            </w:pPr>
            <w:r>
              <w:rPr>
                <w:sz w:val="20"/>
              </w:rPr>
              <w:t>Truy hồi phản biện</w:t>
            </w:r>
          </w:p>
        </w:tc>
        <w:tc>
          <w:tcPr>
            <w:tcW w:type="dxa" w:w="1134"/>
            <w:shd w:fill="F0F5F9"/>
            <w:vAlign w:val="center"/>
            <w:tcMar>
              <w:top w:w="65" w:type="dxa"/>
              <w:bottom w:w="65" w:type="dxa"/>
              <w:left w:w="65" w:type="dxa"/>
              <w:right w:w="65" w:type="dxa"/>
            </w:tcMar>
          </w:tcPr>
          <w:p>
            <w:pPr>
              <w:spacing w:after="40" w:before="40" w:line="240" w:lineRule="auto"/>
              <w:jc w:val="center"/>
            </w:pPr>
            <w:r>
              <w:rPr>
                <w:sz w:val="20"/>
              </w:rPr>
              <w:t>8.674</w:t>
            </w:r>
          </w:p>
        </w:tc>
        <w:tc>
          <w:tcPr>
            <w:tcW w:type="dxa" w:w="1134"/>
            <w:shd w:fill="F0F5F9"/>
            <w:vAlign w:val="center"/>
            <w:tcMar>
              <w:top w:w="65" w:type="dxa"/>
              <w:bottom w:w="65" w:type="dxa"/>
              <w:left w:w="65" w:type="dxa"/>
              <w:right w:w="65" w:type="dxa"/>
            </w:tcMar>
          </w:tcPr>
          <w:p>
            <w:pPr>
              <w:spacing w:after="40" w:before="40" w:line="240" w:lineRule="auto"/>
              <w:jc w:val="center"/>
            </w:pPr>
            <w:r>
              <w:rPr>
                <w:sz w:val="20"/>
              </w:rPr>
              <w:t>1.406</w:t>
            </w:r>
          </w:p>
        </w:tc>
        <w:tc>
          <w:tcPr>
            <w:tcW w:type="dxa" w:w="1446"/>
            <w:shd w:fill="F0F5F9"/>
            <w:vAlign w:val="center"/>
            <w:tcMar>
              <w:top w:w="65" w:type="dxa"/>
              <w:bottom w:w="65" w:type="dxa"/>
              <w:left w:w="65" w:type="dxa"/>
              <w:right w:w="65" w:type="dxa"/>
            </w:tcMar>
          </w:tcPr>
          <w:p>
            <w:pPr>
              <w:spacing w:after="40" w:before="40" w:line="240" w:lineRule="auto"/>
              <w:jc w:val="center"/>
            </w:pPr>
            <w:r>
              <w:rPr>
                <w:sz w:val="20"/>
              </w:rPr>
              <w:t>1.406</w:t>
            </w:r>
          </w:p>
        </w:tc>
      </w:tr>
      <w:tr>
        <w:trPr>
          <w:cantSplit/>
        </w:trPr>
        <w:tc>
          <w:tcPr>
            <w:tcW w:type="dxa" w:w="1446"/>
            <w:vAlign w:val="center"/>
            <w:tcMar>
              <w:top w:w="65" w:type="dxa"/>
              <w:bottom w:w="65" w:type="dxa"/>
              <w:left w:w="65" w:type="dxa"/>
              <w:right w:w="65" w:type="dxa"/>
            </w:tcMar>
          </w:tcPr>
          <w:p>
            <w:pPr>
              <w:spacing w:after="40" w:before="40" w:line="240" w:lineRule="auto"/>
            </w:pPr>
            <w:r>
              <w:rPr>
                <w:sz w:val="20"/>
              </w:rPr>
              <w:t>SCIDOCS</w:t>
            </w:r>
          </w:p>
        </w:tc>
        <w:tc>
          <w:tcPr>
            <w:tcW w:type="dxa" w:w="737"/>
            <w:vAlign w:val="center"/>
            <w:tcMar>
              <w:top w:w="65" w:type="dxa"/>
              <w:bottom w:w="65" w:type="dxa"/>
              <w:left w:w="65" w:type="dxa"/>
              <w:right w:w="65" w:type="dxa"/>
            </w:tcMar>
          </w:tcPr>
          <w:p>
            <w:pPr>
              <w:spacing w:after="40" w:before="40" w:line="240" w:lineRule="auto"/>
              <w:jc w:val="center"/>
            </w:pPr>
            <w:r>
              <w:rPr>
                <w:sz w:val="20"/>
              </w:rPr>
              <w:t>Anh</w:t>
            </w:r>
          </w:p>
        </w:tc>
        <w:tc>
          <w:tcPr>
            <w:tcW w:type="dxa" w:w="2381"/>
            <w:vAlign w:val="center"/>
            <w:tcMar>
              <w:top w:w="65" w:type="dxa"/>
              <w:bottom w:w="65" w:type="dxa"/>
              <w:left w:w="65" w:type="dxa"/>
              <w:right w:w="65" w:type="dxa"/>
            </w:tcMar>
          </w:tcPr>
          <w:p>
            <w:pPr>
              <w:spacing w:after="40" w:before="40" w:line="240" w:lineRule="auto"/>
              <w:jc w:val="center"/>
            </w:pPr>
            <w:r>
              <w:rPr>
                <w:sz w:val="20"/>
              </w:rPr>
              <w:t>Tài liệu khoa học / trích dẫn</w:t>
            </w:r>
          </w:p>
        </w:tc>
        <w:tc>
          <w:tcPr>
            <w:tcW w:type="dxa" w:w="1134"/>
            <w:vAlign w:val="center"/>
            <w:tcMar>
              <w:top w:w="65" w:type="dxa"/>
              <w:bottom w:w="65" w:type="dxa"/>
              <w:left w:w="65" w:type="dxa"/>
              <w:right w:w="65" w:type="dxa"/>
            </w:tcMar>
          </w:tcPr>
          <w:p>
            <w:pPr>
              <w:spacing w:after="40" w:before="40" w:line="240" w:lineRule="auto"/>
              <w:jc w:val="center"/>
            </w:pPr>
            <w:r>
              <w:rPr>
                <w:sz w:val="20"/>
              </w:rPr>
              <w:t>25.657</w:t>
            </w:r>
          </w:p>
        </w:tc>
        <w:tc>
          <w:tcPr>
            <w:tcW w:type="dxa" w:w="1134"/>
            <w:vAlign w:val="center"/>
            <w:tcMar>
              <w:top w:w="65" w:type="dxa"/>
              <w:bottom w:w="65" w:type="dxa"/>
              <w:left w:w="65" w:type="dxa"/>
              <w:right w:w="65" w:type="dxa"/>
            </w:tcMar>
          </w:tcPr>
          <w:p>
            <w:pPr>
              <w:spacing w:after="40" w:before="40" w:line="240" w:lineRule="auto"/>
              <w:jc w:val="center"/>
            </w:pPr>
            <w:r>
              <w:rPr>
                <w:sz w:val="20"/>
              </w:rPr>
              <w:t>1.000</w:t>
            </w:r>
          </w:p>
        </w:tc>
        <w:tc>
          <w:tcPr>
            <w:tcW w:type="dxa" w:w="1446"/>
            <w:vAlign w:val="center"/>
            <w:tcMar>
              <w:top w:w="65" w:type="dxa"/>
              <w:bottom w:w="65" w:type="dxa"/>
              <w:left w:w="65" w:type="dxa"/>
              <w:right w:w="65" w:type="dxa"/>
            </w:tcMar>
          </w:tcPr>
          <w:p>
            <w:pPr>
              <w:spacing w:after="40" w:before="40" w:line="240" w:lineRule="auto"/>
              <w:jc w:val="center"/>
            </w:pPr>
            <w:r>
              <w:rPr>
                <w:sz w:val="20"/>
              </w:rPr>
              <w:t>29.928</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FiQA</w:t>
            </w:r>
          </w:p>
        </w:tc>
        <w:tc>
          <w:tcPr>
            <w:tcW w:type="dxa" w:w="737"/>
            <w:shd w:fill="F0F5F9"/>
            <w:vAlign w:val="center"/>
            <w:tcMar>
              <w:top w:w="65" w:type="dxa"/>
              <w:bottom w:w="65" w:type="dxa"/>
              <w:left w:w="65" w:type="dxa"/>
              <w:right w:w="65" w:type="dxa"/>
            </w:tcMar>
          </w:tcPr>
          <w:p>
            <w:pPr>
              <w:spacing w:after="40" w:before="40" w:line="240" w:lineRule="auto"/>
              <w:jc w:val="center"/>
            </w:pPr>
            <w:r>
              <w:rPr>
                <w:sz w:val="20"/>
              </w:rPr>
              <w:t>Anh</w:t>
            </w:r>
          </w:p>
        </w:tc>
        <w:tc>
          <w:tcPr>
            <w:tcW w:type="dxa" w:w="2381"/>
            <w:shd w:fill="F0F5F9"/>
            <w:vAlign w:val="center"/>
            <w:tcMar>
              <w:top w:w="65" w:type="dxa"/>
              <w:bottom w:w="65" w:type="dxa"/>
              <w:left w:w="65" w:type="dxa"/>
              <w:right w:w="65" w:type="dxa"/>
            </w:tcMar>
          </w:tcPr>
          <w:p>
            <w:pPr>
              <w:spacing w:after="40" w:before="40" w:line="240" w:lineRule="auto"/>
              <w:jc w:val="center"/>
            </w:pPr>
            <w:r>
              <w:rPr>
                <w:sz w:val="20"/>
              </w:rPr>
              <w:t>Tài chính</w:t>
            </w:r>
          </w:p>
        </w:tc>
        <w:tc>
          <w:tcPr>
            <w:tcW w:type="dxa" w:w="1134"/>
            <w:shd w:fill="F0F5F9"/>
            <w:vAlign w:val="center"/>
            <w:tcMar>
              <w:top w:w="65" w:type="dxa"/>
              <w:bottom w:w="65" w:type="dxa"/>
              <w:left w:w="65" w:type="dxa"/>
              <w:right w:w="65" w:type="dxa"/>
            </w:tcMar>
          </w:tcPr>
          <w:p>
            <w:pPr>
              <w:spacing w:after="40" w:before="40" w:line="240" w:lineRule="auto"/>
              <w:jc w:val="center"/>
            </w:pPr>
            <w:r>
              <w:rPr>
                <w:sz w:val="20"/>
              </w:rPr>
              <w:t>57.638</w:t>
            </w:r>
          </w:p>
        </w:tc>
        <w:tc>
          <w:tcPr>
            <w:tcW w:type="dxa" w:w="1134"/>
            <w:shd w:fill="F0F5F9"/>
            <w:vAlign w:val="center"/>
            <w:tcMar>
              <w:top w:w="65" w:type="dxa"/>
              <w:bottom w:w="65" w:type="dxa"/>
              <w:left w:w="65" w:type="dxa"/>
              <w:right w:w="65" w:type="dxa"/>
            </w:tcMar>
          </w:tcPr>
          <w:p>
            <w:pPr>
              <w:spacing w:after="40" w:before="40" w:line="240" w:lineRule="auto"/>
              <w:jc w:val="center"/>
            </w:pPr>
            <w:r>
              <w:rPr>
                <w:sz w:val="20"/>
              </w:rPr>
              <w:t>648</w:t>
            </w:r>
          </w:p>
        </w:tc>
        <w:tc>
          <w:tcPr>
            <w:tcW w:type="dxa" w:w="1446"/>
            <w:shd w:fill="F0F5F9"/>
            <w:vAlign w:val="center"/>
            <w:tcMar>
              <w:top w:w="65" w:type="dxa"/>
              <w:bottom w:w="65" w:type="dxa"/>
              <w:left w:w="65" w:type="dxa"/>
              <w:right w:w="65" w:type="dxa"/>
            </w:tcMar>
          </w:tcPr>
          <w:p>
            <w:pPr>
              <w:spacing w:after="40" w:before="40" w:line="240" w:lineRule="auto"/>
              <w:jc w:val="center"/>
            </w:pPr>
            <w:r>
              <w:rPr>
                <w:sz w:val="20"/>
              </w:rPr>
              <w:t>1.706</w:t>
            </w:r>
          </w:p>
        </w:tc>
      </w:tr>
      <w:tr>
        <w:trPr>
          <w:cantSplit/>
        </w:trPr>
        <w:tc>
          <w:tcPr>
            <w:tcW w:type="dxa" w:w="1446"/>
            <w:vAlign w:val="center"/>
            <w:tcMar>
              <w:top w:w="65" w:type="dxa"/>
              <w:bottom w:w="65" w:type="dxa"/>
              <w:left w:w="65" w:type="dxa"/>
              <w:right w:w="65" w:type="dxa"/>
            </w:tcMar>
          </w:tcPr>
          <w:p>
            <w:pPr>
              <w:spacing w:after="40" w:before="40" w:line="240" w:lineRule="auto"/>
            </w:pPr>
            <w:r>
              <w:rPr>
                <w:sz w:val="20"/>
              </w:rPr>
              <w:t>TREC-COVID</w:t>
            </w:r>
          </w:p>
        </w:tc>
        <w:tc>
          <w:tcPr>
            <w:tcW w:type="dxa" w:w="737"/>
            <w:vAlign w:val="center"/>
            <w:tcMar>
              <w:top w:w="65" w:type="dxa"/>
              <w:bottom w:w="65" w:type="dxa"/>
              <w:left w:w="65" w:type="dxa"/>
              <w:right w:w="65" w:type="dxa"/>
            </w:tcMar>
          </w:tcPr>
          <w:p>
            <w:pPr>
              <w:spacing w:after="40" w:before="40" w:line="240" w:lineRule="auto"/>
              <w:jc w:val="center"/>
            </w:pPr>
            <w:r>
              <w:rPr>
                <w:sz w:val="20"/>
              </w:rPr>
              <w:t>Anh</w:t>
            </w:r>
          </w:p>
        </w:tc>
        <w:tc>
          <w:tcPr>
            <w:tcW w:type="dxa" w:w="2381"/>
            <w:vAlign w:val="center"/>
            <w:tcMar>
              <w:top w:w="65" w:type="dxa"/>
              <w:bottom w:w="65" w:type="dxa"/>
              <w:left w:w="65" w:type="dxa"/>
              <w:right w:w="65" w:type="dxa"/>
            </w:tcMar>
          </w:tcPr>
          <w:p>
            <w:pPr>
              <w:spacing w:after="40" w:before="40" w:line="240" w:lineRule="auto"/>
              <w:jc w:val="center"/>
            </w:pPr>
            <w:r>
              <w:rPr>
                <w:sz w:val="20"/>
              </w:rPr>
              <w:t>Nghiên cứu COVID-19</w:t>
            </w:r>
          </w:p>
        </w:tc>
        <w:tc>
          <w:tcPr>
            <w:tcW w:type="dxa" w:w="1134"/>
            <w:vAlign w:val="center"/>
            <w:tcMar>
              <w:top w:w="65" w:type="dxa"/>
              <w:bottom w:w="65" w:type="dxa"/>
              <w:left w:w="65" w:type="dxa"/>
              <w:right w:w="65" w:type="dxa"/>
            </w:tcMar>
          </w:tcPr>
          <w:p>
            <w:pPr>
              <w:spacing w:after="40" w:before="40" w:line="240" w:lineRule="auto"/>
              <w:jc w:val="center"/>
            </w:pPr>
            <w:r>
              <w:rPr>
                <w:sz w:val="20"/>
              </w:rPr>
              <w:t>171.332</w:t>
            </w:r>
          </w:p>
        </w:tc>
        <w:tc>
          <w:tcPr>
            <w:tcW w:type="dxa" w:w="1134"/>
            <w:vAlign w:val="center"/>
            <w:tcMar>
              <w:top w:w="65" w:type="dxa"/>
              <w:bottom w:w="65" w:type="dxa"/>
              <w:left w:w="65" w:type="dxa"/>
              <w:right w:w="65" w:type="dxa"/>
            </w:tcMar>
          </w:tcPr>
          <w:p>
            <w:pPr>
              <w:spacing w:after="40" w:before="40" w:line="240" w:lineRule="auto"/>
              <w:jc w:val="center"/>
            </w:pPr>
            <w:r>
              <w:rPr>
                <w:sz w:val="20"/>
              </w:rPr>
              <w:t>50</w:t>
            </w:r>
          </w:p>
        </w:tc>
        <w:tc>
          <w:tcPr>
            <w:tcW w:type="dxa" w:w="1446"/>
            <w:vAlign w:val="center"/>
            <w:tcMar>
              <w:top w:w="65" w:type="dxa"/>
              <w:bottom w:w="65" w:type="dxa"/>
              <w:left w:w="65" w:type="dxa"/>
              <w:right w:w="65" w:type="dxa"/>
            </w:tcMar>
          </w:tcPr>
          <w:p>
            <w:pPr>
              <w:spacing w:after="40" w:before="40" w:line="240" w:lineRule="auto"/>
              <w:jc w:val="center"/>
            </w:pPr>
            <w:r>
              <w:rPr>
                <w:sz w:val="20"/>
              </w:rPr>
              <w:t>66.336</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UIT-ViQuAD</w:t>
            </w:r>
          </w:p>
        </w:tc>
        <w:tc>
          <w:tcPr>
            <w:tcW w:type="dxa" w:w="737"/>
            <w:shd w:fill="F0F5F9"/>
            <w:vAlign w:val="center"/>
            <w:tcMar>
              <w:top w:w="65" w:type="dxa"/>
              <w:bottom w:w="65" w:type="dxa"/>
              <w:left w:w="65" w:type="dxa"/>
              <w:right w:w="65" w:type="dxa"/>
            </w:tcMar>
          </w:tcPr>
          <w:p>
            <w:pPr>
              <w:spacing w:after="40" w:before="40" w:line="240" w:lineRule="auto"/>
              <w:jc w:val="center"/>
            </w:pPr>
            <w:r>
              <w:rPr>
                <w:sz w:val="20"/>
              </w:rPr>
              <w:t>Việt</w:t>
            </w:r>
          </w:p>
        </w:tc>
        <w:tc>
          <w:tcPr>
            <w:tcW w:type="dxa" w:w="2381"/>
            <w:shd w:fill="F0F5F9"/>
            <w:vAlign w:val="center"/>
            <w:tcMar>
              <w:top w:w="65" w:type="dxa"/>
              <w:bottom w:w="65" w:type="dxa"/>
              <w:left w:w="65" w:type="dxa"/>
              <w:right w:w="65" w:type="dxa"/>
            </w:tcMar>
          </w:tcPr>
          <w:p>
            <w:pPr>
              <w:spacing w:after="40" w:before="40" w:line="240" w:lineRule="auto"/>
              <w:jc w:val="center"/>
            </w:pPr>
            <w:r>
              <w:rPr>
                <w:sz w:val="20"/>
              </w:rPr>
              <w:t>Wikipedia / kiến thức chung</w:t>
            </w:r>
          </w:p>
        </w:tc>
        <w:tc>
          <w:tcPr>
            <w:tcW w:type="dxa" w:w="1134"/>
            <w:shd w:fill="F0F5F9"/>
            <w:vAlign w:val="center"/>
            <w:tcMar>
              <w:top w:w="65" w:type="dxa"/>
              <w:bottom w:w="65" w:type="dxa"/>
              <w:left w:w="65" w:type="dxa"/>
              <w:right w:w="65" w:type="dxa"/>
            </w:tcMar>
          </w:tcPr>
          <w:p>
            <w:pPr>
              <w:spacing w:after="40" w:before="40" w:line="240" w:lineRule="auto"/>
              <w:jc w:val="center"/>
            </w:pPr>
            <w:r>
              <w:rPr>
                <w:sz w:val="20"/>
              </w:rPr>
              <w:t>4.101</w:t>
            </w:r>
          </w:p>
        </w:tc>
        <w:tc>
          <w:tcPr>
            <w:tcW w:type="dxa" w:w="1134"/>
            <w:shd w:fill="F0F5F9"/>
            <w:vAlign w:val="center"/>
            <w:tcMar>
              <w:top w:w="65" w:type="dxa"/>
              <w:bottom w:w="65" w:type="dxa"/>
              <w:left w:w="65" w:type="dxa"/>
              <w:right w:w="65" w:type="dxa"/>
            </w:tcMar>
          </w:tcPr>
          <w:p>
            <w:pPr>
              <w:spacing w:after="40" w:before="40" w:line="240" w:lineRule="auto"/>
              <w:jc w:val="center"/>
            </w:pPr>
            <w:r>
              <w:rPr>
                <w:sz w:val="20"/>
              </w:rPr>
              <w:t>1.970</w:t>
            </w:r>
          </w:p>
        </w:tc>
        <w:tc>
          <w:tcPr>
            <w:tcW w:type="dxa" w:w="1446"/>
            <w:shd w:fill="F0F5F9"/>
            <w:vAlign w:val="center"/>
            <w:tcMar>
              <w:top w:w="65" w:type="dxa"/>
              <w:bottom w:w="65" w:type="dxa"/>
              <w:left w:w="65" w:type="dxa"/>
              <w:right w:w="65" w:type="dxa"/>
            </w:tcMar>
          </w:tcPr>
          <w:p>
            <w:pPr>
              <w:spacing w:after="40" w:before="40" w:line="240" w:lineRule="auto"/>
              <w:jc w:val="center"/>
            </w:pPr>
            <w:r>
              <w:rPr>
                <w:sz w:val="20"/>
              </w:rPr>
              <w:t>1.970</w:t>
            </w:r>
          </w:p>
        </w:tc>
      </w:tr>
      <w:tr>
        <w:trPr>
          <w:cantSplit/>
        </w:trPr>
        <w:tc>
          <w:tcPr>
            <w:tcW w:type="dxa" w:w="1446"/>
            <w:vAlign w:val="center"/>
            <w:tcMar>
              <w:top w:w="65" w:type="dxa"/>
              <w:bottom w:w="65" w:type="dxa"/>
              <w:left w:w="65" w:type="dxa"/>
              <w:right w:w="65" w:type="dxa"/>
            </w:tcMar>
          </w:tcPr>
          <w:p>
            <w:pPr>
              <w:spacing w:after="40" w:before="40" w:line="240" w:lineRule="auto"/>
            </w:pPr>
            <w:r>
              <w:rPr>
                <w:sz w:val="20"/>
              </w:rPr>
              <w:t>ViHealthQA</w:t>
            </w:r>
          </w:p>
        </w:tc>
        <w:tc>
          <w:tcPr>
            <w:tcW w:type="dxa" w:w="737"/>
            <w:vAlign w:val="center"/>
            <w:tcMar>
              <w:top w:w="65" w:type="dxa"/>
              <w:bottom w:w="65" w:type="dxa"/>
              <w:left w:w="65" w:type="dxa"/>
              <w:right w:w="65" w:type="dxa"/>
            </w:tcMar>
          </w:tcPr>
          <w:p>
            <w:pPr>
              <w:spacing w:after="40" w:before="40" w:line="240" w:lineRule="auto"/>
              <w:jc w:val="center"/>
            </w:pPr>
            <w:r>
              <w:rPr>
                <w:sz w:val="20"/>
              </w:rPr>
              <w:t>Việt</w:t>
            </w:r>
          </w:p>
        </w:tc>
        <w:tc>
          <w:tcPr>
            <w:tcW w:type="dxa" w:w="2381"/>
            <w:vAlign w:val="center"/>
            <w:tcMar>
              <w:top w:w="65" w:type="dxa"/>
              <w:bottom w:w="65" w:type="dxa"/>
              <w:left w:w="65" w:type="dxa"/>
              <w:right w:w="65" w:type="dxa"/>
            </w:tcMar>
          </w:tcPr>
          <w:p>
            <w:pPr>
              <w:spacing w:after="40" w:before="40" w:line="240" w:lineRule="auto"/>
              <w:jc w:val="center"/>
            </w:pPr>
            <w:r>
              <w:rPr>
                <w:sz w:val="20"/>
              </w:rPr>
              <w:t>Sức khỏe / tư vấn y tế</w:t>
            </w:r>
          </w:p>
        </w:tc>
        <w:tc>
          <w:tcPr>
            <w:tcW w:type="dxa" w:w="1134"/>
            <w:vAlign w:val="center"/>
            <w:tcMar>
              <w:top w:w="65" w:type="dxa"/>
              <w:bottom w:w="65" w:type="dxa"/>
              <w:left w:w="65" w:type="dxa"/>
              <w:right w:w="65" w:type="dxa"/>
            </w:tcMar>
          </w:tcPr>
          <w:p>
            <w:pPr>
              <w:spacing w:after="40" w:before="40" w:line="240" w:lineRule="auto"/>
              <w:jc w:val="center"/>
            </w:pPr>
            <w:r>
              <w:rPr>
                <w:sz w:val="20"/>
              </w:rPr>
              <w:t>9.894</w:t>
            </w:r>
          </w:p>
        </w:tc>
        <w:tc>
          <w:tcPr>
            <w:tcW w:type="dxa" w:w="1134"/>
            <w:vAlign w:val="center"/>
            <w:tcMar>
              <w:top w:w="65" w:type="dxa"/>
              <w:bottom w:w="65" w:type="dxa"/>
              <w:left w:w="65" w:type="dxa"/>
              <w:right w:w="65" w:type="dxa"/>
            </w:tcMar>
          </w:tcPr>
          <w:p>
            <w:pPr>
              <w:spacing w:after="40" w:before="40" w:line="240" w:lineRule="auto"/>
              <w:jc w:val="center"/>
            </w:pPr>
            <w:r>
              <w:rPr>
                <w:sz w:val="20"/>
              </w:rPr>
              <w:t>2.013</w:t>
            </w:r>
          </w:p>
        </w:tc>
        <w:tc>
          <w:tcPr>
            <w:tcW w:type="dxa" w:w="1446"/>
            <w:vAlign w:val="center"/>
            <w:tcMar>
              <w:top w:w="65" w:type="dxa"/>
              <w:bottom w:w="65" w:type="dxa"/>
              <w:left w:w="65" w:type="dxa"/>
              <w:right w:w="65" w:type="dxa"/>
            </w:tcMar>
          </w:tcPr>
          <w:p>
            <w:pPr>
              <w:spacing w:after="40" w:before="40" w:line="240" w:lineRule="auto"/>
              <w:jc w:val="center"/>
            </w:pPr>
            <w:r>
              <w:rPr>
                <w:sz w:val="20"/>
              </w:rPr>
              <w:t>2.013</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Zalo Legal</w:t>
            </w:r>
          </w:p>
        </w:tc>
        <w:tc>
          <w:tcPr>
            <w:tcW w:type="dxa" w:w="737"/>
            <w:shd w:fill="F0F5F9"/>
            <w:vAlign w:val="center"/>
            <w:tcMar>
              <w:top w:w="65" w:type="dxa"/>
              <w:bottom w:w="65" w:type="dxa"/>
              <w:left w:w="65" w:type="dxa"/>
              <w:right w:w="65" w:type="dxa"/>
            </w:tcMar>
          </w:tcPr>
          <w:p>
            <w:pPr>
              <w:spacing w:after="40" w:before="40" w:line="240" w:lineRule="auto"/>
              <w:jc w:val="center"/>
            </w:pPr>
            <w:r>
              <w:rPr>
                <w:sz w:val="20"/>
              </w:rPr>
              <w:t>Việt</w:t>
            </w:r>
          </w:p>
        </w:tc>
        <w:tc>
          <w:tcPr>
            <w:tcW w:type="dxa" w:w="2381"/>
            <w:shd w:fill="F0F5F9"/>
            <w:vAlign w:val="center"/>
            <w:tcMar>
              <w:top w:w="65" w:type="dxa"/>
              <w:bottom w:w="65" w:type="dxa"/>
              <w:left w:w="65" w:type="dxa"/>
              <w:right w:w="65" w:type="dxa"/>
            </w:tcMar>
          </w:tcPr>
          <w:p>
            <w:pPr>
              <w:spacing w:after="40" w:before="40" w:line="240" w:lineRule="auto"/>
              <w:jc w:val="center"/>
            </w:pPr>
            <w:r>
              <w:rPr>
                <w:sz w:val="20"/>
              </w:rPr>
              <w:t>Pháp luật Việt Nam</w:t>
            </w:r>
          </w:p>
        </w:tc>
        <w:tc>
          <w:tcPr>
            <w:tcW w:type="dxa" w:w="1134"/>
            <w:shd w:fill="F0F5F9"/>
            <w:vAlign w:val="center"/>
            <w:tcMar>
              <w:top w:w="65" w:type="dxa"/>
              <w:bottom w:w="65" w:type="dxa"/>
              <w:left w:w="65" w:type="dxa"/>
              <w:right w:w="65" w:type="dxa"/>
            </w:tcMar>
          </w:tcPr>
          <w:p>
            <w:pPr>
              <w:spacing w:after="40" w:before="40" w:line="240" w:lineRule="auto"/>
              <w:jc w:val="center"/>
            </w:pPr>
            <w:r>
              <w:rPr>
                <w:sz w:val="20"/>
              </w:rPr>
              <w:t>61.425</w:t>
            </w:r>
          </w:p>
        </w:tc>
        <w:tc>
          <w:tcPr>
            <w:tcW w:type="dxa" w:w="1134"/>
            <w:shd w:fill="F0F5F9"/>
            <w:vAlign w:val="center"/>
            <w:tcMar>
              <w:top w:w="65" w:type="dxa"/>
              <w:bottom w:w="65" w:type="dxa"/>
              <w:left w:w="65" w:type="dxa"/>
              <w:right w:w="65" w:type="dxa"/>
            </w:tcMar>
          </w:tcPr>
          <w:p>
            <w:pPr>
              <w:spacing w:after="40" w:before="40" w:line="240" w:lineRule="auto"/>
              <w:jc w:val="center"/>
            </w:pPr>
            <w:r>
              <w:rPr>
                <w:sz w:val="20"/>
              </w:rPr>
              <w:t>788</w:t>
            </w:r>
          </w:p>
        </w:tc>
        <w:tc>
          <w:tcPr>
            <w:tcW w:type="dxa" w:w="1446"/>
            <w:shd w:fill="F0F5F9"/>
            <w:vAlign w:val="center"/>
            <w:tcMar>
              <w:top w:w="65" w:type="dxa"/>
              <w:bottom w:w="65" w:type="dxa"/>
              <w:left w:w="65" w:type="dxa"/>
              <w:right w:w="65" w:type="dxa"/>
            </w:tcMar>
          </w:tcPr>
          <w:p>
            <w:pPr>
              <w:spacing w:after="40" w:before="40" w:line="240" w:lineRule="auto"/>
              <w:jc w:val="center"/>
            </w:pPr>
            <w:r>
              <w:rPr>
                <w:sz w:val="20"/>
              </w:rPr>
              <w:t>793</w:t>
            </w:r>
          </w:p>
        </w:tc>
      </w:tr>
    </w:tbl>
    <w:p>
      <w:pPr>
        <w:widowControl/>
      </w:pPr>
    </w:p>
    <w:p>
      <w:pPr>
        <w:widowControl/>
      </w:pPr>
      <w:r>
        <w:t>Tổng theo từng bộ: 347.537 document và 8.498 query test. Qrels là các cặp query–document có nhãn liên quan; một query có thể có nhiều document liên quan.</w:t>
      </w:r>
    </w:p>
    <w:p>
      <w:pPr>
        <w:widowControl/>
      </w:pPr>
      <w:r>
        <w:t>NFCorpus và TREC-COVID có nhiều tài liệu liên quan cho một query; do đó Recall@100 có thể thấp dù các vị trí đầu được xếp hạng tốt. Không so sánh trực tiếp độ khó của hai dataset chỉ bằng một giá trị Recall@100.</w:t>
      </w:r>
    </w:p>
    <w:p>
      <w:pPr>
        <w:widowControl/>
      </w:pPr>
      <w:r>
        <w:rPr>
          <w:color w:val="536273"/>
          <w:sz w:val="20"/>
        </w:rPr>
        <w:t>Corpus của mỗi bộ được giữ riêng. Các số đếm là từ file local đã dùng để đánh giá, không phải ước lượng từ mô tả trên website.</w:t>
      </w:r>
    </w:p>
    <w:p>
      <w:r>
        <w:br w:type="page"/>
      </w:r>
    </w:p>
    <w:p>
      <w:pPr>
        <w:pStyle w:val="Heading1"/>
      </w:pPr>
      <w:r>
        <w:t>2. Chuẩn bị ba dataset tiếng Việt</w:t>
      </w:r>
    </w:p>
    <w:p>
      <w:pPr>
        <w:widowControl/>
      </w:pPr>
      <w:r>
        <w:t>Dữ liệu được chuẩn hóa về định dạng BEIR: corpus.jsonl chứa document; queries.jsonl chứa query; qrels/test.tsv chứa query-id, corpus-id và score. Script chuẩn bị nằm trong beir/new/data/prepare.py. Metadata lưu nguồn tải, commit, checksum, số lượng và thống kê xử lý.</w:t>
      </w:r>
    </w:p>
    <w:tbl>
      <w:tblPr>
        <w:tblW w:type="auto" w:w="0"/>
        <w:jc w:val="center"/>
        <w:tblLayout w:type="fixed"/>
        <w:tblLook w:firstColumn="1" w:firstRow="1" w:lastColumn="0" w:lastRow="0" w:noHBand="0" w:noVBand="1" w:val="04A0"/>
      </w:tblPr>
      <w:tblGrid>
        <w:gridCol w:w="1531"/>
        <w:gridCol w:w="7880"/>
      </w:tblGrid>
      <w:tr>
        <w:trPr>
          <w:tblHeader/>
          <w:cantSplit/>
        </w:trPr>
        <w:tc>
          <w:tcPr>
            <w:tcW w:type="dxa" w:w="1531"/>
            <w:shd w:fill="17365D"/>
            <w:vAlign w:val="center"/>
            <w:tcMar>
              <w:top w:w="65" w:type="dxa"/>
              <w:bottom w:w="65" w:type="dxa"/>
              <w:left w:w="65" w:type="dxa"/>
              <w:right w:w="65" w:type="dxa"/>
            </w:tcMar>
          </w:tcPr>
          <w:p>
            <w:pPr>
              <w:spacing w:after="40" w:before="40" w:line="240" w:lineRule="auto"/>
            </w:pPr>
            <w:r>
              <w:rPr>
                <w:b/>
                <w:color w:val="FFFFFF"/>
                <w:sz w:val="22"/>
              </w:rPr>
              <w:t>Dataset</w:t>
            </w:r>
          </w:p>
        </w:tc>
        <w:tc>
          <w:tcPr>
            <w:tcW w:type="dxa" w:w="7880"/>
            <w:shd w:fill="17365D"/>
            <w:vAlign w:val="center"/>
            <w:tcMar>
              <w:top w:w="65" w:type="dxa"/>
              <w:bottom w:w="65" w:type="dxa"/>
              <w:left w:w="65" w:type="dxa"/>
              <w:right w:w="65" w:type="dxa"/>
            </w:tcMar>
          </w:tcPr>
          <w:p>
            <w:pPr>
              <w:spacing w:after="40" w:before="40" w:line="240" w:lineRule="auto"/>
              <w:jc w:val="center"/>
            </w:pPr>
            <w:r>
              <w:rPr>
                <w:b/>
                <w:color w:val="FFFFFF"/>
                <w:sz w:val="22"/>
              </w:rPr>
              <w:t>Nguồn và phép chuyển đổi</w:t>
            </w:r>
          </w:p>
        </w:tc>
      </w:tr>
      <w:tr>
        <w:trPr>
          <w:cantSplit/>
        </w:trPr>
        <w:tc>
          <w:tcPr>
            <w:tcW w:type="dxa" w:w="1531"/>
            <w:shd w:fill="F0F5F9"/>
            <w:vAlign w:val="center"/>
            <w:tcMar>
              <w:top w:w="65" w:type="dxa"/>
              <w:bottom w:w="65" w:type="dxa"/>
              <w:left w:w="65" w:type="dxa"/>
              <w:right w:w="65" w:type="dxa"/>
            </w:tcMar>
          </w:tcPr>
          <w:p>
            <w:pPr>
              <w:spacing w:after="40" w:before="40" w:line="240" w:lineRule="auto"/>
            </w:pPr>
            <w:r>
              <w:rPr>
                <w:sz w:val="22"/>
              </w:rPr>
              <w:t>UIT-ViQuAD</w:t>
            </w:r>
          </w:p>
        </w:tc>
        <w:tc>
          <w:tcPr>
            <w:tcW w:type="dxa" w:w="7880"/>
            <w:shd w:fill="F0F5F9"/>
            <w:vAlign w:val="center"/>
            <w:tcMar>
              <w:top w:w="65" w:type="dxa"/>
              <w:bottom w:w="65" w:type="dxa"/>
              <w:left w:w="65" w:type="dxa"/>
              <w:right w:w="65" w:type="dxa"/>
            </w:tcMar>
          </w:tcPr>
          <w:p>
            <w:pPr>
              <w:spacing w:after="40" w:before="40" w:line="240" w:lineRule="auto"/>
              <w:jc w:val="center"/>
            </w:pPr>
            <w:r>
              <w:rPr>
                <w:sz w:val="22"/>
              </w:rPr>
              <w:t>Mirror vile99/vi_quad; question → query, context → document. Chỉ giữ query có đáp án và kiểm tra đáp án nằm trong context. Context vẫn được giữ khi query không trả lời được. [3]</w:t>
            </w:r>
          </w:p>
        </w:tc>
      </w:tr>
      <w:tr>
        <w:trPr>
          <w:cantSplit/>
        </w:trPr>
        <w:tc>
          <w:tcPr>
            <w:tcW w:type="dxa" w:w="1531"/>
            <w:vAlign w:val="center"/>
            <w:tcMar>
              <w:top w:w="65" w:type="dxa"/>
              <w:bottom w:w="65" w:type="dxa"/>
              <w:left w:w="65" w:type="dxa"/>
              <w:right w:w="65" w:type="dxa"/>
            </w:tcMar>
          </w:tcPr>
          <w:p>
            <w:pPr>
              <w:spacing w:after="40" w:before="40" w:line="240" w:lineRule="auto"/>
            </w:pPr>
            <w:r>
              <w:rPr>
                <w:sz w:val="22"/>
              </w:rPr>
              <w:t>ViHealthQA</w:t>
            </w:r>
          </w:p>
        </w:tc>
        <w:tc>
          <w:tcPr>
            <w:tcW w:type="dxa" w:w="7880"/>
            <w:vAlign w:val="center"/>
            <w:tcMar>
              <w:top w:w="65" w:type="dxa"/>
              <w:bottom w:w="65" w:type="dxa"/>
              <w:left w:w="65" w:type="dxa"/>
              <w:right w:w="65" w:type="dxa"/>
            </w:tcMar>
          </w:tcPr>
          <w:p>
            <w:pPr>
              <w:spacing w:after="40" w:before="40" w:line="240" w:lineRule="auto"/>
              <w:jc w:val="center"/>
            </w:pPr>
            <w:r>
              <w:rPr>
                <w:sz w:val="22"/>
              </w:rPr>
              <w:t>Nguồn tarudesu/ViHealthQA; question → query, answer passage → document. Không đưa chính câu hỏi vào tiêu đề document. Đây là bản chuyển đổi QA sang retrieval. [4]</w:t>
            </w:r>
          </w:p>
        </w:tc>
      </w:tr>
      <w:tr>
        <w:trPr>
          <w:cantSplit/>
        </w:trPr>
        <w:tc>
          <w:tcPr>
            <w:tcW w:type="dxa" w:w="1531"/>
            <w:shd w:fill="F0F5F9"/>
            <w:vAlign w:val="center"/>
            <w:tcMar>
              <w:top w:w="65" w:type="dxa"/>
              <w:bottom w:w="65" w:type="dxa"/>
              <w:left w:w="65" w:type="dxa"/>
              <w:right w:w="65" w:type="dxa"/>
            </w:tcMar>
          </w:tcPr>
          <w:p>
            <w:pPr>
              <w:spacing w:after="40" w:before="40" w:line="240" w:lineRule="auto"/>
            </w:pPr>
            <w:r>
              <w:rPr>
                <w:sz w:val="22"/>
              </w:rPr>
              <w:t>Zalo Legal</w:t>
            </w:r>
          </w:p>
        </w:tc>
        <w:tc>
          <w:tcPr>
            <w:tcW w:type="dxa" w:w="7880"/>
            <w:shd w:fill="F0F5F9"/>
            <w:vAlign w:val="center"/>
            <w:tcMar>
              <w:top w:w="65" w:type="dxa"/>
              <w:bottom w:w="65" w:type="dxa"/>
              <w:left w:w="65" w:type="dxa"/>
              <w:right w:w="65" w:type="dxa"/>
            </w:tcMar>
          </w:tcPr>
          <w:p>
            <w:pPr>
              <w:spacing w:after="40" w:before="40" w:line="240" w:lineRule="auto"/>
              <w:jc w:val="center"/>
            </w:pPr>
            <w:r>
              <w:rPr>
                <w:sz w:val="22"/>
              </w:rPr>
              <w:t>Nguồn GreenNode/zalo-ai-legal-text-retrieval-vn; giữ ID điều luật, query ID, split và các positive gốc của bản retrieval. [5]</w:t>
            </w:r>
          </w:p>
        </w:tc>
      </w:tr>
    </w:tbl>
    <w:p>
      <w:pPr>
        <w:widowControl/>
      </w:pPr>
    </w:p>
    <w:p>
      <w:pPr>
        <w:widowControl/>
      </w:pPr>
      <w:r>
        <w:t>Với dữ liệu QA, passage được chuẩn hóa Unicode NFC và whitespace; passage trùng được gộp theo hash nội dung. Corpus chứa passage của các split nguồn; các query test chỉ được dùng để đánh giá. Query QA có prefix split nhằm tránh va chạm ID cục bộ.</w:t>
      </w:r>
    </w:p>
    <w:tbl>
      <w:tblPr>
        <w:tblW w:type="auto" w:w="0"/>
        <w:jc w:val="center"/>
        <w:tblLayout w:type="fixed"/>
        <w:tblLook w:firstColumn="1" w:firstRow="1" w:lastColumn="0" w:lastRow="0" w:noHBand="0" w:noVBand="1" w:val="04A0"/>
      </w:tblPr>
      <w:tblGrid>
        <w:gridCol w:w="1446"/>
        <w:gridCol w:w="992"/>
        <w:gridCol w:w="935"/>
        <w:gridCol w:w="992"/>
        <w:gridCol w:w="5046"/>
      </w:tblGrid>
      <w:tr>
        <w:trPr>
          <w:tblHeader/>
          <w:cantSplit/>
        </w:trPr>
        <w:tc>
          <w:tcPr>
            <w:tcW w:type="dxa" w:w="1446"/>
            <w:shd w:fill="17365D"/>
            <w:vAlign w:val="center"/>
            <w:tcMar>
              <w:top w:w="65" w:type="dxa"/>
              <w:bottom w:w="65" w:type="dxa"/>
              <w:left w:w="65" w:type="dxa"/>
              <w:right w:w="65" w:type="dxa"/>
            </w:tcMar>
          </w:tcPr>
          <w:p>
            <w:pPr>
              <w:spacing w:after="40" w:before="40" w:line="240" w:lineRule="auto"/>
            </w:pPr>
            <w:r>
              <w:rPr>
                <w:b/>
                <w:color w:val="FFFFFF"/>
                <w:sz w:val="20"/>
              </w:rPr>
              <w:t>Dataset</w:t>
            </w:r>
          </w:p>
        </w:tc>
        <w:tc>
          <w:tcPr>
            <w:tcW w:type="dxa" w:w="992"/>
            <w:shd w:fill="17365D"/>
            <w:vAlign w:val="center"/>
            <w:tcMar>
              <w:top w:w="65" w:type="dxa"/>
              <w:bottom w:w="65" w:type="dxa"/>
              <w:left w:w="65" w:type="dxa"/>
              <w:right w:w="65" w:type="dxa"/>
            </w:tcMar>
          </w:tcPr>
          <w:p>
            <w:pPr>
              <w:spacing w:after="40" w:before="40" w:line="240" w:lineRule="auto"/>
              <w:jc w:val="center"/>
            </w:pPr>
            <w:r>
              <w:rPr>
                <w:b/>
                <w:color w:val="FFFFFF"/>
                <w:sz w:val="20"/>
              </w:rPr>
              <w:t>Train query</w:t>
            </w:r>
          </w:p>
        </w:tc>
        <w:tc>
          <w:tcPr>
            <w:tcW w:type="dxa" w:w="935"/>
            <w:shd w:fill="17365D"/>
            <w:vAlign w:val="center"/>
            <w:tcMar>
              <w:top w:w="65" w:type="dxa"/>
              <w:bottom w:w="65" w:type="dxa"/>
              <w:left w:w="65" w:type="dxa"/>
              <w:right w:w="65" w:type="dxa"/>
            </w:tcMar>
          </w:tcPr>
          <w:p>
            <w:pPr>
              <w:spacing w:after="40" w:before="40" w:line="240" w:lineRule="auto"/>
              <w:jc w:val="center"/>
            </w:pPr>
            <w:r>
              <w:rPr>
                <w:b/>
                <w:color w:val="FFFFFF"/>
                <w:sz w:val="20"/>
              </w:rPr>
              <w:t>Dev query</w:t>
            </w:r>
          </w:p>
        </w:tc>
        <w:tc>
          <w:tcPr>
            <w:tcW w:type="dxa" w:w="992"/>
            <w:shd w:fill="17365D"/>
            <w:vAlign w:val="center"/>
            <w:tcMar>
              <w:top w:w="65" w:type="dxa"/>
              <w:bottom w:w="65" w:type="dxa"/>
              <w:left w:w="65" w:type="dxa"/>
              <w:right w:w="65" w:type="dxa"/>
            </w:tcMar>
          </w:tcPr>
          <w:p>
            <w:pPr>
              <w:spacing w:after="40" w:before="40" w:line="240" w:lineRule="auto"/>
              <w:jc w:val="center"/>
            </w:pPr>
            <w:r>
              <w:rPr>
                <w:b/>
                <w:color w:val="FFFFFF"/>
                <w:sz w:val="20"/>
              </w:rPr>
              <w:t>Test query</w:t>
            </w:r>
          </w:p>
        </w:tc>
        <w:tc>
          <w:tcPr>
            <w:tcW w:type="dxa" w:w="5046"/>
            <w:shd w:fill="17365D"/>
            <w:vAlign w:val="center"/>
            <w:tcMar>
              <w:top w:w="65" w:type="dxa"/>
              <w:bottom w:w="65" w:type="dxa"/>
              <w:left w:w="65" w:type="dxa"/>
              <w:right w:w="65" w:type="dxa"/>
            </w:tcMar>
          </w:tcPr>
          <w:p>
            <w:pPr>
              <w:spacing w:after="40" w:before="40" w:line="240" w:lineRule="auto"/>
              <w:jc w:val="center"/>
            </w:pPr>
            <w:r>
              <w:rPr>
                <w:b/>
                <w:color w:val="FFFFFF"/>
                <w:sz w:val="20"/>
              </w:rPr>
              <w:t>Chính sách cần lưu ý</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UIT-ViQuAD</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15.333</w:t>
            </w:r>
          </w:p>
        </w:tc>
        <w:tc>
          <w:tcPr>
            <w:tcW w:type="dxa" w:w="935"/>
            <w:shd w:fill="F0F5F9"/>
            <w:vAlign w:val="center"/>
            <w:tcMar>
              <w:top w:w="65" w:type="dxa"/>
              <w:bottom w:w="65" w:type="dxa"/>
              <w:left w:w="65" w:type="dxa"/>
              <w:right w:w="65" w:type="dxa"/>
            </w:tcMar>
          </w:tcPr>
          <w:p>
            <w:pPr>
              <w:spacing w:after="40" w:before="40" w:line="240" w:lineRule="auto"/>
              <w:jc w:val="center"/>
            </w:pPr>
            <w:r>
              <w:rPr>
                <w:sz w:val="20"/>
              </w:rPr>
              <w:t>1.937</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1.970</w:t>
            </w:r>
          </w:p>
        </w:tc>
        <w:tc>
          <w:tcPr>
            <w:tcW w:type="dxa" w:w="5046"/>
            <w:shd w:fill="F0F5F9"/>
            <w:vAlign w:val="center"/>
            <w:tcMar>
              <w:top w:w="65" w:type="dxa"/>
              <w:bottom w:w="65" w:type="dxa"/>
              <w:left w:w="65" w:type="dxa"/>
              <w:right w:w="65" w:type="dxa"/>
            </w:tcMar>
          </w:tcPr>
          <w:p>
            <w:pPr>
              <w:spacing w:after="40" w:before="40" w:line="240" w:lineRule="auto"/>
              <w:jc w:val="center"/>
            </w:pPr>
            <w:r>
              <w:rPr>
                <w:sz w:val="20"/>
              </w:rPr>
              <w:t>Bỏ 9.217 query unanswerable; bản mirror không được khẳng định là bản 1.1 gốc.</w:t>
            </w:r>
          </w:p>
        </w:tc>
      </w:tr>
      <w:tr>
        <w:trPr>
          <w:cantSplit/>
        </w:trPr>
        <w:tc>
          <w:tcPr>
            <w:tcW w:type="dxa" w:w="1446"/>
            <w:vAlign w:val="center"/>
            <w:tcMar>
              <w:top w:w="65" w:type="dxa"/>
              <w:bottom w:w="65" w:type="dxa"/>
              <w:left w:w="65" w:type="dxa"/>
              <w:right w:w="65" w:type="dxa"/>
            </w:tcMar>
          </w:tcPr>
          <w:p>
            <w:pPr>
              <w:spacing w:after="40" w:before="40" w:line="240" w:lineRule="auto"/>
            </w:pPr>
            <w:r>
              <w:rPr>
                <w:sz w:val="20"/>
              </w:rPr>
              <w:t>ViHealthQA</w:t>
            </w:r>
          </w:p>
        </w:tc>
        <w:tc>
          <w:tcPr>
            <w:tcW w:type="dxa" w:w="992"/>
            <w:vAlign w:val="center"/>
            <w:tcMar>
              <w:top w:w="65" w:type="dxa"/>
              <w:bottom w:w="65" w:type="dxa"/>
              <w:left w:w="65" w:type="dxa"/>
              <w:right w:w="65" w:type="dxa"/>
            </w:tcMar>
          </w:tcPr>
          <w:p>
            <w:pPr>
              <w:spacing w:after="40" w:before="40" w:line="240" w:lineRule="auto"/>
              <w:jc w:val="center"/>
            </w:pPr>
            <w:r>
              <w:rPr>
                <w:sz w:val="20"/>
              </w:rPr>
              <w:t>7.009</w:t>
            </w:r>
          </w:p>
        </w:tc>
        <w:tc>
          <w:tcPr>
            <w:tcW w:type="dxa" w:w="935"/>
            <w:vAlign w:val="center"/>
            <w:tcMar>
              <w:top w:w="65" w:type="dxa"/>
              <w:bottom w:w="65" w:type="dxa"/>
              <w:left w:w="65" w:type="dxa"/>
              <w:right w:w="65" w:type="dxa"/>
            </w:tcMar>
          </w:tcPr>
          <w:p>
            <w:pPr>
              <w:spacing w:after="40" w:before="40" w:line="240" w:lineRule="auto"/>
              <w:jc w:val="center"/>
            </w:pPr>
            <w:r>
              <w:rPr>
                <w:sz w:val="20"/>
              </w:rPr>
              <w:t>993</w:t>
            </w:r>
          </w:p>
        </w:tc>
        <w:tc>
          <w:tcPr>
            <w:tcW w:type="dxa" w:w="992"/>
            <w:vAlign w:val="center"/>
            <w:tcMar>
              <w:top w:w="65" w:type="dxa"/>
              <w:bottom w:w="65" w:type="dxa"/>
              <w:left w:w="65" w:type="dxa"/>
              <w:right w:w="65" w:type="dxa"/>
            </w:tcMar>
          </w:tcPr>
          <w:p>
            <w:pPr>
              <w:spacing w:after="40" w:before="40" w:line="240" w:lineRule="auto"/>
              <w:jc w:val="center"/>
            </w:pPr>
            <w:r>
              <w:rPr>
                <w:sz w:val="20"/>
              </w:rPr>
              <w:t>2.013</w:t>
            </w:r>
          </w:p>
        </w:tc>
        <w:tc>
          <w:tcPr>
            <w:tcW w:type="dxa" w:w="5046"/>
            <w:vAlign w:val="center"/>
            <w:tcMar>
              <w:top w:w="65" w:type="dxa"/>
              <w:bottom w:w="65" w:type="dxa"/>
              <w:left w:w="65" w:type="dxa"/>
              <w:right w:w="65" w:type="dxa"/>
            </w:tcMar>
          </w:tcPr>
          <w:p>
            <w:pPr>
              <w:spacing w:after="40" w:before="40" w:line="240" w:lineRule="auto"/>
              <w:jc w:val="center"/>
            </w:pPr>
            <w:r>
              <w:rPr>
                <w:sz w:val="20"/>
              </w:rPr>
              <w:t>Giữ theo tên file nguồn; val/test khác phần mô tả trong dataset card.</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Zalo Legal</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2.432</w:t>
            </w:r>
          </w:p>
        </w:tc>
        <w:tc>
          <w:tcPr>
            <w:tcW w:type="dxa" w:w="935"/>
            <w:shd w:fill="F0F5F9"/>
            <w:vAlign w:val="center"/>
            <w:tcMar>
              <w:top w:w="65" w:type="dxa"/>
              <w:bottom w:w="65" w:type="dxa"/>
              <w:left w:w="65" w:type="dxa"/>
              <w:right w:w="65" w:type="dxa"/>
            </w:tcMar>
          </w:tcPr>
          <w:p>
            <w:pPr>
              <w:spacing w:after="40" w:before="40" w:line="240" w:lineRule="auto"/>
              <w:jc w:val="center"/>
            </w:pPr>
            <w:r>
              <w:rPr>
                <w:sz w:val="20"/>
              </w:rPr>
              <w:t>—</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788</w:t>
            </w:r>
          </w:p>
        </w:tc>
        <w:tc>
          <w:tcPr>
            <w:tcW w:type="dxa" w:w="5046"/>
            <w:shd w:fill="F0F5F9"/>
            <w:vAlign w:val="center"/>
            <w:tcMar>
              <w:top w:w="65" w:type="dxa"/>
              <w:bottom w:w="65" w:type="dxa"/>
              <w:left w:w="65" w:type="dxa"/>
              <w:right w:w="65" w:type="dxa"/>
            </w:tcMar>
          </w:tcPr>
          <w:p>
            <w:pPr>
              <w:spacing w:after="40" w:before="40" w:line="240" w:lineRule="auto"/>
              <w:jc w:val="center"/>
            </w:pPr>
            <w:r>
              <w:rPr>
                <w:sz w:val="20"/>
              </w:rPr>
              <w:t>Giữ 357 document chỉ có title; gộp 102 dòng query ID trùng cùng nội dung.</w:t>
            </w:r>
          </w:p>
        </w:tc>
      </w:tr>
    </w:tbl>
    <w:p>
      <w:pPr>
        <w:widowControl/>
      </w:pPr>
    </w:p>
    <w:p>
      <w:pPr>
        <w:widowControl/>
      </w:pPr>
      <w:r>
        <w:t>Kiểm tra overlap phát hiện query trùng văn bản giữa train và test: UIT-ViQuAD có 1, ViHealthQA có 9 và Zalo Legal có 24. Riêng Zalo Legal, 24 query ID xuất hiện ở cả hai split. Cần kiểm soát overlap trước mọi thí nghiệm supervised fine-tuning. Các lượt đánh giá trong báo cáo không fine-tune tám model bằng nhãn train của các bộ này.</w:t>
      </w:r>
    </w:p>
    <w:p>
      <w:pPr>
        <w:widowControl/>
      </w:pPr>
      <w:r>
        <w:rPr>
          <w:color w:val="536273"/>
          <w:sz w:val="20"/>
        </w:rPr>
        <w:t>Qrels chuyển từ QA chỉ xác nhận passage đi kèm câu hỏi; các passage khác vẫn có thể liên quan nhưng chưa được gán nhãn. Điểm retrieval không thay thế điểm extractive/generative QA.</w:t>
      </w:r>
    </w:p>
    <w:p>
      <w:r>
        <w:br w:type="page"/>
      </w:r>
    </w:p>
    <w:p>
      <w:pPr>
        <w:pStyle w:val="Heading1"/>
      </w:pPr>
      <w:r>
        <w:t>3. Các mô hình được đánh giá</w:t>
      </w:r>
    </w:p>
    <w:p>
      <w:pPr>
        <w:widowControl/>
      </w:pPr>
      <w:r>
        <w:t>Các checkpoint và pipeline được giữ nhất quán giữa các dataset để quan sát khả năng tổng quát hóa. Bảng dưới mô tả cấu hình đã triển khai; việc dùng checkpoint cùng họ với bài báo không đồng nghĩa tái lập chính xác toàn bộ môi trường gốc. [1, 2]</w:t>
      </w:r>
    </w:p>
    <w:tbl>
      <w:tblPr>
        <w:tblW w:type="auto" w:w="0"/>
        <w:jc w:val="center"/>
        <w:tblLayout w:type="fixed"/>
        <w:tblLook w:firstColumn="1" w:firstRow="1" w:lastColumn="0" w:lastRow="0" w:noHBand="0" w:noVBand="1" w:val="04A0"/>
      </w:tblPr>
      <w:tblGrid>
        <w:gridCol w:w="1020"/>
        <w:gridCol w:w="4762"/>
        <w:gridCol w:w="3628"/>
      </w:tblGrid>
      <w:tr>
        <w:trPr>
          <w:tblHeader/>
          <w:cantSplit/>
        </w:trPr>
        <w:tc>
          <w:tcPr>
            <w:tcW w:type="dxa" w:w="1020"/>
            <w:shd w:fill="17365D"/>
            <w:vAlign w:val="center"/>
            <w:tcMar>
              <w:top w:w="65" w:type="dxa"/>
              <w:bottom w:w="65" w:type="dxa"/>
              <w:left w:w="65" w:type="dxa"/>
              <w:right w:w="65" w:type="dxa"/>
            </w:tcMar>
          </w:tcPr>
          <w:p>
            <w:pPr>
              <w:spacing w:after="40" w:before="40" w:line="240" w:lineRule="auto"/>
            </w:pPr>
            <w:r>
              <w:rPr>
                <w:b/>
                <w:color w:val="FFFFFF"/>
                <w:sz w:val="20"/>
              </w:rPr>
              <w:t>Model</w:t>
            </w:r>
          </w:p>
        </w:tc>
        <w:tc>
          <w:tcPr>
            <w:tcW w:type="dxa" w:w="4762"/>
            <w:shd w:fill="17365D"/>
            <w:vAlign w:val="center"/>
            <w:tcMar>
              <w:top w:w="65" w:type="dxa"/>
              <w:bottom w:w="65" w:type="dxa"/>
              <w:left w:w="65" w:type="dxa"/>
              <w:right w:w="65" w:type="dxa"/>
            </w:tcMar>
          </w:tcPr>
          <w:p>
            <w:pPr>
              <w:spacing w:after="40" w:before="40" w:line="240" w:lineRule="auto"/>
              <w:jc w:val="center"/>
            </w:pPr>
            <w:r>
              <w:rPr>
                <w:b/>
                <w:color w:val="FFFFFF"/>
                <w:sz w:val="20"/>
              </w:rPr>
              <w:t>Cấu hình / checkpoint</w:t>
            </w:r>
          </w:p>
        </w:tc>
        <w:tc>
          <w:tcPr>
            <w:tcW w:type="dxa" w:w="3628"/>
            <w:shd w:fill="17365D"/>
            <w:vAlign w:val="center"/>
            <w:tcMar>
              <w:top w:w="65" w:type="dxa"/>
              <w:bottom w:w="65" w:type="dxa"/>
              <w:left w:w="65" w:type="dxa"/>
              <w:right w:w="65" w:type="dxa"/>
            </w:tcMar>
          </w:tcPr>
          <w:p>
            <w:pPr>
              <w:spacing w:after="40" w:before="40" w:line="240" w:lineRule="auto"/>
              <w:jc w:val="center"/>
            </w:pPr>
            <w:r>
              <w:rPr>
                <w:b/>
                <w:color w:val="FFFFFF"/>
                <w:sz w:val="20"/>
              </w:rPr>
              <w:t>Cách truy hồi</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BM25</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Anserini qua Pyserini 0.12.0; k1 = 0,9; b = 0,4; contents/title có trọng số 1,0.</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Khớp từ và xếp hạng lexical trên corpus.</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ANCE</w:t>
            </w:r>
          </w:p>
        </w:tc>
        <w:tc>
          <w:tcPr>
            <w:tcW w:type="dxa" w:w="4762"/>
            <w:vAlign w:val="center"/>
            <w:tcMar>
              <w:top w:w="65" w:type="dxa"/>
              <w:bottom w:w="65" w:type="dxa"/>
              <w:left w:w="65" w:type="dxa"/>
              <w:right w:w="65" w:type="dxa"/>
            </w:tcMar>
          </w:tcPr>
          <w:p>
            <w:pPr>
              <w:spacing w:after="40" w:before="40" w:line="240" w:lineRule="auto"/>
              <w:jc w:val="center"/>
            </w:pPr>
            <w:r>
              <w:rPr>
                <w:sz w:val="20"/>
              </w:rPr>
              <w:t>sentence-transformers/msmarco-roberta-base-ance-firstp</w:t>
            </w:r>
          </w:p>
        </w:tc>
        <w:tc>
          <w:tcPr>
            <w:tcW w:type="dxa" w:w="3628"/>
            <w:vAlign w:val="center"/>
            <w:tcMar>
              <w:top w:w="65" w:type="dxa"/>
              <w:bottom w:w="65" w:type="dxa"/>
              <w:left w:w="65" w:type="dxa"/>
              <w:right w:w="65" w:type="dxa"/>
            </w:tcMar>
          </w:tcPr>
          <w:p>
            <w:pPr>
              <w:spacing w:after="40" w:before="40" w:line="240" w:lineRule="auto"/>
              <w:jc w:val="center"/>
            </w:pPr>
            <w:r>
              <w:rPr>
                <w:sz w:val="20"/>
              </w:rPr>
              <w:t>Bi-encoder; exact search với dot product.</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TAS-B</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sentence-transformers/msmarco-distilbert-base-tas-b</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Bi-encoder; exact search với dot product.</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DPR</w:t>
            </w:r>
          </w:p>
        </w:tc>
        <w:tc>
          <w:tcPr>
            <w:tcW w:type="dxa" w:w="4762"/>
            <w:vAlign w:val="center"/>
            <w:tcMar>
              <w:top w:w="65" w:type="dxa"/>
              <w:bottom w:w="65" w:type="dxa"/>
              <w:left w:w="65" w:type="dxa"/>
              <w:right w:w="65" w:type="dxa"/>
            </w:tcMar>
          </w:tcPr>
          <w:p>
            <w:pPr>
              <w:spacing w:after="40" w:before="40" w:line="240" w:lineRule="auto"/>
              <w:jc w:val="center"/>
            </w:pPr>
            <w:r>
              <w:rPr>
                <w:sz w:val="20"/>
              </w:rPr>
              <w:t>sentence-transformers/facebook-dpr-question_encoder-multiset-base và facebook-dpr-ctx_encoder-multiset-base</w:t>
            </w:r>
          </w:p>
        </w:tc>
        <w:tc>
          <w:tcPr>
            <w:tcW w:type="dxa" w:w="3628"/>
            <w:vAlign w:val="center"/>
            <w:tcMar>
              <w:top w:w="65" w:type="dxa"/>
              <w:bottom w:w="65" w:type="dxa"/>
              <w:left w:w="65" w:type="dxa"/>
              <w:right w:w="65" w:type="dxa"/>
            </w:tcMar>
          </w:tcPr>
          <w:p>
            <w:pPr>
              <w:spacing w:after="40" w:before="40" w:line="240" w:lineRule="auto"/>
              <w:jc w:val="center"/>
            </w:pPr>
            <w:r>
              <w:rPr>
                <w:sz w:val="20"/>
              </w:rPr>
              <w:t>Hai encoder riêng cho query/context; title [SEP] text; exact dot product.</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DeepCT</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macavaney/deepct; checkpoint gốc được chuyển sang PyTorch; scaling = 100, keep_all_terms = True.</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Dự đoán trọng số từ, tạo pseudo-document và tìm bằng Anserini BM25.</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SPARTA</w:t>
            </w:r>
          </w:p>
        </w:tc>
        <w:tc>
          <w:tcPr>
            <w:tcW w:type="dxa" w:w="4762"/>
            <w:vAlign w:val="center"/>
            <w:tcMar>
              <w:top w:w="65" w:type="dxa"/>
              <w:bottom w:w="65" w:type="dxa"/>
              <w:left w:w="65" w:type="dxa"/>
              <w:right w:w="65" w:type="dxa"/>
            </w:tcMar>
          </w:tcPr>
          <w:p>
            <w:pPr>
              <w:spacing w:after="40" w:before="40" w:line="240" w:lineRule="auto"/>
              <w:jc w:val="center"/>
            </w:pPr>
            <w:r>
              <w:rPr>
                <w:sz w:val="20"/>
              </w:rPr>
              <w:t>BeIR/sparta-msmarco-distilbert-base-v1; giữ 2.000 phần tử khác 0 trong vector sparse.</w:t>
            </w:r>
          </w:p>
        </w:tc>
        <w:tc>
          <w:tcPr>
            <w:tcW w:type="dxa" w:w="3628"/>
            <w:vAlign w:val="center"/>
            <w:tcMar>
              <w:top w:w="65" w:type="dxa"/>
              <w:bottom w:w="65" w:type="dxa"/>
              <w:left w:w="65" w:type="dxa"/>
              <w:right w:w="65" w:type="dxa"/>
            </w:tcMar>
          </w:tcPr>
          <w:p>
            <w:pPr>
              <w:spacing w:after="40" w:before="40" w:line="240" w:lineRule="auto"/>
              <w:jc w:val="center"/>
            </w:pPr>
            <w:r>
              <w:rPr>
                <w:sz w:val="20"/>
              </w:rPr>
              <w:t>Biểu diễn sparse học được và SparseSearch.</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BM25+CE</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cross-encoder/ms-marco-MiniLM-L-6-v2; candidate_k = 100; batch CE = 8.</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Lấy top-100 từ BM25, sau đó xếp lại theo điểm Cross-Encoder.</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ColBERT</w:t>
            </w:r>
          </w:p>
        </w:tc>
        <w:tc>
          <w:tcPr>
            <w:tcW w:type="dxa" w:w="4762"/>
            <w:vAlign w:val="center"/>
            <w:tcMar>
              <w:top w:w="65" w:type="dxa"/>
              <w:bottom w:w="65" w:type="dxa"/>
              <w:left w:w="65" w:type="dxa"/>
              <w:right w:w="65" w:type="dxa"/>
            </w:tcMar>
          </w:tcPr>
          <w:p>
            <w:pPr>
              <w:spacing w:after="40" w:before="40" w:line="240" w:lineRule="auto"/>
              <w:jc w:val="center"/>
            </w:pPr>
            <w:r>
              <w:rPr>
                <w:sz w:val="20"/>
              </w:rPr>
              <w:t>Checkpoint ColBERT v1 msmarco.psg.l2; doc_maxlen = 300; query_maxlen = 32.</w:t>
            </w:r>
          </w:p>
        </w:tc>
        <w:tc>
          <w:tcPr>
            <w:tcW w:type="dxa" w:w="3628"/>
            <w:vAlign w:val="center"/>
            <w:tcMar>
              <w:top w:w="65" w:type="dxa"/>
              <w:bottom w:w="65" w:type="dxa"/>
              <w:left w:w="65" w:type="dxa"/>
              <w:right w:w="65" w:type="dxa"/>
            </w:tcMar>
          </w:tcPr>
          <w:p>
            <w:pPr>
              <w:spacing w:after="40" w:before="40" w:line="240" w:lineRule="auto"/>
              <w:jc w:val="center"/>
            </w:pPr>
            <w:r>
              <w:rPr>
                <w:sz w:val="20"/>
              </w:rPr>
              <w:t>IVFPQ ANN với FAISS, sau đó MaxSim; nprobe = 32, trả về 100 kết quả.</w:t>
            </w:r>
          </w:p>
        </w:tc>
      </w:tr>
    </w:tbl>
    <w:p>
      <w:pPr>
        <w:widowControl/>
      </w:pPr>
    </w:p>
    <w:p>
      <w:pPr>
        <w:widowControl/>
      </w:pPr>
      <w:r>
        <w:t>MiniLM-L6 được chọn để bám baseline BM25+CE: mục 4 của bài báo BEIR mô tả reranking top-100 bằng MiniLM 6 tầng, hidden size 384; bảng 6 nêu đúng checkpoint ms-marco-MiniLM-L-6-v2. Model được huấn luyện trên MS MARCO tiếng Anh. [1, 6]</w:t>
      </w:r>
    </w:p>
    <w:p>
      <w:pPr>
        <w:widowControl/>
      </w:pPr>
      <w:r>
        <w:rPr>
          <w:color w:val="536273"/>
          <w:sz w:val="20"/>
        </w:rPr>
        <w:t>Các mô hình pretrained được áp dụng trực tiếp cho tiếng Việt; chưa thay bằng checkpoint đa ngôn ngữ hoặc checkpoint chuyên biệt tiếng Việt.</w:t>
      </w:r>
    </w:p>
    <w:p>
      <w:r>
        <w:br w:type="page"/>
      </w:r>
    </w:p>
    <w:p>
      <w:pPr>
        <w:pStyle w:val="Heading1"/>
      </w:pPr>
      <w:r>
        <w:t>4. Môi trường và quy trình đánh giá</w:t>
      </w:r>
    </w:p>
    <w:tbl>
      <w:tblPr>
        <w:tblW w:type="auto" w:w="0"/>
        <w:jc w:val="center"/>
        <w:tblLayout w:type="fixed"/>
        <w:tblLook w:firstColumn="1" w:firstRow="1" w:lastColumn="0" w:lastRow="0" w:noHBand="0" w:noVBand="1" w:val="04A0"/>
      </w:tblPr>
      <w:tblGrid>
        <w:gridCol w:w="1928"/>
        <w:gridCol w:w="7483"/>
      </w:tblGrid>
      <w:tr>
        <w:trPr>
          <w:tblHeader/>
          <w:cantSplit/>
        </w:trPr>
        <w:tc>
          <w:tcPr>
            <w:tcW w:type="dxa" w:w="1928"/>
            <w:shd w:fill="17365D"/>
            <w:vAlign w:val="center"/>
            <w:tcMar>
              <w:top w:w="65" w:type="dxa"/>
              <w:bottom w:w="65" w:type="dxa"/>
              <w:left w:w="65" w:type="dxa"/>
              <w:right w:w="65" w:type="dxa"/>
            </w:tcMar>
          </w:tcPr>
          <w:p>
            <w:pPr>
              <w:spacing w:after="40" w:before="40" w:line="240" w:lineRule="auto"/>
            </w:pPr>
            <w:r>
              <w:rPr>
                <w:b/>
                <w:color w:val="FFFFFF"/>
                <w:sz w:val="22"/>
              </w:rPr>
              <w:t>Thành phần</w:t>
            </w:r>
          </w:p>
        </w:tc>
        <w:tc>
          <w:tcPr>
            <w:tcW w:type="dxa" w:w="7483"/>
            <w:shd w:fill="17365D"/>
            <w:vAlign w:val="center"/>
            <w:tcMar>
              <w:top w:w="65" w:type="dxa"/>
              <w:bottom w:w="65" w:type="dxa"/>
              <w:left w:w="65" w:type="dxa"/>
              <w:right w:w="65" w:type="dxa"/>
            </w:tcMar>
          </w:tcPr>
          <w:p>
            <w:pPr>
              <w:spacing w:after="40" w:before="40" w:line="240" w:lineRule="auto"/>
              <w:jc w:val="center"/>
            </w:pPr>
            <w:r>
              <w:rPr>
                <w:b/>
                <w:color w:val="FFFFFF"/>
                <w:sz w:val="22"/>
              </w:rPr>
              <w:t>Cấu hình đã sử dụng</w:t>
            </w:r>
          </w:p>
        </w:tc>
      </w:tr>
      <w:tr>
        <w:trPr>
          <w:cantSplit/>
        </w:trPr>
        <w:tc>
          <w:tcPr>
            <w:tcW w:type="dxa" w:w="1928"/>
            <w:shd w:fill="F0F5F9"/>
            <w:vAlign w:val="center"/>
            <w:tcMar>
              <w:top w:w="65" w:type="dxa"/>
              <w:bottom w:w="65" w:type="dxa"/>
              <w:left w:w="65" w:type="dxa"/>
              <w:right w:w="65" w:type="dxa"/>
            </w:tcMar>
          </w:tcPr>
          <w:p>
            <w:pPr>
              <w:spacing w:after="40" w:before="40" w:line="240" w:lineRule="auto"/>
            </w:pPr>
            <w:r>
              <w:rPr>
                <w:sz w:val="22"/>
              </w:rPr>
              <w:t>CPU</w:t>
            </w:r>
          </w:p>
        </w:tc>
        <w:tc>
          <w:tcPr>
            <w:tcW w:type="dxa" w:w="7483"/>
            <w:shd w:fill="F0F5F9"/>
            <w:vAlign w:val="center"/>
            <w:tcMar>
              <w:top w:w="65" w:type="dxa"/>
              <w:bottom w:w="65" w:type="dxa"/>
              <w:left w:w="65" w:type="dxa"/>
              <w:right w:w="65" w:type="dxa"/>
            </w:tcMar>
          </w:tcPr>
          <w:p>
            <w:pPr>
              <w:spacing w:after="40" w:before="40" w:line="240" w:lineRule="auto"/>
              <w:jc w:val="center"/>
            </w:pPr>
            <w:r>
              <w:rPr>
                <w:sz w:val="22"/>
              </w:rPr>
              <w:t>2 × Intel Xeon Silver 4210R @ 2,40 GHz; tổng 20 nhân / 40 luồng.</w:t>
            </w:r>
          </w:p>
        </w:tc>
      </w:tr>
      <w:tr>
        <w:trPr>
          <w:cantSplit/>
        </w:trPr>
        <w:tc>
          <w:tcPr>
            <w:tcW w:type="dxa" w:w="1928"/>
            <w:vAlign w:val="center"/>
            <w:tcMar>
              <w:top w:w="65" w:type="dxa"/>
              <w:bottom w:w="65" w:type="dxa"/>
              <w:left w:w="65" w:type="dxa"/>
              <w:right w:w="65" w:type="dxa"/>
            </w:tcMar>
          </w:tcPr>
          <w:p>
            <w:pPr>
              <w:spacing w:after="40" w:before="40" w:line="240" w:lineRule="auto"/>
            </w:pPr>
            <w:r>
              <w:rPr>
                <w:sz w:val="22"/>
              </w:rPr>
              <w:t>GPU</w:t>
            </w:r>
          </w:p>
        </w:tc>
        <w:tc>
          <w:tcPr>
            <w:tcW w:type="dxa" w:w="7483"/>
            <w:vAlign w:val="center"/>
            <w:tcMar>
              <w:top w:w="65" w:type="dxa"/>
              <w:bottom w:w="65" w:type="dxa"/>
              <w:left w:w="65" w:type="dxa"/>
              <w:right w:w="65" w:type="dxa"/>
            </w:tcMar>
          </w:tcPr>
          <w:p>
            <w:pPr>
              <w:spacing w:after="40" w:before="40" w:line="240" w:lineRule="auto"/>
              <w:jc w:val="center"/>
            </w:pPr>
            <w:r>
              <w:rPr>
                <w:sz w:val="22"/>
              </w:rPr>
              <w:t>1 × NVIDIA A30, 24 GiB VRAM.</w:t>
            </w:r>
          </w:p>
        </w:tc>
      </w:tr>
      <w:tr>
        <w:trPr>
          <w:cantSplit/>
        </w:trPr>
        <w:tc>
          <w:tcPr>
            <w:tcW w:type="dxa" w:w="1928"/>
            <w:shd w:fill="F0F5F9"/>
            <w:vAlign w:val="center"/>
            <w:tcMar>
              <w:top w:w="65" w:type="dxa"/>
              <w:bottom w:w="65" w:type="dxa"/>
              <w:left w:w="65" w:type="dxa"/>
              <w:right w:w="65" w:type="dxa"/>
            </w:tcMar>
          </w:tcPr>
          <w:p>
            <w:pPr>
              <w:spacing w:after="40" w:before="40" w:line="240" w:lineRule="auto"/>
            </w:pPr>
            <w:r>
              <w:rPr>
                <w:sz w:val="22"/>
              </w:rPr>
              <w:t>RAM</w:t>
            </w:r>
          </w:p>
        </w:tc>
        <w:tc>
          <w:tcPr>
            <w:tcW w:type="dxa" w:w="7483"/>
            <w:shd w:fill="F0F5F9"/>
            <w:vAlign w:val="center"/>
            <w:tcMar>
              <w:top w:w="65" w:type="dxa"/>
              <w:bottom w:w="65" w:type="dxa"/>
              <w:left w:w="65" w:type="dxa"/>
              <w:right w:w="65" w:type="dxa"/>
            </w:tcMar>
          </w:tcPr>
          <w:p>
            <w:pPr>
              <w:spacing w:after="40" w:before="40" w:line="240" w:lineRule="auto"/>
              <w:jc w:val="center"/>
            </w:pPr>
            <w:r>
              <w:rPr>
                <w:sz w:val="22"/>
              </w:rPr>
              <w:t>Khoảng 128 GB; hệ điều hành nhận 125,5 GiB.</w:t>
            </w:r>
          </w:p>
        </w:tc>
      </w:tr>
      <w:tr>
        <w:trPr>
          <w:cantSplit/>
        </w:trPr>
        <w:tc>
          <w:tcPr>
            <w:tcW w:type="dxa" w:w="1928"/>
            <w:vAlign w:val="center"/>
            <w:tcMar>
              <w:top w:w="65" w:type="dxa"/>
              <w:bottom w:w="65" w:type="dxa"/>
              <w:left w:w="65" w:type="dxa"/>
              <w:right w:w="65" w:type="dxa"/>
            </w:tcMar>
          </w:tcPr>
          <w:p>
            <w:pPr>
              <w:spacing w:after="40" w:before="40" w:line="240" w:lineRule="auto"/>
            </w:pPr>
            <w:r>
              <w:rPr>
                <w:sz w:val="22"/>
              </w:rPr>
              <w:t>Môi trường chính</w:t>
            </w:r>
          </w:p>
        </w:tc>
        <w:tc>
          <w:tcPr>
            <w:tcW w:type="dxa" w:w="7483"/>
            <w:vAlign w:val="center"/>
            <w:tcMar>
              <w:top w:w="65" w:type="dxa"/>
              <w:bottom w:w="65" w:type="dxa"/>
              <w:left w:w="65" w:type="dxa"/>
              <w:right w:w="65" w:type="dxa"/>
            </w:tcMar>
          </w:tcPr>
          <w:p>
            <w:pPr>
              <w:spacing w:after="40" w:before="40" w:line="240" w:lineRule="auto"/>
              <w:jc w:val="center"/>
            </w:pPr>
            <w:r>
              <w:rPr>
                <w:sz w:val="22"/>
              </w:rPr>
              <w:t>Python 3.9; BEIR 2.2.0; PyTorch 2.8.0; Transformers 4.57.6; Sentence Transformers 5.1.2; Pyserini 0.12.0; pytrec-eval-terrier 0.5.10.</w:t>
            </w:r>
          </w:p>
        </w:tc>
      </w:tr>
    </w:tbl>
    <w:p>
      <w:pPr>
        <w:widowControl/>
      </w:pPr>
    </w:p>
    <w:p>
      <w:pPr>
        <w:widowControl/>
      </w:pPr>
      <w:r>
        <w:t>ColBERT dùng runtime tách riêng để tương thích mã v1; không suy diễn phiên bản thư viện chính cho runtime này. Config và metadata của từng lượt được giữ lại để kiểm tra. Hàng đợi bổ sung chỉ chạy một model GPU tại một thời điểm; BM25 có lane CPU riêng. Máy còn có tiến trình chạy riêng, nên tài liệu này không dùng thời gian wall-clock để kết luận model nào nhanh hơn.</w:t>
      </w:r>
    </w:p>
    <w:p>
      <w:pPr>
        <w:widowControl/>
      </w:pPr>
      <w:r>
        <w:t>Dense retrieval mã hóa query và document theo batch; corpus được chia thành chunk tối đa 10.000 document. ANCE dùng batch 16; TAS-B/DPR dùng batch 32. Giới hạn đầu vào phổ biến là 512 token; ColBERT dùng cấu hình độ dài riêng. Các neural encoder trong pipeline chính dùng FP32.</w:t>
      </w:r>
    </w:p>
    <w:p>
      <w:pPr>
        <w:pStyle w:val="Heading2"/>
      </w:pPr>
      <w:r>
        <w:t>Chỉ số đánh giá</w:t>
      </w:r>
    </w:p>
    <w:p>
      <w:pPr>
        <w:widowControl/>
      </w:pPr>
      <w:r>
        <w:t>nDCG@10 là chỉ số chính: đo chất lượng thứ tự của 10 document đầu, có xét mức độ liên quan trong qrels. Điểm được chuẩn hóa theo thứ tự lý tưởng của từng query; giá trị càng lớn càng tốt. Khi đọc bảng, cần so sánh các model trên cùng một dataset.</w:t>
      </w:r>
    </w:p>
    <w:p>
      <w:pPr>
        <w:widowControl/>
      </w:pPr>
      <w:r>
        <w:t>Recall@100 là tỷ lệ document liên quan xuất hiện trong 100 kết quả đầu, tính theo từng query rồi lấy trung bình. Ví dụ, một query có rất nhiều positive thì Recall@100 bị giới hạn bởi độ sâu truy hồi dù các kết quả đầu đều tốt.</w:t>
      </w:r>
    </w:p>
    <w:p>
      <w:pPr>
        <w:widowControl/>
      </w:pPr>
      <w:r>
        <w:t>Code còn lưu MAP, Precision và MRR ở các mức k đã cấu hình. Báo cáo tập trung nDCG@10 và Recall@100 để bảng gọn và so sánh nhất quán. Khi query ID trùng document ID, pipeline loại self-match theo quy ước BEIR.</w:t>
      </w:r>
    </w:p>
    <w:p>
      <w:pPr>
        <w:widowControl/>
      </w:pPr>
      <w:r>
        <w:rPr>
          <w:color w:val="536273"/>
          <w:sz w:val="20"/>
        </w:rPr>
        <w:t>Seed 42 được ghi trong cấu hình dùng chung, nhưng không phải mọi luồng inference đều gọi hàm đặt seed. Báo cáo không tuyên bố tính xác định tuyệt đối giữa các phần cứng/môi trường.</w:t>
      </w:r>
    </w:p>
    <w:p>
      <w:pPr>
        <w:sectPr>
          <w:headerReference w:type="default" r:id="rId9"/>
          <w:footerReference w:type="default" r:id="rId10"/>
          <w:pgSz w:w="11906" w:h="16838"/>
          <w:pgMar w:top="1134" w:right="1247" w:bottom="1134" w:left="1247" w:header="454" w:footer="454" w:gutter="0"/>
          <w:cols w:space="720"/>
          <w:docGrid w:linePitch="360"/>
        </w:sectPr>
      </w:pPr>
    </w:p>
    <w:p>
      <w:pPr>
        <w:pStyle w:val="Heading1"/>
      </w:pPr>
      <w:r>
        <w:t>5. Kết quả nDCG@10</w:t>
      </w:r>
    </w:p>
    <w:p>
      <w:pPr>
        <w:widowControl/>
      </w:pPr>
      <w:r>
        <w:t>Đủ 72 kết quả hợp lệ. Ô tô xanh và chữ đậm đánh dấu điểm cao nhất trong tám model của từng dataset. Điểm trình bày với 5 chữ số thập phân; dữ liệu gốc lưu trong CSV đi kèm.</w:t>
      </w:r>
    </w:p>
    <w:tbl>
      <w:tblPr>
        <w:tblW w:type="auto" w:w="0"/>
        <w:jc w:val="center"/>
        <w:tblLayout w:type="fixed"/>
        <w:tblLook w:firstColumn="1" w:firstRow="1" w:lastColumn="0" w:lastRow="0" w:noHBand="0" w:noVBand="1" w:val="04A0"/>
      </w:tblPr>
      <w:tblGrid>
        <w:gridCol w:w="1786"/>
        <w:gridCol w:w="1644"/>
        <w:gridCol w:w="1644"/>
        <w:gridCol w:w="1644"/>
        <w:gridCol w:w="1644"/>
        <w:gridCol w:w="1644"/>
        <w:gridCol w:w="1644"/>
        <w:gridCol w:w="1644"/>
        <w:gridCol w:w="1644"/>
      </w:tblGrid>
      <w:tr>
        <w:trPr>
          <w:tblHeader/>
          <w:cantSplit/>
        </w:trPr>
        <w:tc>
          <w:tcPr>
            <w:tcW w:type="dxa" w:w="1786"/>
            <w:shd w:fill="17365D"/>
            <w:vAlign w:val="center"/>
            <w:tcMar>
              <w:top w:w="65" w:type="dxa"/>
              <w:bottom w:w="65" w:type="dxa"/>
              <w:left w:w="65" w:type="dxa"/>
              <w:right w:w="65" w:type="dxa"/>
            </w:tcMar>
          </w:tcPr>
          <w:p>
            <w:pPr>
              <w:spacing w:after="40" w:before="40" w:line="240" w:lineRule="auto"/>
            </w:pPr>
            <w:r>
              <w:rPr>
                <w:b/>
                <w:color w:val="FFFFFF"/>
                <w:sz w:val="20"/>
              </w:rPr>
              <w:t>Dataset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BM25</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ANCE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TAS-B</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DPR</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DeepCT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SPARTA</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BM25+CE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ColBERT</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0"/>
              </w:rPr>
              <w:t>NFCorpus</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0,32545</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0,23566</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0,31886</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0,18810</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0,32047</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0,30091</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0,35042</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0,30464</w:t>
            </w:r>
          </w:p>
        </w:tc>
      </w:tr>
      <w:tr>
        <w:trPr>
          <w:cantSplit/>
        </w:trPr>
        <w:tc>
          <w:tcPr>
            <w:tcW w:type="dxa" w:w="1786"/>
            <w:vAlign w:val="center"/>
            <w:tcMar>
              <w:top w:w="65" w:type="dxa"/>
              <w:bottom w:w="65" w:type="dxa"/>
              <w:left w:w="65" w:type="dxa"/>
              <w:right w:w="65" w:type="dxa"/>
            </w:tcMar>
          </w:tcPr>
          <w:p>
            <w:pPr>
              <w:spacing w:after="40" w:before="40" w:line="240" w:lineRule="auto"/>
            </w:pPr>
            <w:r>
              <w:rPr>
                <w:sz w:val="20"/>
              </w:rPr>
              <w:t>SciFact</w:t>
            </w:r>
          </w:p>
        </w:tc>
        <w:tc>
          <w:tcPr>
            <w:tcW w:type="dxa" w:w="1644"/>
            <w:vAlign w:val="center"/>
            <w:tcMar>
              <w:top w:w="65" w:type="dxa"/>
              <w:bottom w:w="65" w:type="dxa"/>
              <w:left w:w="65" w:type="dxa"/>
              <w:right w:w="65" w:type="dxa"/>
            </w:tcMar>
          </w:tcPr>
          <w:p>
            <w:pPr>
              <w:spacing w:after="40" w:before="40" w:line="240" w:lineRule="auto"/>
              <w:jc w:val="center"/>
            </w:pPr>
            <w:r>
              <w:rPr>
                <w:sz w:val="20"/>
              </w:rPr>
              <w:t>0,66470</w:t>
            </w:r>
          </w:p>
        </w:tc>
        <w:tc>
          <w:tcPr>
            <w:tcW w:type="dxa" w:w="1644"/>
            <w:vAlign w:val="center"/>
            <w:tcMar>
              <w:top w:w="65" w:type="dxa"/>
              <w:bottom w:w="65" w:type="dxa"/>
              <w:left w:w="65" w:type="dxa"/>
              <w:right w:w="65" w:type="dxa"/>
            </w:tcMar>
          </w:tcPr>
          <w:p>
            <w:pPr>
              <w:spacing w:after="40" w:before="40" w:line="240" w:lineRule="auto"/>
              <w:jc w:val="center"/>
            </w:pPr>
            <w:r>
              <w:rPr>
                <w:sz w:val="20"/>
              </w:rPr>
              <w:t>0,51125</w:t>
            </w:r>
          </w:p>
        </w:tc>
        <w:tc>
          <w:tcPr>
            <w:tcW w:type="dxa" w:w="1644"/>
            <w:vAlign w:val="center"/>
            <w:tcMar>
              <w:top w:w="65" w:type="dxa"/>
              <w:bottom w:w="65" w:type="dxa"/>
              <w:left w:w="65" w:type="dxa"/>
              <w:right w:w="65" w:type="dxa"/>
            </w:tcMar>
          </w:tcPr>
          <w:p>
            <w:pPr>
              <w:spacing w:after="40" w:before="40" w:line="240" w:lineRule="auto"/>
              <w:jc w:val="center"/>
            </w:pPr>
            <w:r>
              <w:rPr>
                <w:sz w:val="20"/>
              </w:rPr>
              <w:t>0,64276</w:t>
            </w:r>
          </w:p>
        </w:tc>
        <w:tc>
          <w:tcPr>
            <w:tcW w:type="dxa" w:w="1644"/>
            <w:vAlign w:val="center"/>
            <w:tcMar>
              <w:top w:w="65" w:type="dxa"/>
              <w:bottom w:w="65" w:type="dxa"/>
              <w:left w:w="65" w:type="dxa"/>
              <w:right w:w="65" w:type="dxa"/>
            </w:tcMar>
          </w:tcPr>
          <w:p>
            <w:pPr>
              <w:spacing w:after="40" w:before="40" w:line="240" w:lineRule="auto"/>
              <w:jc w:val="center"/>
            </w:pPr>
            <w:r>
              <w:rPr>
                <w:sz w:val="20"/>
              </w:rPr>
              <w:t>0,31775</w:t>
            </w:r>
          </w:p>
        </w:tc>
        <w:tc>
          <w:tcPr>
            <w:tcW w:type="dxa" w:w="1644"/>
            <w:vAlign w:val="center"/>
            <w:tcMar>
              <w:top w:w="65" w:type="dxa"/>
              <w:bottom w:w="65" w:type="dxa"/>
              <w:left w:w="65" w:type="dxa"/>
              <w:right w:w="65" w:type="dxa"/>
            </w:tcMar>
          </w:tcPr>
          <w:p>
            <w:pPr>
              <w:spacing w:after="40" w:before="40" w:line="240" w:lineRule="auto"/>
              <w:jc w:val="center"/>
            </w:pPr>
            <w:r>
              <w:rPr>
                <w:sz w:val="20"/>
              </w:rPr>
              <w:t>0,68590</w:t>
            </w:r>
          </w:p>
        </w:tc>
        <w:tc>
          <w:tcPr>
            <w:tcW w:type="dxa" w:w="1644"/>
            <w:vAlign w:val="center"/>
            <w:tcMar>
              <w:top w:w="65" w:type="dxa"/>
              <w:bottom w:w="65" w:type="dxa"/>
              <w:left w:w="65" w:type="dxa"/>
              <w:right w:w="65" w:type="dxa"/>
            </w:tcMar>
          </w:tcPr>
          <w:p>
            <w:pPr>
              <w:spacing w:after="40" w:before="40" w:line="240" w:lineRule="auto"/>
              <w:jc w:val="center"/>
            </w:pPr>
            <w:r>
              <w:rPr>
                <w:sz w:val="20"/>
              </w:rPr>
              <w:t>0,59784</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0,68755</w:t>
            </w:r>
          </w:p>
        </w:tc>
        <w:tc>
          <w:tcPr>
            <w:tcW w:type="dxa" w:w="1644"/>
            <w:vAlign w:val="center"/>
            <w:tcMar>
              <w:top w:w="65" w:type="dxa"/>
              <w:bottom w:w="65" w:type="dxa"/>
              <w:left w:w="65" w:type="dxa"/>
              <w:right w:w="65" w:type="dxa"/>
            </w:tcMar>
          </w:tcPr>
          <w:p>
            <w:pPr>
              <w:spacing w:after="40" w:before="40" w:line="240" w:lineRule="auto"/>
              <w:jc w:val="center"/>
            </w:pPr>
            <w:r>
              <w:rPr>
                <w:sz w:val="20"/>
              </w:rPr>
              <w:t>0,67168</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0"/>
              </w:rPr>
              <w:t>ArguAna</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0,41415</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0,41892</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0,42700</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0,17488</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0,42841</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0,37103</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0,41720</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0,40530</w:t>
            </w:r>
          </w:p>
        </w:tc>
      </w:tr>
      <w:tr>
        <w:trPr>
          <w:cantSplit/>
        </w:trPr>
        <w:tc>
          <w:tcPr>
            <w:tcW w:type="dxa" w:w="1786"/>
            <w:vAlign w:val="center"/>
            <w:tcMar>
              <w:top w:w="65" w:type="dxa"/>
              <w:bottom w:w="65" w:type="dxa"/>
              <w:left w:w="65" w:type="dxa"/>
              <w:right w:w="65" w:type="dxa"/>
            </w:tcMar>
          </w:tcPr>
          <w:p>
            <w:pPr>
              <w:spacing w:after="40" w:before="40" w:line="240" w:lineRule="auto"/>
            </w:pPr>
            <w:r>
              <w:rPr>
                <w:sz w:val="20"/>
              </w:rPr>
              <w:t>SCIDOCS</w:t>
            </w:r>
          </w:p>
        </w:tc>
        <w:tc>
          <w:tcPr>
            <w:tcW w:type="dxa" w:w="1644"/>
            <w:vAlign w:val="center"/>
            <w:tcMar>
              <w:top w:w="65" w:type="dxa"/>
              <w:bottom w:w="65" w:type="dxa"/>
              <w:left w:w="65" w:type="dxa"/>
              <w:right w:w="65" w:type="dxa"/>
            </w:tcMar>
          </w:tcPr>
          <w:p>
            <w:pPr>
              <w:spacing w:after="40" w:before="40" w:line="240" w:lineRule="auto"/>
              <w:jc w:val="center"/>
            </w:pPr>
            <w:r>
              <w:rPr>
                <w:sz w:val="20"/>
              </w:rPr>
              <w:t>0,15804</w:t>
            </w:r>
          </w:p>
        </w:tc>
        <w:tc>
          <w:tcPr>
            <w:tcW w:type="dxa" w:w="1644"/>
            <w:vAlign w:val="center"/>
            <w:tcMar>
              <w:top w:w="65" w:type="dxa"/>
              <w:bottom w:w="65" w:type="dxa"/>
              <w:left w:w="65" w:type="dxa"/>
              <w:right w:w="65" w:type="dxa"/>
            </w:tcMar>
          </w:tcPr>
          <w:p>
            <w:pPr>
              <w:spacing w:after="40" w:before="40" w:line="240" w:lineRule="auto"/>
              <w:jc w:val="center"/>
            </w:pPr>
            <w:r>
              <w:rPr>
                <w:sz w:val="20"/>
              </w:rPr>
              <w:t>0,12187</w:t>
            </w:r>
          </w:p>
        </w:tc>
        <w:tc>
          <w:tcPr>
            <w:tcW w:type="dxa" w:w="1644"/>
            <w:vAlign w:val="center"/>
            <w:tcMar>
              <w:top w:w="65" w:type="dxa"/>
              <w:bottom w:w="65" w:type="dxa"/>
              <w:left w:w="65" w:type="dxa"/>
              <w:right w:w="65" w:type="dxa"/>
            </w:tcMar>
          </w:tcPr>
          <w:p>
            <w:pPr>
              <w:spacing w:after="40" w:before="40" w:line="240" w:lineRule="auto"/>
              <w:jc w:val="center"/>
            </w:pPr>
            <w:r>
              <w:rPr>
                <w:sz w:val="20"/>
              </w:rPr>
              <w:t>0,14859</w:t>
            </w:r>
          </w:p>
        </w:tc>
        <w:tc>
          <w:tcPr>
            <w:tcW w:type="dxa" w:w="1644"/>
            <w:vAlign w:val="center"/>
            <w:tcMar>
              <w:top w:w="65" w:type="dxa"/>
              <w:bottom w:w="65" w:type="dxa"/>
              <w:left w:w="65" w:type="dxa"/>
              <w:right w:w="65" w:type="dxa"/>
            </w:tcMar>
          </w:tcPr>
          <w:p>
            <w:pPr>
              <w:spacing w:after="40" w:before="40" w:line="240" w:lineRule="auto"/>
              <w:jc w:val="center"/>
            </w:pPr>
            <w:r>
              <w:rPr>
                <w:sz w:val="20"/>
              </w:rPr>
              <w:t>0,07654</w:t>
            </w:r>
          </w:p>
        </w:tc>
        <w:tc>
          <w:tcPr>
            <w:tcW w:type="dxa" w:w="1644"/>
            <w:vAlign w:val="center"/>
            <w:tcMar>
              <w:top w:w="65" w:type="dxa"/>
              <w:bottom w:w="65" w:type="dxa"/>
              <w:left w:w="65" w:type="dxa"/>
              <w:right w:w="65" w:type="dxa"/>
            </w:tcMar>
          </w:tcPr>
          <w:p>
            <w:pPr>
              <w:spacing w:after="40" w:before="40" w:line="240" w:lineRule="auto"/>
              <w:jc w:val="center"/>
            </w:pPr>
            <w:r>
              <w:rPr>
                <w:sz w:val="20"/>
              </w:rPr>
              <w:t>0,14924</w:t>
            </w:r>
          </w:p>
        </w:tc>
        <w:tc>
          <w:tcPr>
            <w:tcW w:type="dxa" w:w="1644"/>
            <w:vAlign w:val="center"/>
            <w:tcMar>
              <w:top w:w="65" w:type="dxa"/>
              <w:bottom w:w="65" w:type="dxa"/>
              <w:left w:w="65" w:type="dxa"/>
              <w:right w:w="65" w:type="dxa"/>
            </w:tcMar>
          </w:tcPr>
          <w:p>
            <w:pPr>
              <w:spacing w:after="40" w:before="40" w:line="240" w:lineRule="auto"/>
              <w:jc w:val="center"/>
            </w:pPr>
            <w:r>
              <w:rPr>
                <w:sz w:val="20"/>
              </w:rPr>
              <w:t>0,12573</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0,16614</w:t>
            </w:r>
          </w:p>
        </w:tc>
        <w:tc>
          <w:tcPr>
            <w:tcW w:type="dxa" w:w="1644"/>
            <w:vAlign w:val="center"/>
            <w:tcMar>
              <w:top w:w="65" w:type="dxa"/>
              <w:bottom w:w="65" w:type="dxa"/>
              <w:left w:w="65" w:type="dxa"/>
              <w:right w:w="65" w:type="dxa"/>
            </w:tcMar>
          </w:tcPr>
          <w:p>
            <w:pPr>
              <w:spacing w:after="40" w:before="40" w:line="240" w:lineRule="auto"/>
              <w:jc w:val="center"/>
            </w:pPr>
            <w:r>
              <w:rPr>
                <w:sz w:val="20"/>
              </w:rPr>
              <w:t>0,14547</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0"/>
              </w:rPr>
              <w:t>FiQA</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0,23607</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0,29499</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0,30024</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0,11188</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0,25366</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0,19773</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0,34744</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0,31598</w:t>
            </w:r>
          </w:p>
        </w:tc>
      </w:tr>
      <w:tr>
        <w:trPr>
          <w:cantSplit/>
        </w:trPr>
        <w:tc>
          <w:tcPr>
            <w:tcW w:type="dxa" w:w="1786"/>
            <w:vAlign w:val="center"/>
            <w:tcMar>
              <w:top w:w="65" w:type="dxa"/>
              <w:bottom w:w="65" w:type="dxa"/>
              <w:left w:w="65" w:type="dxa"/>
              <w:right w:w="65" w:type="dxa"/>
            </w:tcMar>
          </w:tcPr>
          <w:p>
            <w:pPr>
              <w:spacing w:after="40" w:before="40" w:line="240" w:lineRule="auto"/>
            </w:pPr>
            <w:r>
              <w:rPr>
                <w:sz w:val="20"/>
              </w:rPr>
              <w:t>TREC-COVID</w:t>
            </w:r>
          </w:p>
        </w:tc>
        <w:tc>
          <w:tcPr>
            <w:tcW w:type="dxa" w:w="1644"/>
            <w:vAlign w:val="center"/>
            <w:tcMar>
              <w:top w:w="65" w:type="dxa"/>
              <w:bottom w:w="65" w:type="dxa"/>
              <w:left w:w="65" w:type="dxa"/>
              <w:right w:w="65" w:type="dxa"/>
            </w:tcMar>
          </w:tcPr>
          <w:p>
            <w:pPr>
              <w:spacing w:after="40" w:before="40" w:line="240" w:lineRule="auto"/>
              <w:jc w:val="center"/>
            </w:pPr>
            <w:r>
              <w:rPr>
                <w:sz w:val="20"/>
              </w:rPr>
              <w:t>0,65775</w:t>
            </w:r>
          </w:p>
        </w:tc>
        <w:tc>
          <w:tcPr>
            <w:tcW w:type="dxa" w:w="1644"/>
            <w:vAlign w:val="center"/>
            <w:tcMar>
              <w:top w:w="65" w:type="dxa"/>
              <w:bottom w:w="65" w:type="dxa"/>
              <w:left w:w="65" w:type="dxa"/>
              <w:right w:w="65" w:type="dxa"/>
            </w:tcMar>
          </w:tcPr>
          <w:p>
            <w:pPr>
              <w:spacing w:after="40" w:before="40" w:line="240" w:lineRule="auto"/>
              <w:jc w:val="center"/>
            </w:pPr>
            <w:r>
              <w:rPr>
                <w:sz w:val="20"/>
              </w:rPr>
              <w:t>0,65245</w:t>
            </w:r>
          </w:p>
        </w:tc>
        <w:tc>
          <w:tcPr>
            <w:tcW w:type="dxa" w:w="1644"/>
            <w:vAlign w:val="center"/>
            <w:tcMar>
              <w:top w:w="65" w:type="dxa"/>
              <w:bottom w:w="65" w:type="dxa"/>
              <w:left w:w="65" w:type="dxa"/>
              <w:right w:w="65" w:type="dxa"/>
            </w:tcMar>
          </w:tcPr>
          <w:p>
            <w:pPr>
              <w:spacing w:after="40" w:before="40" w:line="240" w:lineRule="auto"/>
              <w:jc w:val="center"/>
            </w:pPr>
            <w:r>
              <w:rPr>
                <w:sz w:val="20"/>
              </w:rPr>
              <w:t>0,48115</w:t>
            </w:r>
          </w:p>
        </w:tc>
        <w:tc>
          <w:tcPr>
            <w:tcW w:type="dxa" w:w="1644"/>
            <w:vAlign w:val="center"/>
            <w:tcMar>
              <w:top w:w="65" w:type="dxa"/>
              <w:bottom w:w="65" w:type="dxa"/>
              <w:left w:w="65" w:type="dxa"/>
              <w:right w:w="65" w:type="dxa"/>
            </w:tcMar>
          </w:tcPr>
          <w:p>
            <w:pPr>
              <w:spacing w:after="40" w:before="40" w:line="240" w:lineRule="auto"/>
              <w:jc w:val="center"/>
            </w:pPr>
            <w:r>
              <w:rPr>
                <w:sz w:val="20"/>
              </w:rPr>
              <w:t>0,33337</w:t>
            </w:r>
          </w:p>
        </w:tc>
        <w:tc>
          <w:tcPr>
            <w:tcW w:type="dxa" w:w="1644"/>
            <w:vAlign w:val="center"/>
            <w:tcMar>
              <w:top w:w="65" w:type="dxa"/>
              <w:bottom w:w="65" w:type="dxa"/>
              <w:left w:w="65" w:type="dxa"/>
              <w:right w:w="65" w:type="dxa"/>
            </w:tcMar>
          </w:tcPr>
          <w:p>
            <w:pPr>
              <w:spacing w:after="40" w:before="40" w:line="240" w:lineRule="auto"/>
              <w:jc w:val="center"/>
            </w:pPr>
            <w:r>
              <w:rPr>
                <w:sz w:val="20"/>
              </w:rPr>
              <w:t>0,57870</w:t>
            </w:r>
          </w:p>
        </w:tc>
        <w:tc>
          <w:tcPr>
            <w:tcW w:type="dxa" w:w="1644"/>
            <w:vAlign w:val="center"/>
            <w:tcMar>
              <w:top w:w="65" w:type="dxa"/>
              <w:bottom w:w="65" w:type="dxa"/>
              <w:left w:w="65" w:type="dxa"/>
              <w:right w:w="65" w:type="dxa"/>
            </w:tcMar>
          </w:tcPr>
          <w:p>
            <w:pPr>
              <w:spacing w:after="40" w:before="40" w:line="240" w:lineRule="auto"/>
              <w:jc w:val="center"/>
            </w:pPr>
            <w:r>
              <w:rPr>
                <w:sz w:val="20"/>
              </w:rPr>
              <w:t>0,53733</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0,75496</w:t>
            </w:r>
          </w:p>
        </w:tc>
        <w:tc>
          <w:tcPr>
            <w:tcW w:type="dxa" w:w="1644"/>
            <w:vAlign w:val="center"/>
            <w:tcMar>
              <w:top w:w="65" w:type="dxa"/>
              <w:bottom w:w="65" w:type="dxa"/>
              <w:left w:w="65" w:type="dxa"/>
              <w:right w:w="65" w:type="dxa"/>
            </w:tcMar>
          </w:tcPr>
          <w:p>
            <w:pPr>
              <w:spacing w:after="40" w:before="40" w:line="240" w:lineRule="auto"/>
              <w:jc w:val="center"/>
            </w:pPr>
            <w:r>
              <w:rPr>
                <w:sz w:val="20"/>
              </w:rPr>
              <w:t>0,68125</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0"/>
              </w:rPr>
              <w:t>UIT-ViQuAD</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0,76850</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0,17487</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0,22892</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0,04646</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0,33024</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0,29870</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0,58160</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0,48014</w:t>
            </w:r>
          </w:p>
        </w:tc>
      </w:tr>
      <w:tr>
        <w:trPr>
          <w:cantSplit/>
        </w:trPr>
        <w:tc>
          <w:tcPr>
            <w:tcW w:type="dxa" w:w="1786"/>
            <w:vAlign w:val="center"/>
            <w:tcMar>
              <w:top w:w="65" w:type="dxa"/>
              <w:bottom w:w="65" w:type="dxa"/>
              <w:left w:w="65" w:type="dxa"/>
              <w:right w:w="65" w:type="dxa"/>
            </w:tcMar>
          </w:tcPr>
          <w:p>
            <w:pPr>
              <w:spacing w:after="40" w:before="40" w:line="240" w:lineRule="auto"/>
            </w:pPr>
            <w:r>
              <w:rPr>
                <w:sz w:val="20"/>
              </w:rPr>
              <w:t>ViHealthQA</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0,39931</w:t>
            </w:r>
          </w:p>
        </w:tc>
        <w:tc>
          <w:tcPr>
            <w:tcW w:type="dxa" w:w="1644"/>
            <w:vAlign w:val="center"/>
            <w:tcMar>
              <w:top w:w="65" w:type="dxa"/>
              <w:bottom w:w="65" w:type="dxa"/>
              <w:left w:w="65" w:type="dxa"/>
              <w:right w:w="65" w:type="dxa"/>
            </w:tcMar>
          </w:tcPr>
          <w:p>
            <w:pPr>
              <w:spacing w:after="40" w:before="40" w:line="240" w:lineRule="auto"/>
              <w:jc w:val="center"/>
            </w:pPr>
            <w:r>
              <w:rPr>
                <w:sz w:val="20"/>
              </w:rPr>
              <w:t>0,11220</w:t>
            </w:r>
          </w:p>
        </w:tc>
        <w:tc>
          <w:tcPr>
            <w:tcW w:type="dxa" w:w="1644"/>
            <w:vAlign w:val="center"/>
            <w:tcMar>
              <w:top w:w="65" w:type="dxa"/>
              <w:bottom w:w="65" w:type="dxa"/>
              <w:left w:w="65" w:type="dxa"/>
              <w:right w:w="65" w:type="dxa"/>
            </w:tcMar>
          </w:tcPr>
          <w:p>
            <w:pPr>
              <w:spacing w:after="40" w:before="40" w:line="240" w:lineRule="auto"/>
              <w:jc w:val="center"/>
            </w:pPr>
            <w:r>
              <w:rPr>
                <w:sz w:val="20"/>
              </w:rPr>
              <w:t>0,13203</w:t>
            </w:r>
          </w:p>
        </w:tc>
        <w:tc>
          <w:tcPr>
            <w:tcW w:type="dxa" w:w="1644"/>
            <w:vAlign w:val="center"/>
            <w:tcMar>
              <w:top w:w="65" w:type="dxa"/>
              <w:bottom w:w="65" w:type="dxa"/>
              <w:left w:w="65" w:type="dxa"/>
              <w:right w:w="65" w:type="dxa"/>
            </w:tcMar>
          </w:tcPr>
          <w:p>
            <w:pPr>
              <w:spacing w:after="40" w:before="40" w:line="240" w:lineRule="auto"/>
              <w:jc w:val="center"/>
            </w:pPr>
            <w:r>
              <w:rPr>
                <w:sz w:val="20"/>
              </w:rPr>
              <w:t>0,02436</w:t>
            </w:r>
          </w:p>
        </w:tc>
        <w:tc>
          <w:tcPr>
            <w:tcW w:type="dxa" w:w="1644"/>
            <w:vAlign w:val="center"/>
            <w:tcMar>
              <w:top w:w="65" w:type="dxa"/>
              <w:bottom w:w="65" w:type="dxa"/>
              <w:left w:w="65" w:type="dxa"/>
              <w:right w:w="65" w:type="dxa"/>
            </w:tcMar>
          </w:tcPr>
          <w:p>
            <w:pPr>
              <w:spacing w:after="40" w:before="40" w:line="240" w:lineRule="auto"/>
              <w:jc w:val="center"/>
            </w:pPr>
            <w:r>
              <w:rPr>
                <w:sz w:val="20"/>
              </w:rPr>
              <w:t>0,12590</w:t>
            </w:r>
          </w:p>
        </w:tc>
        <w:tc>
          <w:tcPr>
            <w:tcW w:type="dxa" w:w="1644"/>
            <w:vAlign w:val="center"/>
            <w:tcMar>
              <w:top w:w="65" w:type="dxa"/>
              <w:bottom w:w="65" w:type="dxa"/>
              <w:left w:w="65" w:type="dxa"/>
              <w:right w:w="65" w:type="dxa"/>
            </w:tcMar>
          </w:tcPr>
          <w:p>
            <w:pPr>
              <w:spacing w:after="40" w:before="40" w:line="240" w:lineRule="auto"/>
              <w:jc w:val="center"/>
            </w:pPr>
            <w:r>
              <w:rPr>
                <w:sz w:val="20"/>
              </w:rPr>
              <w:t>0,19593</w:t>
            </w:r>
          </w:p>
        </w:tc>
        <w:tc>
          <w:tcPr>
            <w:tcW w:type="dxa" w:w="1644"/>
            <w:vAlign w:val="center"/>
            <w:tcMar>
              <w:top w:w="65" w:type="dxa"/>
              <w:bottom w:w="65" w:type="dxa"/>
              <w:left w:w="65" w:type="dxa"/>
              <w:right w:w="65" w:type="dxa"/>
            </w:tcMar>
          </w:tcPr>
          <w:p>
            <w:pPr>
              <w:spacing w:after="40" w:before="40" w:line="240" w:lineRule="auto"/>
              <w:jc w:val="center"/>
            </w:pPr>
            <w:r>
              <w:rPr>
                <w:sz w:val="20"/>
              </w:rPr>
              <w:t>0,31476</w:t>
            </w:r>
          </w:p>
        </w:tc>
        <w:tc>
          <w:tcPr>
            <w:tcW w:type="dxa" w:w="1644"/>
            <w:vAlign w:val="center"/>
            <w:tcMar>
              <w:top w:w="65" w:type="dxa"/>
              <w:bottom w:w="65" w:type="dxa"/>
              <w:left w:w="65" w:type="dxa"/>
              <w:right w:w="65" w:type="dxa"/>
            </w:tcMar>
          </w:tcPr>
          <w:p>
            <w:pPr>
              <w:spacing w:after="40" w:before="40" w:line="240" w:lineRule="auto"/>
              <w:jc w:val="center"/>
            </w:pPr>
            <w:r>
              <w:rPr>
                <w:sz w:val="20"/>
              </w:rPr>
              <w:t>0,24544</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0"/>
              </w:rPr>
              <w:t>Zalo Legal</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0,63317</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0,10245</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0,15096</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0,00277</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0,05414</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0,24275</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0,45505</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0,30538</w:t>
            </w:r>
          </w:p>
        </w:tc>
      </w:tr>
    </w:tbl>
    <w:p>
      <w:pPr>
        <w:widowControl/>
      </w:pPr>
    </w:p>
    <w:p>
      <w:pPr>
        <w:widowControl/>
        <w:jc w:val="center"/>
      </w:pPr>
      <w:r>
        <w:drawing>
          <wp:inline xmlns:a="http://schemas.openxmlformats.org/drawingml/2006/main" xmlns:pic="http://schemas.openxmlformats.org/drawingml/2006/picture">
            <wp:extent cx="8460000" cy="2342540"/>
            <wp:docPr id="1" name="Picture 1"/>
            <wp:cNvGraphicFramePr>
              <a:graphicFrameLocks noChangeAspect="1"/>
            </wp:cNvGraphicFramePr>
            <a:graphic>
              <a:graphicData uri="http://schemas.openxmlformats.org/drawingml/2006/picture">
                <pic:pic>
                  <pic:nvPicPr>
                    <pic:cNvPr id="0" name="ndcg_heatmap.png"/>
                    <pic:cNvPicPr/>
                  </pic:nvPicPr>
                  <pic:blipFill>
                    <a:blip r:embed="rId11"/>
                    <a:stretch>
                      <a:fillRect/>
                    </a:stretch>
                  </pic:blipFill>
                  <pic:spPr>
                    <a:xfrm>
                      <a:off x="0" y="0"/>
                      <a:ext cx="8460000" cy="2342540"/>
                    </a:xfrm>
                    <a:prstGeom prst="rect"/>
                  </pic:spPr>
                </pic:pic>
              </a:graphicData>
            </a:graphic>
          </wp:inline>
        </w:drawing>
      </w:r>
    </w:p>
    <w:p>
      <w:pPr>
        <w:widowControl/>
      </w:pPr>
      <w:r>
        <w:rPr>
          <w:color w:val="536273"/>
          <w:sz w:val="20"/>
        </w:rPr>
        <w:t>Hình 1. Phân bố nDCG@10 trên chín dataset. Thang màu cố định 0–1; hình chỉ minh họa các số đã có trong bảng.</w:t>
      </w:r>
    </w:p>
    <w:p>
      <w:r>
        <w:br w:type="page"/>
      </w:r>
    </w:p>
    <w:p>
      <w:pPr>
        <w:pStyle w:val="Heading1"/>
      </w:pPr>
      <w:r>
        <w:t>6. Kết quả Recall@100</w:t>
      </w:r>
    </w:p>
    <w:p>
      <w:pPr>
        <w:widowControl/>
      </w:pPr>
      <w:r>
        <w:t>Recall@100 phản ánh độ bao phủ nhãn liên quan trong top-100. BM25+CE giữ cùng tập ứng viên top-100 của BM25 nên Recall@100 bằng nhau, dù thứ tự và nDCG@10 có thể thay đổi.</w:t>
      </w:r>
    </w:p>
    <w:tbl>
      <w:tblPr>
        <w:tblW w:type="auto" w:w="0"/>
        <w:jc w:val="center"/>
        <w:tblLayout w:type="fixed"/>
        <w:tblLook w:firstColumn="1" w:firstRow="1" w:lastColumn="0" w:lastRow="0" w:noHBand="0" w:noVBand="1" w:val="04A0"/>
      </w:tblPr>
      <w:tblGrid>
        <w:gridCol w:w="1786"/>
        <w:gridCol w:w="1644"/>
        <w:gridCol w:w="1644"/>
        <w:gridCol w:w="1644"/>
        <w:gridCol w:w="1644"/>
        <w:gridCol w:w="1644"/>
        <w:gridCol w:w="1644"/>
        <w:gridCol w:w="1644"/>
        <w:gridCol w:w="1644"/>
      </w:tblGrid>
      <w:tr>
        <w:trPr>
          <w:tblHeader/>
          <w:cantSplit/>
        </w:trPr>
        <w:tc>
          <w:tcPr>
            <w:tcW w:type="dxa" w:w="1786"/>
            <w:shd w:fill="17365D"/>
            <w:vAlign w:val="center"/>
            <w:tcMar>
              <w:top w:w="65" w:type="dxa"/>
              <w:bottom w:w="65" w:type="dxa"/>
              <w:left w:w="65" w:type="dxa"/>
              <w:right w:w="65" w:type="dxa"/>
            </w:tcMar>
          </w:tcPr>
          <w:p>
            <w:pPr>
              <w:spacing w:after="40" w:before="40" w:line="240" w:lineRule="auto"/>
            </w:pPr>
            <w:r>
              <w:rPr>
                <w:b/>
                <w:color w:val="FFFFFF"/>
                <w:sz w:val="20"/>
              </w:rPr>
              <w:t>Dataset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BM25</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ANCE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TAS-B</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DPR</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DeepCT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SPARTA</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BM25+CE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0"/>
              </w:rPr>
              <w:t>ColBERT</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0"/>
              </w:rPr>
              <w:t>NFCorpus</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0,25005</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0,23475</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0,28012</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0,20820</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0,25182</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0,24333</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0,25005</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0,25659</w:t>
            </w:r>
          </w:p>
        </w:tc>
      </w:tr>
      <w:tr>
        <w:trPr>
          <w:cantSplit/>
        </w:trPr>
        <w:tc>
          <w:tcPr>
            <w:tcW w:type="dxa" w:w="1786"/>
            <w:vAlign w:val="center"/>
            <w:tcMar>
              <w:top w:w="65" w:type="dxa"/>
              <w:bottom w:w="65" w:type="dxa"/>
              <w:left w:w="65" w:type="dxa"/>
              <w:right w:w="65" w:type="dxa"/>
            </w:tcMar>
          </w:tcPr>
          <w:p>
            <w:pPr>
              <w:spacing w:after="40" w:before="40" w:line="240" w:lineRule="auto"/>
            </w:pPr>
            <w:r>
              <w:rPr>
                <w:sz w:val="20"/>
              </w:rPr>
              <w:t>SciFact</w:t>
            </w:r>
          </w:p>
        </w:tc>
        <w:tc>
          <w:tcPr>
            <w:tcW w:type="dxa" w:w="1644"/>
            <w:vAlign w:val="center"/>
            <w:tcMar>
              <w:top w:w="65" w:type="dxa"/>
              <w:bottom w:w="65" w:type="dxa"/>
              <w:left w:w="65" w:type="dxa"/>
              <w:right w:w="65" w:type="dxa"/>
            </w:tcMar>
          </w:tcPr>
          <w:p>
            <w:pPr>
              <w:spacing w:after="40" w:before="40" w:line="240" w:lineRule="auto"/>
              <w:jc w:val="center"/>
            </w:pPr>
            <w:r>
              <w:rPr>
                <w:sz w:val="20"/>
              </w:rPr>
              <w:t>0,90756</w:t>
            </w:r>
          </w:p>
        </w:tc>
        <w:tc>
          <w:tcPr>
            <w:tcW w:type="dxa" w:w="1644"/>
            <w:vAlign w:val="center"/>
            <w:tcMar>
              <w:top w:w="65" w:type="dxa"/>
              <w:bottom w:w="65" w:type="dxa"/>
              <w:left w:w="65" w:type="dxa"/>
              <w:right w:w="65" w:type="dxa"/>
            </w:tcMar>
          </w:tcPr>
          <w:p>
            <w:pPr>
              <w:spacing w:after="40" w:before="40" w:line="240" w:lineRule="auto"/>
              <w:jc w:val="center"/>
            </w:pPr>
            <w:r>
              <w:rPr>
                <w:sz w:val="20"/>
              </w:rPr>
              <w:t>0,81867</w:t>
            </w:r>
          </w:p>
        </w:tc>
        <w:tc>
          <w:tcPr>
            <w:tcW w:type="dxa" w:w="1644"/>
            <w:vAlign w:val="center"/>
            <w:tcMar>
              <w:top w:w="65" w:type="dxa"/>
              <w:bottom w:w="65" w:type="dxa"/>
              <w:left w:w="65" w:type="dxa"/>
              <w:right w:w="65" w:type="dxa"/>
            </w:tcMar>
          </w:tcPr>
          <w:p>
            <w:pPr>
              <w:spacing w:after="40" w:before="40" w:line="240" w:lineRule="auto"/>
              <w:jc w:val="center"/>
            </w:pPr>
            <w:r>
              <w:rPr>
                <w:sz w:val="20"/>
              </w:rPr>
              <w:t>0,89100</w:t>
            </w:r>
          </w:p>
        </w:tc>
        <w:tc>
          <w:tcPr>
            <w:tcW w:type="dxa" w:w="1644"/>
            <w:vAlign w:val="center"/>
            <w:tcMar>
              <w:top w:w="65" w:type="dxa"/>
              <w:bottom w:w="65" w:type="dxa"/>
              <w:left w:w="65" w:type="dxa"/>
              <w:right w:w="65" w:type="dxa"/>
            </w:tcMar>
          </w:tcPr>
          <w:p>
            <w:pPr>
              <w:spacing w:after="40" w:before="40" w:line="240" w:lineRule="auto"/>
              <w:jc w:val="center"/>
            </w:pPr>
            <w:r>
              <w:rPr>
                <w:sz w:val="20"/>
              </w:rPr>
              <w:t>0,72689</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0,92133</w:t>
            </w:r>
          </w:p>
        </w:tc>
        <w:tc>
          <w:tcPr>
            <w:tcW w:type="dxa" w:w="1644"/>
            <w:vAlign w:val="center"/>
            <w:tcMar>
              <w:top w:w="65" w:type="dxa"/>
              <w:bottom w:w="65" w:type="dxa"/>
              <w:left w:w="65" w:type="dxa"/>
              <w:right w:w="65" w:type="dxa"/>
            </w:tcMar>
          </w:tcPr>
          <w:p>
            <w:pPr>
              <w:spacing w:after="40" w:before="40" w:line="240" w:lineRule="auto"/>
              <w:jc w:val="center"/>
            </w:pPr>
            <w:r>
              <w:rPr>
                <w:sz w:val="20"/>
              </w:rPr>
              <w:t>0,85900</w:t>
            </w:r>
          </w:p>
        </w:tc>
        <w:tc>
          <w:tcPr>
            <w:tcW w:type="dxa" w:w="1644"/>
            <w:vAlign w:val="center"/>
            <w:tcMar>
              <w:top w:w="65" w:type="dxa"/>
              <w:bottom w:w="65" w:type="dxa"/>
              <w:left w:w="65" w:type="dxa"/>
              <w:right w:w="65" w:type="dxa"/>
            </w:tcMar>
          </w:tcPr>
          <w:p>
            <w:pPr>
              <w:spacing w:after="40" w:before="40" w:line="240" w:lineRule="auto"/>
              <w:jc w:val="center"/>
            </w:pPr>
            <w:r>
              <w:rPr>
                <w:sz w:val="20"/>
              </w:rPr>
              <w:t>0,90756</w:t>
            </w:r>
          </w:p>
        </w:tc>
        <w:tc>
          <w:tcPr>
            <w:tcW w:type="dxa" w:w="1644"/>
            <w:vAlign w:val="center"/>
            <w:tcMar>
              <w:top w:w="65" w:type="dxa"/>
              <w:bottom w:w="65" w:type="dxa"/>
              <w:left w:w="65" w:type="dxa"/>
              <w:right w:w="65" w:type="dxa"/>
            </w:tcMar>
          </w:tcPr>
          <w:p>
            <w:pPr>
              <w:spacing w:after="40" w:before="40" w:line="240" w:lineRule="auto"/>
              <w:jc w:val="center"/>
            </w:pPr>
            <w:r>
              <w:rPr>
                <w:sz w:val="20"/>
              </w:rPr>
              <w:t>0,87767</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0"/>
              </w:rPr>
              <w:t>ArguAna</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0,94310</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0,93457</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0,94168</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0,74964</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0,94808</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0,89331</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0,94310</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0,88691</w:t>
            </w:r>
          </w:p>
        </w:tc>
      </w:tr>
      <w:tr>
        <w:trPr>
          <w:cantSplit/>
        </w:trPr>
        <w:tc>
          <w:tcPr>
            <w:tcW w:type="dxa" w:w="1786"/>
            <w:vAlign w:val="center"/>
            <w:tcMar>
              <w:top w:w="65" w:type="dxa"/>
              <w:bottom w:w="65" w:type="dxa"/>
              <w:left w:w="65" w:type="dxa"/>
              <w:right w:w="65" w:type="dxa"/>
            </w:tcMar>
          </w:tcPr>
          <w:p>
            <w:pPr>
              <w:spacing w:after="40" w:before="40" w:line="240" w:lineRule="auto"/>
            </w:pPr>
            <w:r>
              <w:rPr>
                <w:sz w:val="20"/>
              </w:rPr>
              <w:t>SCIDOCS</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0,35648</w:t>
            </w:r>
          </w:p>
        </w:tc>
        <w:tc>
          <w:tcPr>
            <w:tcW w:type="dxa" w:w="1644"/>
            <w:vAlign w:val="center"/>
            <w:tcMar>
              <w:top w:w="65" w:type="dxa"/>
              <w:bottom w:w="65" w:type="dxa"/>
              <w:left w:w="65" w:type="dxa"/>
              <w:right w:w="65" w:type="dxa"/>
            </w:tcMar>
          </w:tcPr>
          <w:p>
            <w:pPr>
              <w:spacing w:after="40" w:before="40" w:line="240" w:lineRule="auto"/>
              <w:jc w:val="center"/>
            </w:pPr>
            <w:r>
              <w:rPr>
                <w:sz w:val="20"/>
              </w:rPr>
              <w:t>0,26928</w:t>
            </w:r>
          </w:p>
        </w:tc>
        <w:tc>
          <w:tcPr>
            <w:tcW w:type="dxa" w:w="1644"/>
            <w:vAlign w:val="center"/>
            <w:tcMar>
              <w:top w:w="65" w:type="dxa"/>
              <w:bottom w:w="65" w:type="dxa"/>
              <w:left w:w="65" w:type="dxa"/>
              <w:right w:w="65" w:type="dxa"/>
            </w:tcMar>
          </w:tcPr>
          <w:p>
            <w:pPr>
              <w:spacing w:after="40" w:before="40" w:line="240" w:lineRule="auto"/>
              <w:jc w:val="center"/>
            </w:pPr>
            <w:r>
              <w:rPr>
                <w:sz w:val="20"/>
              </w:rPr>
              <w:t>0,33462</w:t>
            </w:r>
          </w:p>
        </w:tc>
        <w:tc>
          <w:tcPr>
            <w:tcW w:type="dxa" w:w="1644"/>
            <w:vAlign w:val="center"/>
            <w:tcMar>
              <w:top w:w="65" w:type="dxa"/>
              <w:bottom w:w="65" w:type="dxa"/>
              <w:left w:w="65" w:type="dxa"/>
              <w:right w:w="65" w:type="dxa"/>
            </w:tcMar>
          </w:tcPr>
          <w:p>
            <w:pPr>
              <w:spacing w:after="40" w:before="40" w:line="240" w:lineRule="auto"/>
              <w:jc w:val="center"/>
            </w:pPr>
            <w:r>
              <w:rPr>
                <w:sz w:val="20"/>
              </w:rPr>
              <w:t>0,21810</w:t>
            </w:r>
          </w:p>
        </w:tc>
        <w:tc>
          <w:tcPr>
            <w:tcW w:type="dxa" w:w="1644"/>
            <w:vAlign w:val="center"/>
            <w:tcMar>
              <w:top w:w="65" w:type="dxa"/>
              <w:bottom w:w="65" w:type="dxa"/>
              <w:left w:w="65" w:type="dxa"/>
              <w:right w:w="65" w:type="dxa"/>
            </w:tcMar>
          </w:tcPr>
          <w:p>
            <w:pPr>
              <w:spacing w:after="40" w:before="40" w:line="240" w:lineRule="auto"/>
              <w:jc w:val="center"/>
            </w:pPr>
            <w:r>
              <w:rPr>
                <w:sz w:val="20"/>
              </w:rPr>
              <w:t>0,34733</w:t>
            </w:r>
          </w:p>
        </w:tc>
        <w:tc>
          <w:tcPr>
            <w:tcW w:type="dxa" w:w="1644"/>
            <w:vAlign w:val="center"/>
            <w:tcMar>
              <w:top w:w="65" w:type="dxa"/>
              <w:bottom w:w="65" w:type="dxa"/>
              <w:left w:w="65" w:type="dxa"/>
              <w:right w:w="65" w:type="dxa"/>
            </w:tcMar>
          </w:tcPr>
          <w:p>
            <w:pPr>
              <w:spacing w:after="40" w:before="40" w:line="240" w:lineRule="auto"/>
              <w:jc w:val="center"/>
            </w:pPr>
            <w:r>
              <w:rPr>
                <w:sz w:val="20"/>
              </w:rPr>
              <w:t>0,29742</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0,35648</w:t>
            </w:r>
          </w:p>
        </w:tc>
        <w:tc>
          <w:tcPr>
            <w:tcW w:type="dxa" w:w="1644"/>
            <w:vAlign w:val="center"/>
            <w:tcMar>
              <w:top w:w="65" w:type="dxa"/>
              <w:bottom w:w="65" w:type="dxa"/>
              <w:left w:w="65" w:type="dxa"/>
              <w:right w:w="65" w:type="dxa"/>
            </w:tcMar>
          </w:tcPr>
          <w:p>
            <w:pPr>
              <w:spacing w:after="40" w:before="40" w:line="240" w:lineRule="auto"/>
              <w:jc w:val="center"/>
            </w:pPr>
            <w:r>
              <w:rPr>
                <w:sz w:val="20"/>
              </w:rPr>
              <w:t>0,34562</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0"/>
              </w:rPr>
              <w:t>FiQA</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0,53949</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0,58056</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0,59293</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0,34258</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0,54481</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0,44604</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0,53949</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0,61347</w:t>
            </w:r>
          </w:p>
        </w:tc>
      </w:tr>
      <w:tr>
        <w:trPr>
          <w:cantSplit/>
        </w:trPr>
        <w:tc>
          <w:tcPr>
            <w:tcW w:type="dxa" w:w="1786"/>
            <w:vAlign w:val="center"/>
            <w:tcMar>
              <w:top w:w="65" w:type="dxa"/>
              <w:bottom w:w="65" w:type="dxa"/>
              <w:left w:w="65" w:type="dxa"/>
              <w:right w:w="65" w:type="dxa"/>
            </w:tcMar>
          </w:tcPr>
          <w:p>
            <w:pPr>
              <w:spacing w:after="40" w:before="40" w:line="240" w:lineRule="auto"/>
            </w:pPr>
            <w:r>
              <w:rPr>
                <w:sz w:val="20"/>
              </w:rPr>
              <w:t>TREC-COVID</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0,11491</w:t>
            </w:r>
          </w:p>
        </w:tc>
        <w:tc>
          <w:tcPr>
            <w:tcW w:type="dxa" w:w="1644"/>
            <w:vAlign w:val="center"/>
            <w:tcMar>
              <w:top w:w="65" w:type="dxa"/>
              <w:bottom w:w="65" w:type="dxa"/>
              <w:left w:w="65" w:type="dxa"/>
              <w:right w:w="65" w:type="dxa"/>
            </w:tcMar>
          </w:tcPr>
          <w:p>
            <w:pPr>
              <w:spacing w:after="40" w:before="40" w:line="240" w:lineRule="auto"/>
              <w:jc w:val="center"/>
            </w:pPr>
            <w:r>
              <w:rPr>
                <w:sz w:val="20"/>
              </w:rPr>
              <w:t>0,10016</w:t>
            </w:r>
          </w:p>
        </w:tc>
        <w:tc>
          <w:tcPr>
            <w:tcW w:type="dxa" w:w="1644"/>
            <w:vAlign w:val="center"/>
            <w:tcMar>
              <w:top w:w="65" w:type="dxa"/>
              <w:bottom w:w="65" w:type="dxa"/>
              <w:left w:w="65" w:type="dxa"/>
              <w:right w:w="65" w:type="dxa"/>
            </w:tcMar>
          </w:tcPr>
          <w:p>
            <w:pPr>
              <w:spacing w:after="40" w:before="40" w:line="240" w:lineRule="auto"/>
              <w:jc w:val="center"/>
            </w:pPr>
            <w:r>
              <w:rPr>
                <w:sz w:val="20"/>
              </w:rPr>
              <w:t>0,08563</w:t>
            </w:r>
          </w:p>
        </w:tc>
        <w:tc>
          <w:tcPr>
            <w:tcW w:type="dxa" w:w="1644"/>
            <w:vAlign w:val="center"/>
            <w:tcMar>
              <w:top w:w="65" w:type="dxa"/>
              <w:bottom w:w="65" w:type="dxa"/>
              <w:left w:w="65" w:type="dxa"/>
              <w:right w:w="65" w:type="dxa"/>
            </w:tcMar>
          </w:tcPr>
          <w:p>
            <w:pPr>
              <w:spacing w:after="40" w:before="40" w:line="240" w:lineRule="auto"/>
              <w:jc w:val="center"/>
            </w:pPr>
            <w:r>
              <w:rPr>
                <w:sz w:val="20"/>
              </w:rPr>
              <w:t>0,04732</w:t>
            </w:r>
          </w:p>
        </w:tc>
        <w:tc>
          <w:tcPr>
            <w:tcW w:type="dxa" w:w="1644"/>
            <w:vAlign w:val="center"/>
            <w:tcMar>
              <w:top w:w="65" w:type="dxa"/>
              <w:bottom w:w="65" w:type="dxa"/>
              <w:left w:w="65" w:type="dxa"/>
              <w:right w:w="65" w:type="dxa"/>
            </w:tcMar>
          </w:tcPr>
          <w:p>
            <w:pPr>
              <w:spacing w:after="40" w:before="40" w:line="240" w:lineRule="auto"/>
              <w:jc w:val="center"/>
            </w:pPr>
            <w:r>
              <w:rPr>
                <w:sz w:val="20"/>
              </w:rPr>
              <w:t>0,11351</w:t>
            </w:r>
          </w:p>
        </w:tc>
        <w:tc>
          <w:tcPr>
            <w:tcW w:type="dxa" w:w="1644"/>
            <w:vAlign w:val="center"/>
            <w:tcMar>
              <w:top w:w="65" w:type="dxa"/>
              <w:bottom w:w="65" w:type="dxa"/>
              <w:left w:w="65" w:type="dxa"/>
              <w:right w:w="65" w:type="dxa"/>
            </w:tcMar>
          </w:tcPr>
          <w:p>
            <w:pPr>
              <w:spacing w:after="40" w:before="40" w:line="240" w:lineRule="auto"/>
              <w:jc w:val="center"/>
            </w:pPr>
            <w:r>
              <w:rPr>
                <w:sz w:val="20"/>
              </w:rPr>
              <w:t>0,09140</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0,11491</w:t>
            </w:r>
          </w:p>
        </w:tc>
        <w:tc>
          <w:tcPr>
            <w:tcW w:type="dxa" w:w="1644"/>
            <w:vAlign w:val="center"/>
            <w:tcMar>
              <w:top w:w="65" w:type="dxa"/>
              <w:bottom w:w="65" w:type="dxa"/>
              <w:left w:w="65" w:type="dxa"/>
              <w:right w:w="65" w:type="dxa"/>
            </w:tcMar>
          </w:tcPr>
          <w:p>
            <w:pPr>
              <w:spacing w:after="40" w:before="40" w:line="240" w:lineRule="auto"/>
              <w:jc w:val="center"/>
            </w:pPr>
            <w:r>
              <w:rPr>
                <w:sz w:val="20"/>
              </w:rPr>
              <w:t>0,10684</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0"/>
              </w:rPr>
              <w:t>UIT-ViQuAD</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0,97259</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0,47411</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0,58173</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0,19137</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0,62741</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0,64518</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0,97259</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0,79543</w:t>
            </w:r>
          </w:p>
        </w:tc>
      </w:tr>
      <w:tr>
        <w:trPr>
          <w:cantSplit/>
        </w:trPr>
        <w:tc>
          <w:tcPr>
            <w:tcW w:type="dxa" w:w="1786"/>
            <w:vAlign w:val="center"/>
            <w:tcMar>
              <w:top w:w="65" w:type="dxa"/>
              <w:bottom w:w="65" w:type="dxa"/>
              <w:left w:w="65" w:type="dxa"/>
              <w:right w:w="65" w:type="dxa"/>
            </w:tcMar>
          </w:tcPr>
          <w:p>
            <w:pPr>
              <w:spacing w:after="40" w:before="40" w:line="240" w:lineRule="auto"/>
            </w:pPr>
            <w:r>
              <w:rPr>
                <w:sz w:val="20"/>
              </w:rPr>
              <w:t>ViHealthQA</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0,73025</w:t>
            </w:r>
          </w:p>
        </w:tc>
        <w:tc>
          <w:tcPr>
            <w:tcW w:type="dxa" w:w="1644"/>
            <w:vAlign w:val="center"/>
            <w:tcMar>
              <w:top w:w="65" w:type="dxa"/>
              <w:bottom w:w="65" w:type="dxa"/>
              <w:left w:w="65" w:type="dxa"/>
              <w:right w:w="65" w:type="dxa"/>
            </w:tcMar>
          </w:tcPr>
          <w:p>
            <w:pPr>
              <w:spacing w:after="40" w:before="40" w:line="240" w:lineRule="auto"/>
              <w:jc w:val="center"/>
            </w:pPr>
            <w:r>
              <w:rPr>
                <w:sz w:val="20"/>
              </w:rPr>
              <w:t>0,32787</w:t>
            </w:r>
          </w:p>
        </w:tc>
        <w:tc>
          <w:tcPr>
            <w:tcW w:type="dxa" w:w="1644"/>
            <w:vAlign w:val="center"/>
            <w:tcMar>
              <w:top w:w="65" w:type="dxa"/>
              <w:bottom w:w="65" w:type="dxa"/>
              <w:left w:w="65" w:type="dxa"/>
              <w:right w:w="65" w:type="dxa"/>
            </w:tcMar>
          </w:tcPr>
          <w:p>
            <w:pPr>
              <w:spacing w:after="40" w:before="40" w:line="240" w:lineRule="auto"/>
              <w:jc w:val="center"/>
            </w:pPr>
            <w:r>
              <w:rPr>
                <w:sz w:val="20"/>
              </w:rPr>
              <w:t>0,40586</w:t>
            </w:r>
          </w:p>
        </w:tc>
        <w:tc>
          <w:tcPr>
            <w:tcW w:type="dxa" w:w="1644"/>
            <w:vAlign w:val="center"/>
            <w:tcMar>
              <w:top w:w="65" w:type="dxa"/>
              <w:bottom w:w="65" w:type="dxa"/>
              <w:left w:w="65" w:type="dxa"/>
              <w:right w:w="65" w:type="dxa"/>
            </w:tcMar>
          </w:tcPr>
          <w:p>
            <w:pPr>
              <w:spacing w:after="40" w:before="40" w:line="240" w:lineRule="auto"/>
              <w:jc w:val="center"/>
            </w:pPr>
            <w:r>
              <w:rPr>
                <w:sz w:val="20"/>
              </w:rPr>
              <w:t>0,12072</w:t>
            </w:r>
          </w:p>
        </w:tc>
        <w:tc>
          <w:tcPr>
            <w:tcW w:type="dxa" w:w="1644"/>
            <w:vAlign w:val="center"/>
            <w:tcMar>
              <w:top w:w="65" w:type="dxa"/>
              <w:bottom w:w="65" w:type="dxa"/>
              <w:left w:w="65" w:type="dxa"/>
              <w:right w:w="65" w:type="dxa"/>
            </w:tcMar>
          </w:tcPr>
          <w:p>
            <w:pPr>
              <w:spacing w:after="40" w:before="40" w:line="240" w:lineRule="auto"/>
              <w:jc w:val="center"/>
            </w:pPr>
            <w:r>
              <w:rPr>
                <w:sz w:val="20"/>
              </w:rPr>
              <w:t>0,35817</w:t>
            </w:r>
          </w:p>
        </w:tc>
        <w:tc>
          <w:tcPr>
            <w:tcW w:type="dxa" w:w="1644"/>
            <w:vAlign w:val="center"/>
            <w:tcMar>
              <w:top w:w="65" w:type="dxa"/>
              <w:bottom w:w="65" w:type="dxa"/>
              <w:left w:w="65" w:type="dxa"/>
              <w:right w:w="65" w:type="dxa"/>
            </w:tcMar>
          </w:tcPr>
          <w:p>
            <w:pPr>
              <w:spacing w:after="40" w:before="40" w:line="240" w:lineRule="auto"/>
              <w:jc w:val="center"/>
            </w:pPr>
            <w:r>
              <w:rPr>
                <w:sz w:val="20"/>
              </w:rPr>
              <w:t>0,46647</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0"/>
              </w:rPr>
              <w:t>0,73025</w:t>
            </w:r>
          </w:p>
        </w:tc>
        <w:tc>
          <w:tcPr>
            <w:tcW w:type="dxa" w:w="1644"/>
            <w:vAlign w:val="center"/>
            <w:tcMar>
              <w:top w:w="65" w:type="dxa"/>
              <w:bottom w:w="65" w:type="dxa"/>
              <w:left w:w="65" w:type="dxa"/>
              <w:right w:w="65" w:type="dxa"/>
            </w:tcMar>
          </w:tcPr>
          <w:p>
            <w:pPr>
              <w:spacing w:after="40" w:before="40" w:line="240" w:lineRule="auto"/>
              <w:jc w:val="center"/>
            </w:pPr>
            <w:r>
              <w:rPr>
                <w:sz w:val="20"/>
              </w:rPr>
              <w:t>0,51863</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0"/>
              </w:rPr>
              <w:t>Zalo Legal</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0,91751</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0,26523</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0,34074</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0,03173</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0,27538</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0,46066</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0"/>
              </w:rPr>
              <w:t>0,91751</w:t>
            </w:r>
          </w:p>
        </w:tc>
        <w:tc>
          <w:tcPr>
            <w:tcW w:type="dxa" w:w="1644"/>
            <w:shd w:fill="F0F5F9"/>
            <w:vAlign w:val="center"/>
            <w:tcMar>
              <w:top w:w="65" w:type="dxa"/>
              <w:bottom w:w="65" w:type="dxa"/>
              <w:left w:w="65" w:type="dxa"/>
              <w:right w:w="65" w:type="dxa"/>
            </w:tcMar>
          </w:tcPr>
          <w:p>
            <w:pPr>
              <w:spacing w:after="40" w:before="40" w:line="240" w:lineRule="auto"/>
              <w:jc w:val="center"/>
            </w:pPr>
            <w:r>
              <w:rPr>
                <w:sz w:val="20"/>
              </w:rPr>
              <w:t>0,58693</w:t>
            </w:r>
          </w:p>
        </w:tc>
      </w:tr>
    </w:tbl>
    <w:p>
      <w:pPr>
        <w:widowControl/>
      </w:pPr>
    </w:p>
    <w:p>
      <w:pPr>
        <w:widowControl/>
        <w:jc w:val="center"/>
      </w:pPr>
      <w:r>
        <w:drawing>
          <wp:inline xmlns:a="http://schemas.openxmlformats.org/drawingml/2006/main" xmlns:pic="http://schemas.openxmlformats.org/drawingml/2006/picture">
            <wp:extent cx="8460000" cy="2342540"/>
            <wp:docPr id="2" name="Picture 2"/>
            <wp:cNvGraphicFramePr>
              <a:graphicFrameLocks noChangeAspect="1"/>
            </wp:cNvGraphicFramePr>
            <a:graphic>
              <a:graphicData uri="http://schemas.openxmlformats.org/drawingml/2006/picture">
                <pic:pic>
                  <pic:nvPicPr>
                    <pic:cNvPr id="0" name="recall_heatmap.png"/>
                    <pic:cNvPicPr/>
                  </pic:nvPicPr>
                  <pic:blipFill>
                    <a:blip r:embed="rId12"/>
                    <a:stretch>
                      <a:fillRect/>
                    </a:stretch>
                  </pic:blipFill>
                  <pic:spPr>
                    <a:xfrm>
                      <a:off x="0" y="0"/>
                      <a:ext cx="8460000" cy="2342540"/>
                    </a:xfrm>
                    <a:prstGeom prst="rect"/>
                  </pic:spPr>
                </pic:pic>
              </a:graphicData>
            </a:graphic>
          </wp:inline>
        </w:drawing>
      </w:r>
    </w:p>
    <w:p>
      <w:pPr>
        <w:widowControl/>
      </w:pPr>
      <w:r>
        <w:rPr>
          <w:color w:val="536273"/>
          <w:sz w:val="20"/>
        </w:rPr>
        <w:t>Hình 2. Recall@100 trên cùng dữ liệu. Điểm TREC-COVID thấp về Recall@100 cần được đọc cùng số lượng positive lớn; không thể diễn giải đơn giản thành lỗi pipeline.</w:t>
      </w:r>
    </w:p>
    <w:p>
      <w:pPr>
        <w:sectPr>
          <w:pgSz w:w="16838" w:h="11906" w:orient="landscape"/>
          <w:pgMar w:top="907" w:right="907" w:bottom="907" w:left="907" w:header="454" w:footer="454" w:gutter="0"/>
          <w:cols w:space="720"/>
          <w:docGrid w:linePitch="360"/>
        </w:sectPr>
      </w:pPr>
    </w:p>
    <w:p>
      <w:pPr>
        <w:pStyle w:val="Heading1"/>
      </w:pPr>
      <w:r>
        <w:t>7. Phân tích kết quả tổng hợp</w:t>
      </w:r>
    </w:p>
    <w:p>
      <w:pPr>
        <w:widowControl/>
      </w:pPr>
      <w:r>
        <w:t>Để tránh so sánh trên các tập con khác nhau, bảng dưới tính trung bình nDCG@10 trên cùng sáu bộ tiếng Anh và cùng ba bộ tiếng Việt cho tất cả tám model. Mỗi dataset có trọng số bằng nhau; đây là macro-average theo dataset, không phải trung bình theo số query.</w:t>
      </w:r>
    </w:p>
    <w:tbl>
      <w:tblPr>
        <w:tblW w:type="auto" w:w="0"/>
        <w:jc w:val="center"/>
        <w:tblLayout w:type="fixed"/>
        <w:tblLook w:firstColumn="1" w:firstRow="1" w:lastColumn="0" w:lastRow="0" w:noHBand="0" w:noVBand="1" w:val="04A0"/>
      </w:tblPr>
      <w:tblGrid>
        <w:gridCol w:w="2381"/>
        <w:gridCol w:w="3515"/>
        <w:gridCol w:w="3515"/>
      </w:tblGrid>
      <w:tr>
        <w:trPr>
          <w:tblHeader/>
          <w:cantSplit/>
        </w:trPr>
        <w:tc>
          <w:tcPr>
            <w:tcW w:type="dxa" w:w="2381"/>
            <w:shd w:fill="17365D"/>
            <w:vAlign w:val="center"/>
            <w:tcMar>
              <w:top w:w="65" w:type="dxa"/>
              <w:bottom w:w="65" w:type="dxa"/>
              <w:left w:w="65" w:type="dxa"/>
              <w:right w:w="65" w:type="dxa"/>
            </w:tcMar>
          </w:tcPr>
          <w:p>
            <w:pPr>
              <w:spacing w:after="40" w:before="40" w:line="240" w:lineRule="auto"/>
            </w:pPr>
            <w:r>
              <w:rPr>
                <w:b/>
                <w:color w:val="FFFFFF"/>
                <w:sz w:val="22"/>
              </w:rPr>
              <w:t>Model</w:t>
            </w:r>
          </w:p>
        </w:tc>
        <w:tc>
          <w:tcPr>
            <w:tcW w:type="dxa" w:w="3515"/>
            <w:shd w:fill="17365D"/>
            <w:vAlign w:val="center"/>
            <w:tcMar>
              <w:top w:w="65" w:type="dxa"/>
              <w:bottom w:w="65" w:type="dxa"/>
              <w:left w:w="65" w:type="dxa"/>
              <w:right w:w="65" w:type="dxa"/>
            </w:tcMar>
          </w:tcPr>
          <w:p>
            <w:pPr>
              <w:spacing w:after="40" w:before="40" w:line="240" w:lineRule="auto"/>
              <w:jc w:val="center"/>
            </w:pPr>
            <w:r>
              <w:rPr>
                <w:b/>
                <w:color w:val="FFFFFF"/>
                <w:sz w:val="22"/>
              </w:rPr>
              <w:t>TB 6 bộ tiếng Anh</w:t>
            </w:r>
          </w:p>
        </w:tc>
        <w:tc>
          <w:tcPr>
            <w:tcW w:type="dxa" w:w="3515"/>
            <w:shd w:fill="17365D"/>
            <w:vAlign w:val="center"/>
            <w:tcMar>
              <w:top w:w="65" w:type="dxa"/>
              <w:bottom w:w="65" w:type="dxa"/>
              <w:left w:w="65" w:type="dxa"/>
              <w:right w:w="65" w:type="dxa"/>
            </w:tcMar>
          </w:tcPr>
          <w:p>
            <w:pPr>
              <w:spacing w:after="40" w:before="40" w:line="240" w:lineRule="auto"/>
              <w:jc w:val="center"/>
            </w:pPr>
            <w:r>
              <w:rPr>
                <w:b/>
                <w:color w:val="FFFFFF"/>
                <w:sz w:val="22"/>
              </w:rPr>
              <w:t>TB 3 bộ tiếng Việt</w:t>
            </w:r>
          </w:p>
        </w:tc>
      </w:tr>
      <w:tr>
        <w:trPr>
          <w:cantSplit/>
        </w:trPr>
        <w:tc>
          <w:tcPr>
            <w:tcW w:type="dxa" w:w="2381"/>
            <w:shd w:fill="F0F5F9"/>
            <w:vAlign w:val="center"/>
            <w:tcMar>
              <w:top w:w="65" w:type="dxa"/>
              <w:bottom w:w="65" w:type="dxa"/>
              <w:left w:w="65" w:type="dxa"/>
              <w:right w:w="65" w:type="dxa"/>
            </w:tcMar>
          </w:tcPr>
          <w:p>
            <w:pPr>
              <w:spacing w:after="40" w:before="40" w:line="240" w:lineRule="auto"/>
            </w:pPr>
            <w:r>
              <w:rPr>
                <w:sz w:val="22"/>
              </w:rPr>
              <w:t>BM25</w:t>
            </w:r>
          </w:p>
        </w:tc>
        <w:tc>
          <w:tcPr>
            <w:tcW w:type="dxa" w:w="3515"/>
            <w:shd w:fill="F0F5F9"/>
            <w:vAlign w:val="center"/>
            <w:tcMar>
              <w:top w:w="65" w:type="dxa"/>
              <w:bottom w:w="65" w:type="dxa"/>
              <w:left w:w="65" w:type="dxa"/>
              <w:right w:w="65" w:type="dxa"/>
            </w:tcMar>
          </w:tcPr>
          <w:p>
            <w:pPr>
              <w:spacing w:after="40" w:before="40" w:line="240" w:lineRule="auto"/>
              <w:jc w:val="center"/>
            </w:pPr>
            <w:r>
              <w:rPr>
                <w:sz w:val="22"/>
              </w:rPr>
              <w:t>0,40936</w:t>
            </w:r>
          </w:p>
        </w:tc>
        <w:tc>
          <w:tcPr>
            <w:tcW w:type="dxa" w:w="3515"/>
            <w:shd w:fill="F0F5F9"/>
            <w:vAlign w:val="center"/>
            <w:tcMar>
              <w:top w:w="65" w:type="dxa"/>
              <w:bottom w:w="65" w:type="dxa"/>
              <w:left w:w="65" w:type="dxa"/>
              <w:right w:w="65" w:type="dxa"/>
            </w:tcMar>
          </w:tcPr>
          <w:p>
            <w:pPr>
              <w:spacing w:after="40" w:before="40" w:line="240" w:lineRule="auto"/>
              <w:jc w:val="center"/>
            </w:pPr>
            <w:r>
              <w:rPr>
                <w:sz w:val="22"/>
              </w:rPr>
              <w:t>0,60033</w:t>
            </w:r>
          </w:p>
        </w:tc>
      </w:tr>
      <w:tr>
        <w:trPr>
          <w:cantSplit/>
        </w:trPr>
        <w:tc>
          <w:tcPr>
            <w:tcW w:type="dxa" w:w="2381"/>
            <w:vAlign w:val="center"/>
            <w:tcMar>
              <w:top w:w="65" w:type="dxa"/>
              <w:bottom w:w="65" w:type="dxa"/>
              <w:left w:w="65" w:type="dxa"/>
              <w:right w:w="65" w:type="dxa"/>
            </w:tcMar>
          </w:tcPr>
          <w:p>
            <w:pPr>
              <w:spacing w:after="40" w:before="40" w:line="240" w:lineRule="auto"/>
            </w:pPr>
            <w:r>
              <w:rPr>
                <w:sz w:val="22"/>
              </w:rPr>
              <w:t>ANCE</w:t>
            </w:r>
          </w:p>
        </w:tc>
        <w:tc>
          <w:tcPr>
            <w:tcW w:type="dxa" w:w="3515"/>
            <w:vAlign w:val="center"/>
            <w:tcMar>
              <w:top w:w="65" w:type="dxa"/>
              <w:bottom w:w="65" w:type="dxa"/>
              <w:left w:w="65" w:type="dxa"/>
              <w:right w:w="65" w:type="dxa"/>
            </w:tcMar>
          </w:tcPr>
          <w:p>
            <w:pPr>
              <w:spacing w:after="40" w:before="40" w:line="240" w:lineRule="auto"/>
              <w:jc w:val="center"/>
            </w:pPr>
            <w:r>
              <w:rPr>
                <w:sz w:val="22"/>
              </w:rPr>
              <w:t>0,37252</w:t>
            </w:r>
          </w:p>
        </w:tc>
        <w:tc>
          <w:tcPr>
            <w:tcW w:type="dxa" w:w="3515"/>
            <w:vAlign w:val="center"/>
            <w:tcMar>
              <w:top w:w="65" w:type="dxa"/>
              <w:bottom w:w="65" w:type="dxa"/>
              <w:left w:w="65" w:type="dxa"/>
              <w:right w:w="65" w:type="dxa"/>
            </w:tcMar>
          </w:tcPr>
          <w:p>
            <w:pPr>
              <w:spacing w:after="40" w:before="40" w:line="240" w:lineRule="auto"/>
              <w:jc w:val="center"/>
            </w:pPr>
            <w:r>
              <w:rPr>
                <w:sz w:val="22"/>
              </w:rPr>
              <w:t>0,12984</w:t>
            </w:r>
          </w:p>
        </w:tc>
      </w:tr>
      <w:tr>
        <w:trPr>
          <w:cantSplit/>
        </w:trPr>
        <w:tc>
          <w:tcPr>
            <w:tcW w:type="dxa" w:w="2381"/>
            <w:shd w:fill="F0F5F9"/>
            <w:vAlign w:val="center"/>
            <w:tcMar>
              <w:top w:w="65" w:type="dxa"/>
              <w:bottom w:w="65" w:type="dxa"/>
              <w:left w:w="65" w:type="dxa"/>
              <w:right w:w="65" w:type="dxa"/>
            </w:tcMar>
          </w:tcPr>
          <w:p>
            <w:pPr>
              <w:spacing w:after="40" w:before="40" w:line="240" w:lineRule="auto"/>
            </w:pPr>
            <w:r>
              <w:rPr>
                <w:sz w:val="22"/>
              </w:rPr>
              <w:t>TAS-B</w:t>
            </w:r>
          </w:p>
        </w:tc>
        <w:tc>
          <w:tcPr>
            <w:tcW w:type="dxa" w:w="3515"/>
            <w:shd w:fill="F0F5F9"/>
            <w:vAlign w:val="center"/>
            <w:tcMar>
              <w:top w:w="65" w:type="dxa"/>
              <w:bottom w:w="65" w:type="dxa"/>
              <w:left w:w="65" w:type="dxa"/>
              <w:right w:w="65" w:type="dxa"/>
            </w:tcMar>
          </w:tcPr>
          <w:p>
            <w:pPr>
              <w:spacing w:after="40" w:before="40" w:line="240" w:lineRule="auto"/>
              <w:jc w:val="center"/>
            </w:pPr>
            <w:r>
              <w:rPr>
                <w:sz w:val="22"/>
              </w:rPr>
              <w:t>0,38643</w:t>
            </w:r>
          </w:p>
        </w:tc>
        <w:tc>
          <w:tcPr>
            <w:tcW w:type="dxa" w:w="3515"/>
            <w:shd w:fill="F0F5F9"/>
            <w:vAlign w:val="center"/>
            <w:tcMar>
              <w:top w:w="65" w:type="dxa"/>
              <w:bottom w:w="65" w:type="dxa"/>
              <w:left w:w="65" w:type="dxa"/>
              <w:right w:w="65" w:type="dxa"/>
            </w:tcMar>
          </w:tcPr>
          <w:p>
            <w:pPr>
              <w:spacing w:after="40" w:before="40" w:line="240" w:lineRule="auto"/>
              <w:jc w:val="center"/>
            </w:pPr>
            <w:r>
              <w:rPr>
                <w:sz w:val="22"/>
              </w:rPr>
              <w:t>0,17064</w:t>
            </w:r>
          </w:p>
        </w:tc>
      </w:tr>
      <w:tr>
        <w:trPr>
          <w:cantSplit/>
        </w:trPr>
        <w:tc>
          <w:tcPr>
            <w:tcW w:type="dxa" w:w="2381"/>
            <w:vAlign w:val="center"/>
            <w:tcMar>
              <w:top w:w="65" w:type="dxa"/>
              <w:bottom w:w="65" w:type="dxa"/>
              <w:left w:w="65" w:type="dxa"/>
              <w:right w:w="65" w:type="dxa"/>
            </w:tcMar>
          </w:tcPr>
          <w:p>
            <w:pPr>
              <w:spacing w:after="40" w:before="40" w:line="240" w:lineRule="auto"/>
            </w:pPr>
            <w:r>
              <w:rPr>
                <w:sz w:val="22"/>
              </w:rPr>
              <w:t>DPR</w:t>
            </w:r>
          </w:p>
        </w:tc>
        <w:tc>
          <w:tcPr>
            <w:tcW w:type="dxa" w:w="3515"/>
            <w:vAlign w:val="center"/>
            <w:tcMar>
              <w:top w:w="65" w:type="dxa"/>
              <w:bottom w:w="65" w:type="dxa"/>
              <w:left w:w="65" w:type="dxa"/>
              <w:right w:w="65" w:type="dxa"/>
            </w:tcMar>
          </w:tcPr>
          <w:p>
            <w:pPr>
              <w:spacing w:after="40" w:before="40" w:line="240" w:lineRule="auto"/>
              <w:jc w:val="center"/>
            </w:pPr>
            <w:r>
              <w:rPr>
                <w:sz w:val="22"/>
              </w:rPr>
              <w:t>0,20042</w:t>
            </w:r>
          </w:p>
        </w:tc>
        <w:tc>
          <w:tcPr>
            <w:tcW w:type="dxa" w:w="3515"/>
            <w:vAlign w:val="center"/>
            <w:tcMar>
              <w:top w:w="65" w:type="dxa"/>
              <w:bottom w:w="65" w:type="dxa"/>
              <w:left w:w="65" w:type="dxa"/>
              <w:right w:w="65" w:type="dxa"/>
            </w:tcMar>
          </w:tcPr>
          <w:p>
            <w:pPr>
              <w:spacing w:after="40" w:before="40" w:line="240" w:lineRule="auto"/>
              <w:jc w:val="center"/>
            </w:pPr>
            <w:r>
              <w:rPr>
                <w:sz w:val="22"/>
              </w:rPr>
              <w:t>0,02453</w:t>
            </w:r>
          </w:p>
        </w:tc>
      </w:tr>
      <w:tr>
        <w:trPr>
          <w:cantSplit/>
        </w:trPr>
        <w:tc>
          <w:tcPr>
            <w:tcW w:type="dxa" w:w="2381"/>
            <w:shd w:fill="F0F5F9"/>
            <w:vAlign w:val="center"/>
            <w:tcMar>
              <w:top w:w="65" w:type="dxa"/>
              <w:bottom w:w="65" w:type="dxa"/>
              <w:left w:w="65" w:type="dxa"/>
              <w:right w:w="65" w:type="dxa"/>
            </w:tcMar>
          </w:tcPr>
          <w:p>
            <w:pPr>
              <w:spacing w:after="40" w:before="40" w:line="240" w:lineRule="auto"/>
            </w:pPr>
            <w:r>
              <w:rPr>
                <w:sz w:val="22"/>
              </w:rPr>
              <w:t>DeepCT</w:t>
            </w:r>
          </w:p>
        </w:tc>
        <w:tc>
          <w:tcPr>
            <w:tcW w:type="dxa" w:w="3515"/>
            <w:shd w:fill="F0F5F9"/>
            <w:vAlign w:val="center"/>
            <w:tcMar>
              <w:top w:w="65" w:type="dxa"/>
              <w:bottom w:w="65" w:type="dxa"/>
              <w:left w:w="65" w:type="dxa"/>
              <w:right w:w="65" w:type="dxa"/>
            </w:tcMar>
          </w:tcPr>
          <w:p>
            <w:pPr>
              <w:spacing w:after="40" w:before="40" w:line="240" w:lineRule="auto"/>
              <w:jc w:val="center"/>
            </w:pPr>
            <w:r>
              <w:rPr>
                <w:sz w:val="22"/>
              </w:rPr>
              <w:t>0,40273</w:t>
            </w:r>
          </w:p>
        </w:tc>
        <w:tc>
          <w:tcPr>
            <w:tcW w:type="dxa" w:w="3515"/>
            <w:shd w:fill="F0F5F9"/>
            <w:vAlign w:val="center"/>
            <w:tcMar>
              <w:top w:w="65" w:type="dxa"/>
              <w:bottom w:w="65" w:type="dxa"/>
              <w:left w:w="65" w:type="dxa"/>
              <w:right w:w="65" w:type="dxa"/>
            </w:tcMar>
          </w:tcPr>
          <w:p>
            <w:pPr>
              <w:spacing w:after="40" w:before="40" w:line="240" w:lineRule="auto"/>
              <w:jc w:val="center"/>
            </w:pPr>
            <w:r>
              <w:rPr>
                <w:sz w:val="22"/>
              </w:rPr>
              <w:t>0,17009</w:t>
            </w:r>
          </w:p>
        </w:tc>
      </w:tr>
      <w:tr>
        <w:trPr>
          <w:cantSplit/>
        </w:trPr>
        <w:tc>
          <w:tcPr>
            <w:tcW w:type="dxa" w:w="2381"/>
            <w:vAlign w:val="center"/>
            <w:tcMar>
              <w:top w:w="65" w:type="dxa"/>
              <w:bottom w:w="65" w:type="dxa"/>
              <w:left w:w="65" w:type="dxa"/>
              <w:right w:w="65" w:type="dxa"/>
            </w:tcMar>
          </w:tcPr>
          <w:p>
            <w:pPr>
              <w:spacing w:after="40" w:before="40" w:line="240" w:lineRule="auto"/>
            </w:pPr>
            <w:r>
              <w:rPr>
                <w:sz w:val="22"/>
              </w:rPr>
              <w:t>SPARTA</w:t>
            </w:r>
          </w:p>
        </w:tc>
        <w:tc>
          <w:tcPr>
            <w:tcW w:type="dxa" w:w="3515"/>
            <w:vAlign w:val="center"/>
            <w:tcMar>
              <w:top w:w="65" w:type="dxa"/>
              <w:bottom w:w="65" w:type="dxa"/>
              <w:left w:w="65" w:type="dxa"/>
              <w:right w:w="65" w:type="dxa"/>
            </w:tcMar>
          </w:tcPr>
          <w:p>
            <w:pPr>
              <w:spacing w:after="40" w:before="40" w:line="240" w:lineRule="auto"/>
              <w:jc w:val="center"/>
            </w:pPr>
            <w:r>
              <w:rPr>
                <w:sz w:val="22"/>
              </w:rPr>
              <w:t>0,35509</w:t>
            </w:r>
          </w:p>
        </w:tc>
        <w:tc>
          <w:tcPr>
            <w:tcW w:type="dxa" w:w="3515"/>
            <w:vAlign w:val="center"/>
            <w:tcMar>
              <w:top w:w="65" w:type="dxa"/>
              <w:bottom w:w="65" w:type="dxa"/>
              <w:left w:w="65" w:type="dxa"/>
              <w:right w:w="65" w:type="dxa"/>
            </w:tcMar>
          </w:tcPr>
          <w:p>
            <w:pPr>
              <w:spacing w:after="40" w:before="40" w:line="240" w:lineRule="auto"/>
              <w:jc w:val="center"/>
            </w:pPr>
            <w:r>
              <w:rPr>
                <w:sz w:val="22"/>
              </w:rPr>
              <w:t>0,24579</w:t>
            </w:r>
          </w:p>
        </w:tc>
      </w:tr>
      <w:tr>
        <w:trPr>
          <w:cantSplit/>
        </w:trPr>
        <w:tc>
          <w:tcPr>
            <w:tcW w:type="dxa" w:w="2381"/>
            <w:shd w:fill="F0F5F9"/>
            <w:vAlign w:val="center"/>
            <w:tcMar>
              <w:top w:w="65" w:type="dxa"/>
              <w:bottom w:w="65" w:type="dxa"/>
              <w:left w:w="65" w:type="dxa"/>
              <w:right w:w="65" w:type="dxa"/>
            </w:tcMar>
          </w:tcPr>
          <w:p>
            <w:pPr>
              <w:spacing w:after="40" w:before="40" w:line="240" w:lineRule="auto"/>
            </w:pPr>
            <w:r>
              <w:rPr>
                <w:sz w:val="22"/>
              </w:rPr>
              <w:t>BM25+CE</w:t>
            </w:r>
          </w:p>
        </w:tc>
        <w:tc>
          <w:tcPr>
            <w:tcW w:type="dxa" w:w="3515"/>
            <w:shd w:fill="F0F5F9"/>
            <w:vAlign w:val="center"/>
            <w:tcMar>
              <w:top w:w="65" w:type="dxa"/>
              <w:bottom w:w="65" w:type="dxa"/>
              <w:left w:w="65" w:type="dxa"/>
              <w:right w:w="65" w:type="dxa"/>
            </w:tcMar>
          </w:tcPr>
          <w:p>
            <w:pPr>
              <w:spacing w:after="40" w:before="40" w:line="240" w:lineRule="auto"/>
              <w:jc w:val="center"/>
            </w:pPr>
            <w:r>
              <w:rPr>
                <w:sz w:val="22"/>
              </w:rPr>
              <w:t>0,45395</w:t>
            </w:r>
          </w:p>
        </w:tc>
        <w:tc>
          <w:tcPr>
            <w:tcW w:type="dxa" w:w="3515"/>
            <w:shd w:fill="F0F5F9"/>
            <w:vAlign w:val="center"/>
            <w:tcMar>
              <w:top w:w="65" w:type="dxa"/>
              <w:bottom w:w="65" w:type="dxa"/>
              <w:left w:w="65" w:type="dxa"/>
              <w:right w:w="65" w:type="dxa"/>
            </w:tcMar>
          </w:tcPr>
          <w:p>
            <w:pPr>
              <w:spacing w:after="40" w:before="40" w:line="240" w:lineRule="auto"/>
              <w:jc w:val="center"/>
            </w:pPr>
            <w:r>
              <w:rPr>
                <w:sz w:val="22"/>
              </w:rPr>
              <w:t>0,45047</w:t>
            </w:r>
          </w:p>
        </w:tc>
      </w:tr>
      <w:tr>
        <w:trPr>
          <w:cantSplit/>
        </w:trPr>
        <w:tc>
          <w:tcPr>
            <w:tcW w:type="dxa" w:w="2381"/>
            <w:vAlign w:val="center"/>
            <w:tcMar>
              <w:top w:w="65" w:type="dxa"/>
              <w:bottom w:w="65" w:type="dxa"/>
              <w:left w:w="65" w:type="dxa"/>
              <w:right w:w="65" w:type="dxa"/>
            </w:tcMar>
          </w:tcPr>
          <w:p>
            <w:pPr>
              <w:spacing w:after="40" w:before="40" w:line="240" w:lineRule="auto"/>
            </w:pPr>
            <w:r>
              <w:rPr>
                <w:sz w:val="22"/>
              </w:rPr>
              <w:t>ColBERT</w:t>
            </w:r>
          </w:p>
        </w:tc>
        <w:tc>
          <w:tcPr>
            <w:tcW w:type="dxa" w:w="3515"/>
            <w:vAlign w:val="center"/>
            <w:tcMar>
              <w:top w:w="65" w:type="dxa"/>
              <w:bottom w:w="65" w:type="dxa"/>
              <w:left w:w="65" w:type="dxa"/>
              <w:right w:w="65" w:type="dxa"/>
            </w:tcMar>
          </w:tcPr>
          <w:p>
            <w:pPr>
              <w:spacing w:after="40" w:before="40" w:line="240" w:lineRule="auto"/>
              <w:jc w:val="center"/>
            </w:pPr>
            <w:r>
              <w:rPr>
                <w:sz w:val="22"/>
              </w:rPr>
              <w:t>0,42072</w:t>
            </w:r>
          </w:p>
        </w:tc>
        <w:tc>
          <w:tcPr>
            <w:tcW w:type="dxa" w:w="3515"/>
            <w:vAlign w:val="center"/>
            <w:tcMar>
              <w:top w:w="65" w:type="dxa"/>
              <w:bottom w:w="65" w:type="dxa"/>
              <w:left w:w="65" w:type="dxa"/>
              <w:right w:w="65" w:type="dxa"/>
            </w:tcMar>
          </w:tcPr>
          <w:p>
            <w:pPr>
              <w:spacing w:after="40" w:before="40" w:line="240" w:lineRule="auto"/>
              <w:jc w:val="center"/>
            </w:pPr>
            <w:r>
              <w:rPr>
                <w:sz w:val="22"/>
              </w:rPr>
              <w:t>0,34365</w:t>
            </w:r>
          </w:p>
        </w:tc>
      </w:tr>
    </w:tbl>
    <w:p>
      <w:pPr>
        <w:widowControl/>
      </w:pPr>
    </w:p>
    <w:p>
      <w:pPr>
        <w:widowControl/>
        <w:jc w:val="center"/>
      </w:pPr>
      <w:r>
        <w:drawing>
          <wp:inline xmlns:a="http://schemas.openxmlformats.org/drawingml/2006/main" xmlns:pic="http://schemas.openxmlformats.org/drawingml/2006/picture">
            <wp:extent cx="5688000" cy="2512325"/>
            <wp:docPr id="3" name="Picture 3"/>
            <wp:cNvGraphicFramePr>
              <a:graphicFrameLocks noChangeAspect="1"/>
            </wp:cNvGraphicFramePr>
            <a:graphic>
              <a:graphicData uri="http://schemas.openxmlformats.org/drawingml/2006/picture">
                <pic:pic>
                  <pic:nvPicPr>
                    <pic:cNvPr id="0" name="macro_comparison.png"/>
                    <pic:cNvPicPr/>
                  </pic:nvPicPr>
                  <pic:blipFill>
                    <a:blip r:embed="rId13"/>
                    <a:stretch>
                      <a:fillRect/>
                    </a:stretch>
                  </pic:blipFill>
                  <pic:spPr>
                    <a:xfrm>
                      <a:off x="0" y="0"/>
                      <a:ext cx="5688000" cy="2512325"/>
                    </a:xfrm>
                    <a:prstGeom prst="rect"/>
                  </pic:spPr>
                </pic:pic>
              </a:graphicData>
            </a:graphic>
          </wp:inline>
        </w:drawing>
      </w:r>
    </w:p>
    <w:p>
      <w:pPr>
        <w:widowControl/>
      </w:pPr>
      <w:r>
        <w:rPr>
          <w:color w:val="536273"/>
          <w:sz w:val="20"/>
        </w:rPr>
        <w:t>Hình 3. So sánh trung bình trong hai nhóm dataset khác nhau. Không quy toàn bộ chênh lệch giữa hai nhóm cho ngôn ngữ vì miền và tác vụ cũng khác nhau.</w:t>
      </w:r>
    </w:p>
    <w:p>
      <w:pPr>
        <w:widowControl/>
      </w:pPr>
      <w:r>
        <w:t>Trên nhóm tiếng Anh, BM25+CE đạt trung bình 0,45395, cao hơn BM25 (0,40936) và cải thiện trên cả sáu dataset. ArguAna là ngoại lệ về model đứng đầu: DeepCT đạt 0,42841, nhỉnh hơn TAS-B (0,42700) và BM25+CE (0,41720).</w:t>
      </w:r>
    </w:p>
    <w:p>
      <w:pPr>
        <w:widowControl/>
      </w:pPr>
      <w:r>
        <w:t>Trên nhóm tiếng Việt, BM25 đạt trung bình 0,60033, cao nhất trong tám model. BM25 cũng đứng đầu riêng từng bộ. BM25+CE đứng thứ hai cả ba bộ; ColBERT có trung bình 0,34365. Các điểm số này cho thấy thứ hạng model trên tiếng Anh không bảo đảm được giữ nguyên khi chuyển sang tiếng Việt.</w:t>
      </w:r>
    </w:p>
    <w:p>
      <w:r>
        <w:br w:type="page"/>
      </w:r>
    </w:p>
    <w:p>
      <w:pPr>
        <w:pStyle w:val="Heading1"/>
      </w:pPr>
      <w:r>
        <w:t>8. Vì sao BM25+CE giảm điểm trên tiếng Việt?</w:t>
      </w:r>
    </w:p>
    <w:tbl>
      <w:tblPr>
        <w:tblW w:type="auto" w:w="0"/>
        <w:jc w:val="center"/>
        <w:tblLayout w:type="fixed"/>
        <w:tblLook w:firstColumn="1" w:firstRow="1" w:lastColumn="0" w:lastRow="0" w:noHBand="0" w:noVBand="1" w:val="04A0"/>
      </w:tblPr>
      <w:tblGrid>
        <w:gridCol w:w="1701"/>
        <w:gridCol w:w="1531"/>
        <w:gridCol w:w="1701"/>
        <w:gridCol w:w="1984"/>
        <w:gridCol w:w="1361"/>
      </w:tblGrid>
      <w:tr>
        <w:trPr>
          <w:tblHeader/>
          <w:cantSplit/>
        </w:trPr>
        <w:tc>
          <w:tcPr>
            <w:tcW w:type="dxa" w:w="1701"/>
            <w:shd w:fill="17365D"/>
            <w:vAlign w:val="center"/>
            <w:tcMar>
              <w:top w:w="65" w:type="dxa"/>
              <w:bottom w:w="65" w:type="dxa"/>
              <w:left w:w="65" w:type="dxa"/>
              <w:right w:w="65" w:type="dxa"/>
            </w:tcMar>
          </w:tcPr>
          <w:p>
            <w:pPr>
              <w:spacing w:after="40" w:before="40" w:line="240" w:lineRule="auto"/>
            </w:pPr>
            <w:r>
              <w:rPr>
                <w:b/>
                <w:color w:val="FFFFFF"/>
                <w:sz w:val="22"/>
              </w:rPr>
              <w:t>Dataset</w:t>
            </w:r>
          </w:p>
        </w:tc>
        <w:tc>
          <w:tcPr>
            <w:tcW w:type="dxa" w:w="1531"/>
            <w:shd w:fill="17365D"/>
            <w:vAlign w:val="center"/>
            <w:tcMar>
              <w:top w:w="65" w:type="dxa"/>
              <w:bottom w:w="65" w:type="dxa"/>
              <w:left w:w="65" w:type="dxa"/>
              <w:right w:w="65" w:type="dxa"/>
            </w:tcMar>
          </w:tcPr>
          <w:p>
            <w:pPr>
              <w:spacing w:after="40" w:before="40" w:line="240" w:lineRule="auto"/>
              <w:jc w:val="center"/>
            </w:pPr>
            <w:r>
              <w:rPr>
                <w:b/>
                <w:color w:val="FFFFFF"/>
                <w:sz w:val="22"/>
              </w:rPr>
              <w:t>BM25</w:t>
            </w:r>
          </w:p>
        </w:tc>
        <w:tc>
          <w:tcPr>
            <w:tcW w:type="dxa" w:w="1701"/>
            <w:shd w:fill="17365D"/>
            <w:vAlign w:val="center"/>
            <w:tcMar>
              <w:top w:w="65" w:type="dxa"/>
              <w:bottom w:w="65" w:type="dxa"/>
              <w:left w:w="65" w:type="dxa"/>
              <w:right w:w="65" w:type="dxa"/>
            </w:tcMar>
          </w:tcPr>
          <w:p>
            <w:pPr>
              <w:spacing w:after="40" w:before="40" w:line="240" w:lineRule="auto"/>
              <w:jc w:val="center"/>
            </w:pPr>
            <w:r>
              <w:rPr>
                <w:b/>
                <w:color w:val="FFFFFF"/>
                <w:sz w:val="22"/>
              </w:rPr>
              <w:t>BM25+CE</w:t>
            </w:r>
          </w:p>
        </w:tc>
        <w:tc>
          <w:tcPr>
            <w:tcW w:type="dxa" w:w="1984"/>
            <w:shd w:fill="17365D"/>
            <w:vAlign w:val="center"/>
            <w:tcMar>
              <w:top w:w="65" w:type="dxa"/>
              <w:bottom w:w="65" w:type="dxa"/>
              <w:left w:w="65" w:type="dxa"/>
              <w:right w:w="65" w:type="dxa"/>
            </w:tcMar>
          </w:tcPr>
          <w:p>
            <w:pPr>
              <w:spacing w:after="40" w:before="40" w:line="240" w:lineRule="auto"/>
              <w:jc w:val="center"/>
            </w:pPr>
            <w:r>
              <w:rPr>
                <w:b/>
                <w:color w:val="FFFFFF"/>
                <w:sz w:val="22"/>
              </w:rPr>
              <w:t>Δ nDCG@10</w:t>
            </w:r>
          </w:p>
        </w:tc>
        <w:tc>
          <w:tcPr>
            <w:tcW w:type="dxa" w:w="1361"/>
            <w:shd w:fill="17365D"/>
            <w:vAlign w:val="center"/>
            <w:tcMar>
              <w:top w:w="65" w:type="dxa"/>
              <w:bottom w:w="65" w:type="dxa"/>
              <w:left w:w="65" w:type="dxa"/>
              <w:right w:w="65" w:type="dxa"/>
            </w:tcMar>
          </w:tcPr>
          <w:p>
            <w:pPr>
              <w:spacing w:after="40" w:before="40" w:line="240" w:lineRule="auto"/>
              <w:jc w:val="center"/>
            </w:pPr>
            <w:r>
              <w:rPr>
                <w:b/>
                <w:color w:val="FFFFFF"/>
                <w:sz w:val="22"/>
              </w:rPr>
              <w:t>Giảm tương đối</w:t>
            </w:r>
          </w:p>
        </w:tc>
      </w:tr>
      <w:tr>
        <w:trPr>
          <w:cantSplit/>
        </w:trPr>
        <w:tc>
          <w:tcPr>
            <w:tcW w:type="dxa" w:w="1701"/>
            <w:shd w:fill="F0F5F9"/>
            <w:vAlign w:val="center"/>
            <w:tcMar>
              <w:top w:w="65" w:type="dxa"/>
              <w:bottom w:w="65" w:type="dxa"/>
              <w:left w:w="65" w:type="dxa"/>
              <w:right w:w="65" w:type="dxa"/>
            </w:tcMar>
          </w:tcPr>
          <w:p>
            <w:pPr>
              <w:spacing w:after="40" w:before="40" w:line="240" w:lineRule="auto"/>
            </w:pPr>
            <w:r>
              <w:rPr>
                <w:sz w:val="22"/>
              </w:rPr>
              <w:t>UIT-ViQuAD</w:t>
            </w:r>
          </w:p>
        </w:tc>
        <w:tc>
          <w:tcPr>
            <w:tcW w:type="dxa" w:w="1531"/>
            <w:shd w:fill="F0F5F9"/>
            <w:vAlign w:val="center"/>
            <w:tcMar>
              <w:top w:w="65" w:type="dxa"/>
              <w:bottom w:w="65" w:type="dxa"/>
              <w:left w:w="65" w:type="dxa"/>
              <w:right w:w="65" w:type="dxa"/>
            </w:tcMar>
          </w:tcPr>
          <w:p>
            <w:pPr>
              <w:spacing w:after="40" w:before="40" w:line="240" w:lineRule="auto"/>
              <w:jc w:val="center"/>
            </w:pPr>
            <w:r>
              <w:rPr>
                <w:sz w:val="22"/>
              </w:rPr>
              <w:t>0,76850</w:t>
            </w:r>
          </w:p>
        </w:tc>
        <w:tc>
          <w:tcPr>
            <w:tcW w:type="dxa" w:w="1701"/>
            <w:shd w:fill="F0F5F9"/>
            <w:vAlign w:val="center"/>
            <w:tcMar>
              <w:top w:w="65" w:type="dxa"/>
              <w:bottom w:w="65" w:type="dxa"/>
              <w:left w:w="65" w:type="dxa"/>
              <w:right w:w="65" w:type="dxa"/>
            </w:tcMar>
          </w:tcPr>
          <w:p>
            <w:pPr>
              <w:spacing w:after="40" w:before="40" w:line="240" w:lineRule="auto"/>
              <w:jc w:val="center"/>
            </w:pPr>
            <w:r>
              <w:rPr>
                <w:sz w:val="22"/>
              </w:rPr>
              <w:t>0,58160</w:t>
            </w:r>
          </w:p>
        </w:tc>
        <w:tc>
          <w:tcPr>
            <w:tcW w:type="dxa" w:w="1984"/>
            <w:shd w:fill="F0F5F9"/>
            <w:vAlign w:val="center"/>
            <w:tcMar>
              <w:top w:w="65" w:type="dxa"/>
              <w:bottom w:w="65" w:type="dxa"/>
              <w:left w:w="65" w:type="dxa"/>
              <w:right w:w="65" w:type="dxa"/>
            </w:tcMar>
          </w:tcPr>
          <w:p>
            <w:pPr>
              <w:spacing w:after="40" w:before="40" w:line="240" w:lineRule="auto"/>
              <w:jc w:val="center"/>
            </w:pPr>
            <w:r>
              <w:rPr>
                <w:sz w:val="22"/>
              </w:rPr>
              <w:t>-0,18690</w:t>
            </w:r>
          </w:p>
        </w:tc>
        <w:tc>
          <w:tcPr>
            <w:tcW w:type="dxa" w:w="1361"/>
            <w:shd w:fill="F0F5F9"/>
            <w:vAlign w:val="center"/>
            <w:tcMar>
              <w:top w:w="65" w:type="dxa"/>
              <w:bottom w:w="65" w:type="dxa"/>
              <w:left w:w="65" w:type="dxa"/>
              <w:right w:w="65" w:type="dxa"/>
            </w:tcMar>
          </w:tcPr>
          <w:p>
            <w:pPr>
              <w:spacing w:after="40" w:before="40" w:line="240" w:lineRule="auto"/>
              <w:jc w:val="center"/>
            </w:pPr>
            <w:r>
              <w:rPr>
                <w:sz w:val="22"/>
              </w:rPr>
              <w:t>24,3%</w:t>
            </w:r>
          </w:p>
        </w:tc>
      </w:tr>
      <w:tr>
        <w:trPr>
          <w:cantSplit/>
        </w:trPr>
        <w:tc>
          <w:tcPr>
            <w:tcW w:type="dxa" w:w="1701"/>
            <w:vAlign w:val="center"/>
            <w:tcMar>
              <w:top w:w="65" w:type="dxa"/>
              <w:bottom w:w="65" w:type="dxa"/>
              <w:left w:w="65" w:type="dxa"/>
              <w:right w:w="65" w:type="dxa"/>
            </w:tcMar>
          </w:tcPr>
          <w:p>
            <w:pPr>
              <w:spacing w:after="40" w:before="40" w:line="240" w:lineRule="auto"/>
            </w:pPr>
            <w:r>
              <w:rPr>
                <w:sz w:val="22"/>
              </w:rPr>
              <w:t>ViHealthQA</w:t>
            </w:r>
          </w:p>
        </w:tc>
        <w:tc>
          <w:tcPr>
            <w:tcW w:type="dxa" w:w="1531"/>
            <w:vAlign w:val="center"/>
            <w:tcMar>
              <w:top w:w="65" w:type="dxa"/>
              <w:bottom w:w="65" w:type="dxa"/>
              <w:left w:w="65" w:type="dxa"/>
              <w:right w:w="65" w:type="dxa"/>
            </w:tcMar>
          </w:tcPr>
          <w:p>
            <w:pPr>
              <w:spacing w:after="40" w:before="40" w:line="240" w:lineRule="auto"/>
              <w:jc w:val="center"/>
            </w:pPr>
            <w:r>
              <w:rPr>
                <w:sz w:val="22"/>
              </w:rPr>
              <w:t>0,39931</w:t>
            </w:r>
          </w:p>
        </w:tc>
        <w:tc>
          <w:tcPr>
            <w:tcW w:type="dxa" w:w="1701"/>
            <w:vAlign w:val="center"/>
            <w:tcMar>
              <w:top w:w="65" w:type="dxa"/>
              <w:bottom w:w="65" w:type="dxa"/>
              <w:left w:w="65" w:type="dxa"/>
              <w:right w:w="65" w:type="dxa"/>
            </w:tcMar>
          </w:tcPr>
          <w:p>
            <w:pPr>
              <w:spacing w:after="40" w:before="40" w:line="240" w:lineRule="auto"/>
              <w:jc w:val="center"/>
            </w:pPr>
            <w:r>
              <w:rPr>
                <w:sz w:val="22"/>
              </w:rPr>
              <w:t>0,31476</w:t>
            </w:r>
          </w:p>
        </w:tc>
        <w:tc>
          <w:tcPr>
            <w:tcW w:type="dxa" w:w="1984"/>
            <w:vAlign w:val="center"/>
            <w:tcMar>
              <w:top w:w="65" w:type="dxa"/>
              <w:bottom w:w="65" w:type="dxa"/>
              <w:left w:w="65" w:type="dxa"/>
              <w:right w:w="65" w:type="dxa"/>
            </w:tcMar>
          </w:tcPr>
          <w:p>
            <w:pPr>
              <w:spacing w:after="40" w:before="40" w:line="240" w:lineRule="auto"/>
              <w:jc w:val="center"/>
            </w:pPr>
            <w:r>
              <w:rPr>
                <w:sz w:val="22"/>
              </w:rPr>
              <w:t>-0,08455</w:t>
            </w:r>
          </w:p>
        </w:tc>
        <w:tc>
          <w:tcPr>
            <w:tcW w:type="dxa" w:w="1361"/>
            <w:vAlign w:val="center"/>
            <w:tcMar>
              <w:top w:w="65" w:type="dxa"/>
              <w:bottom w:w="65" w:type="dxa"/>
              <w:left w:w="65" w:type="dxa"/>
              <w:right w:w="65" w:type="dxa"/>
            </w:tcMar>
          </w:tcPr>
          <w:p>
            <w:pPr>
              <w:spacing w:after="40" w:before="40" w:line="240" w:lineRule="auto"/>
              <w:jc w:val="center"/>
            </w:pPr>
            <w:r>
              <w:rPr>
                <w:sz w:val="22"/>
              </w:rPr>
              <w:t>21,2%</w:t>
            </w:r>
          </w:p>
        </w:tc>
      </w:tr>
      <w:tr>
        <w:trPr>
          <w:cantSplit/>
        </w:trPr>
        <w:tc>
          <w:tcPr>
            <w:tcW w:type="dxa" w:w="1701"/>
            <w:shd w:fill="F0F5F9"/>
            <w:vAlign w:val="center"/>
            <w:tcMar>
              <w:top w:w="65" w:type="dxa"/>
              <w:bottom w:w="65" w:type="dxa"/>
              <w:left w:w="65" w:type="dxa"/>
              <w:right w:w="65" w:type="dxa"/>
            </w:tcMar>
          </w:tcPr>
          <w:p>
            <w:pPr>
              <w:spacing w:after="40" w:before="40" w:line="240" w:lineRule="auto"/>
            </w:pPr>
            <w:r>
              <w:rPr>
                <w:sz w:val="22"/>
              </w:rPr>
              <w:t>Zalo Legal</w:t>
            </w:r>
          </w:p>
        </w:tc>
        <w:tc>
          <w:tcPr>
            <w:tcW w:type="dxa" w:w="1531"/>
            <w:shd w:fill="F0F5F9"/>
            <w:vAlign w:val="center"/>
            <w:tcMar>
              <w:top w:w="65" w:type="dxa"/>
              <w:bottom w:w="65" w:type="dxa"/>
              <w:left w:w="65" w:type="dxa"/>
              <w:right w:w="65" w:type="dxa"/>
            </w:tcMar>
          </w:tcPr>
          <w:p>
            <w:pPr>
              <w:spacing w:after="40" w:before="40" w:line="240" w:lineRule="auto"/>
              <w:jc w:val="center"/>
            </w:pPr>
            <w:r>
              <w:rPr>
                <w:sz w:val="22"/>
              </w:rPr>
              <w:t>0,63317</w:t>
            </w:r>
          </w:p>
        </w:tc>
        <w:tc>
          <w:tcPr>
            <w:tcW w:type="dxa" w:w="1701"/>
            <w:shd w:fill="F0F5F9"/>
            <w:vAlign w:val="center"/>
            <w:tcMar>
              <w:top w:w="65" w:type="dxa"/>
              <w:bottom w:w="65" w:type="dxa"/>
              <w:left w:w="65" w:type="dxa"/>
              <w:right w:w="65" w:type="dxa"/>
            </w:tcMar>
          </w:tcPr>
          <w:p>
            <w:pPr>
              <w:spacing w:after="40" w:before="40" w:line="240" w:lineRule="auto"/>
              <w:jc w:val="center"/>
            </w:pPr>
            <w:r>
              <w:rPr>
                <w:sz w:val="22"/>
              </w:rPr>
              <w:t>0,45505</w:t>
            </w:r>
          </w:p>
        </w:tc>
        <w:tc>
          <w:tcPr>
            <w:tcW w:type="dxa" w:w="1984"/>
            <w:shd w:fill="F0F5F9"/>
            <w:vAlign w:val="center"/>
            <w:tcMar>
              <w:top w:w="65" w:type="dxa"/>
              <w:bottom w:w="65" w:type="dxa"/>
              <w:left w:w="65" w:type="dxa"/>
              <w:right w:w="65" w:type="dxa"/>
            </w:tcMar>
          </w:tcPr>
          <w:p>
            <w:pPr>
              <w:spacing w:after="40" w:before="40" w:line="240" w:lineRule="auto"/>
              <w:jc w:val="center"/>
            </w:pPr>
            <w:r>
              <w:rPr>
                <w:sz w:val="22"/>
              </w:rPr>
              <w:t>-0,17812</w:t>
            </w:r>
          </w:p>
        </w:tc>
        <w:tc>
          <w:tcPr>
            <w:tcW w:type="dxa" w:w="1361"/>
            <w:shd w:fill="F0F5F9"/>
            <w:vAlign w:val="center"/>
            <w:tcMar>
              <w:top w:w="65" w:type="dxa"/>
              <w:bottom w:w="65" w:type="dxa"/>
              <w:left w:w="65" w:type="dxa"/>
              <w:right w:w="65" w:type="dxa"/>
            </w:tcMar>
          </w:tcPr>
          <w:p>
            <w:pPr>
              <w:spacing w:after="40" w:before="40" w:line="240" w:lineRule="auto"/>
              <w:jc w:val="center"/>
            </w:pPr>
            <w:r>
              <w:rPr>
                <w:sz w:val="22"/>
              </w:rPr>
              <w:t>28,1%</w:t>
            </w:r>
          </w:p>
        </w:tc>
      </w:tr>
    </w:tbl>
    <w:p>
      <w:pPr>
        <w:widowControl/>
      </w:pPr>
    </w:p>
    <w:p>
      <w:pPr>
        <w:widowControl/>
      </w:pPr>
      <w:r>
        <w:t>Kiểm tra trực tiếp các runfile cho thấy top-100 ứng viên của BM25 và BM25+CE giống nhau ở toàn bộ 1.970 query ViQuAD, 2.013 query ViHealthQA và 788 query Zalo Legal. Recall@100 tương ứng giữ nguyên. Vì vậy, mức giảm nDCG@10 trong các lượt này xuất hiện ở bước đổi thứ tự ứng viên, không phải do thay corpus hoặc mất ứng viên trước reranking.</w:t>
      </w:r>
    </w:p>
    <w:p>
      <w:pPr>
        <w:widowControl/>
      </w:pPr>
      <w:r>
        <w:t>Cross-Encoder chấm từng cặp query–document, sau đó pipeline sắp xếp hoàn toàn theo điểm CE. Điểm BM25 không được trộn lại để giữ thứ tự ban đầu. Nếu CE đánh giá sai mức liên quan, positive có thể bị đẩy xuống vị trí thấp hơn trong cùng tập ứng viên.</w:t>
      </w:r>
    </w:p>
    <w:p>
      <w:pPr>
        <w:widowControl/>
      </w:pPr>
      <w:r>
        <w:t>Checkpoint MiniLM đang dùng được công bố cho tiếng Anh, huấn luyện trên MS MARCO. Việc áp dụng trực tiếp cho câu hỏi, đoạn y tế và điều luật tiếng Việt tạo ra chênh lệch ngôn ngữ và miền dữ liệu. Đây là lời giải thích phù hợp với mẫu kết quả: CE cải thiện trên sáu bộ tiếng Anh nhưng giảm trên cả ba bộ tiếng Việt. [6]</w:t>
      </w:r>
    </w:p>
    <w:p>
      <w:pPr>
        <w:widowControl/>
      </w:pPr>
      <w:r>
        <w:t>Tuy nhiên, thí nghiệm hiện tại chưa tách riêng ảnh hưởng của ngôn ngữ, miền, độ dài và tokenizer. Do đó báo cáo coi đây là giả thuyết được dữ liệu hỗ trợ, không khẳng định quan hệ nhân quả đã được chứng minh. Một kiểm chứng tiếp theo phù hợp là giữ nguyên top-100 và đánh giá một reranker đa ngôn ngữ/tiếng Việt ở cấu hình riêng.</w:t>
      </w:r>
    </w:p>
    <w:p>
      <w:pPr>
        <w:widowControl/>
      </w:pPr>
      <w:r>
        <w:t>Việc giữ MiniLM-L6 trong thí nghiệm này có mục đích đo khả năng chuyển giao của baseline BEIR. Không nên mô tả kết quả hiện tại là hiệu năng tối ưu của mọi phương pháp Cross-Encoder trên tiếng Việt.</w:t>
      </w:r>
    </w:p>
    <w:p>
      <w:r>
        <w:br w:type="page"/>
      </w:r>
    </w:p>
    <w:p>
      <w:pPr>
        <w:pStyle w:val="Heading1"/>
      </w:pPr>
      <w:r>
        <w:t>9. Kiểm tra tính đúng và giới hạn</w:t>
      </w:r>
    </w:p>
    <w:p>
      <w:pPr>
        <w:widowControl/>
      </w:pPr>
      <w:r>
        <w:t>Mỗi kết quả được đối chiếu status SUCCESS, dataset/split, số document/query, checksum đầu vào nếu có, checksum metric/ranking, ID trong runfile và các metric tính lại từ ranking. Bản báo cáo chỉ chọn 72 cặp đã qua audit; không lấy các dòng FAILED từ CSV cũ làm kết quả cuối cùng.</w:t>
      </w:r>
    </w:p>
    <w:p>
      <w:pPr>
        <w:widowControl/>
      </w:pPr>
      <w:r>
        <w:t>TREC runfile không có dòng cho query không tìm được tài liệu. Audit khôi phục các query này với ranking rỗng trước khi tính lại metric, để không bỏ query khỏi mẫu số. Với các phiên BM25/ANCE cũ chưa lưu input hash, audit kiểm tra đường dẫn dữ liệu đã ghi, file hiện có, số lượng và metric tính lại; vẫn không thể chứng minh dữ liệu nguồn trong quá khứ chưa từng thay đổi.</w:t>
      </w:r>
    </w:p>
    <w:tbl>
      <w:tblPr>
        <w:tblW w:type="auto" w:w="0"/>
        <w:jc w:val="center"/>
        <w:tblLayout w:type="fixed"/>
        <w:tblLook w:firstColumn="1" w:firstRow="1" w:lastColumn="0" w:lastRow="0" w:noHBand="0" w:noVBand="1" w:val="04A0"/>
      </w:tblPr>
      <w:tblGrid>
        <w:gridCol w:w="2835"/>
        <w:gridCol w:w="6576"/>
      </w:tblGrid>
      <w:tr>
        <w:trPr>
          <w:tblHeader/>
          <w:cantSplit/>
        </w:trPr>
        <w:tc>
          <w:tcPr>
            <w:tcW w:type="dxa" w:w="2835"/>
            <w:shd w:fill="17365D"/>
            <w:vAlign w:val="center"/>
            <w:tcMar>
              <w:top w:w="65" w:type="dxa"/>
              <w:bottom w:w="65" w:type="dxa"/>
              <w:left w:w="65" w:type="dxa"/>
              <w:right w:w="65" w:type="dxa"/>
            </w:tcMar>
          </w:tcPr>
          <w:p>
            <w:pPr>
              <w:spacing w:after="40" w:before="40" w:line="240" w:lineRule="auto"/>
            </w:pPr>
            <w:r>
              <w:rPr>
                <w:b/>
                <w:color w:val="FFFFFF"/>
                <w:sz w:val="21"/>
              </w:rPr>
              <w:t>Vấn đề đã gặp</w:t>
            </w:r>
          </w:p>
        </w:tc>
        <w:tc>
          <w:tcPr>
            <w:tcW w:type="dxa" w:w="6576"/>
            <w:shd w:fill="17365D"/>
            <w:vAlign w:val="center"/>
            <w:tcMar>
              <w:top w:w="65" w:type="dxa"/>
              <w:bottom w:w="65" w:type="dxa"/>
              <w:left w:w="65" w:type="dxa"/>
              <w:right w:w="65" w:type="dxa"/>
            </w:tcMar>
          </w:tcPr>
          <w:p>
            <w:pPr>
              <w:spacing w:after="40" w:before="40" w:line="240" w:lineRule="auto"/>
              <w:jc w:val="center"/>
            </w:pPr>
            <w:r>
              <w:rPr>
                <w:b/>
                <w:color w:val="FFFFFF"/>
                <w:sz w:val="21"/>
              </w:rPr>
              <w:t>Xử lý và kết quả</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1"/>
              </w:rPr>
              <w:t>BM25 thiếu document trong index</w:t>
            </w:r>
          </w:p>
        </w:tc>
        <w:tc>
          <w:tcPr>
            <w:tcW w:type="dxa" w:w="6576"/>
            <w:shd w:fill="F0F5F9"/>
            <w:vAlign w:val="center"/>
            <w:tcMar>
              <w:top w:w="65" w:type="dxa"/>
              <w:bottom w:w="65" w:type="dxa"/>
              <w:left w:w="65" w:type="dxa"/>
              <w:right w:w="65" w:type="dxa"/>
            </w:tcMar>
          </w:tcPr>
          <w:p>
            <w:pPr>
              <w:spacing w:after="40" w:before="40" w:line="240" w:lineRule="auto"/>
              <w:jc w:val="center"/>
            </w:pPr>
            <w:r>
              <w:rPr>
                <w:sz w:val="21"/>
              </w:rPr>
              <w:t>Anserini mặc định bỏ contents rỗng. Đã dùng generator giữ document gốc, kể cả title-only, và kiểm tra đủ số document sau index.</w:t>
            </w:r>
          </w:p>
        </w:tc>
      </w:tr>
      <w:tr>
        <w:trPr>
          <w:cantSplit/>
        </w:trPr>
        <w:tc>
          <w:tcPr>
            <w:tcW w:type="dxa" w:w="2835"/>
            <w:vAlign w:val="center"/>
            <w:tcMar>
              <w:top w:w="65" w:type="dxa"/>
              <w:bottom w:w="65" w:type="dxa"/>
              <w:left w:w="65" w:type="dxa"/>
              <w:right w:w="65" w:type="dxa"/>
            </w:tcMar>
          </w:tcPr>
          <w:p>
            <w:pPr>
              <w:spacing w:after="40" w:before="40" w:line="240" w:lineRule="auto"/>
            </w:pPr>
            <w:r>
              <w:rPr>
                <w:sz w:val="21"/>
              </w:rPr>
              <w:t>Ba corpus BM25 từng lỗi</w:t>
            </w:r>
          </w:p>
        </w:tc>
        <w:tc>
          <w:tcPr>
            <w:tcW w:type="dxa" w:w="6576"/>
            <w:vAlign w:val="center"/>
            <w:tcMar>
              <w:top w:w="65" w:type="dxa"/>
              <w:bottom w:w="65" w:type="dxa"/>
              <w:left w:w="65" w:type="dxa"/>
              <w:right w:w="65" w:type="dxa"/>
            </w:tcMar>
          </w:tcPr>
          <w:p>
            <w:pPr>
              <w:spacing w:after="40" w:before="40" w:line="240" w:lineRule="auto"/>
              <w:jc w:val="center"/>
            </w:pPr>
            <w:r>
              <w:rPr>
                <w:sz w:val="21"/>
              </w:rPr>
              <w:t>SCIDOCS: 344; FiQA: 38; TREC-COVID: 42.140 document bị bỏ ở phiên cũ. Các lượt chạy bổ sung đã thành công và được audit.</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1"/>
              </w:rPr>
              <w:t>Bộ nhớ khi ColBERT MaxSim</w:t>
            </w:r>
          </w:p>
        </w:tc>
        <w:tc>
          <w:tcPr>
            <w:tcW w:type="dxa" w:w="6576"/>
            <w:shd w:fill="F0F5F9"/>
            <w:vAlign w:val="center"/>
            <w:tcMar>
              <w:top w:w="65" w:type="dxa"/>
              <w:bottom w:w="65" w:type="dxa"/>
              <w:left w:w="65" w:type="dxa"/>
              <w:right w:w="65" w:type="dxa"/>
            </w:tcMar>
          </w:tcPr>
          <w:p>
            <w:pPr>
              <w:spacing w:after="40" w:before="40" w:line="240" w:lineRule="auto"/>
              <w:jc w:val="center"/>
            </w:pPr>
            <w:r>
              <w:rPr>
                <w:sz w:val="21"/>
              </w:rPr>
              <w:t>Chấm theo nhóm 256 candidates thay vì tạo bộ đệm lớn; giữ checkpoint, thuật toán và tập candidate của pipeline.</w:t>
            </w:r>
          </w:p>
        </w:tc>
      </w:tr>
    </w:tbl>
    <w:p>
      <w:pPr>
        <w:widowControl/>
      </w:pPr>
    </w:p>
    <w:p>
      <w:pPr>
        <w:pStyle w:val="Heading2"/>
      </w:pPr>
      <w:r>
        <w:t>Giới hạn khi diễn giải</w:t>
      </w:r>
    </w:p>
    <w:p>
      <w:pPr>
        <w:pStyle w:val="ListBullet"/>
        <w:widowControl/>
      </w:pPr>
      <w:r>
        <w:t>Qrels QA chuyển đổi có thể chưa đầy đủ; corpus chứa passage từ mọi split và cần kiểm soát query overlap trước huấn luyện supervised.</w:t>
      </w:r>
    </w:p>
    <w:p>
      <w:pPr>
        <w:pStyle w:val="ListBullet"/>
        <w:widowControl/>
      </w:pPr>
      <w:r>
        <w:t>ArguAna có 5 document ID được qrels tham chiếu nhưng không có trong corpus local. Giữ query/qrels gốc; các positive thiếu không thể được truy hồi và vẫn ảnh hưởng mẫu số liên quan.</w:t>
      </w:r>
    </w:p>
    <w:p>
      <w:pPr>
        <w:pStyle w:val="ListBullet"/>
        <w:widowControl/>
      </w:pPr>
      <w:r>
        <w:t>Các neural model chủ yếu được học từ dữ liệu tiếng Anh; chưa tối ưu cho ba bộ tiếng Việt. Bản ViQuAD dùng mirror có unanswerable, không khẳng định tái lập bản 1.1 gốc.</w:t>
      </w:r>
    </w:p>
    <w:p>
      <w:pPr>
        <w:pStyle w:val="ListBullet"/>
        <w:widowControl/>
      </w:pPr>
      <w:r>
        <w:t>Chưa chạy nhiều seed hoặc kiểm định thống kê theo query. Chênh lệch nhỏ giữa các model cần được xem là mô tả của lượt chạy này.</w:t>
      </w:r>
    </w:p>
    <w:p>
      <w:pPr>
        <w:pStyle w:val="ListBullet"/>
        <w:widowControl/>
      </w:pPr>
      <w:r>
        <w:t>Không dùng số liệu trong báo cáo để khẳng định trùng điểm bài báo BEIR hoặc model luôn tốt hơn trên mọi dữ liệu.</w:t>
      </w:r>
    </w:p>
    <w:p>
      <w:r>
        <w:br w:type="page"/>
      </w:r>
    </w:p>
    <w:p>
      <w:pPr>
        <w:pStyle w:val="Heading1"/>
      </w:pPr>
      <w:r>
        <w:t>10. Kết luận và khả năng tái lập</w:t>
      </w:r>
    </w:p>
    <w:p>
      <w:pPr>
        <w:widowControl/>
      </w:pPr>
      <w:r>
        <w:t>Đã hoàn thành đủ 72 thí nghiệm trong phạm vi chín dataset và tám model. Quy trình chuẩn hóa dữ liệu, chạy mô hình, ghi ranking, chấm metric và kiểm tra artifact đã được thống nhất. Các kết quả cho thấy BM25 là baseline mạnh trên ba bộ tiếng Việt, còn BM25+CE đem lại lợi ích nhất quán so với BM25 trên sáu bộ BEIR tiếng Anh được khảo sát.</w:t>
      </w:r>
    </w:p>
    <w:p>
      <w:pPr>
        <w:widowControl/>
      </w:pPr>
      <w:r>
        <w:t>Hướng nghiên cứu tiếp theo là đánh giá checkpoint đa ngôn ngữ hoặc tiếng Việt, kiểm soát overlap, bổ sung nhãn liên quan cho dữ liệu QA chuyển đổi, và kiểm định chênh lệch trên cùng tập query. Mỗi cấu hình mới cần giữ riêng kết quả để không thay thế hoặc trộn với baseline trong báo cáo này.</w:t>
      </w:r>
    </w:p>
    <w:p>
      <w:pPr>
        <w:pStyle w:val="Heading2"/>
      </w:pPr>
      <w:r>
        <w:t>Artifact đi kèm</w:t>
      </w:r>
    </w:p>
    <w:tbl>
      <w:tblPr>
        <w:tblW w:type="auto" w:w="0"/>
        <w:jc w:val="center"/>
        <w:tblLayout w:type="fixed"/>
        <w:tblLook w:firstColumn="1" w:firstRow="1" w:lastColumn="0" w:lastRow="0" w:noHBand="0" w:noVBand="1" w:val="04A0"/>
      </w:tblPr>
      <w:tblGrid>
        <w:gridCol w:w="3515"/>
        <w:gridCol w:w="5896"/>
      </w:tblGrid>
      <w:tr>
        <w:trPr>
          <w:tblHeader/>
          <w:cantSplit/>
        </w:trPr>
        <w:tc>
          <w:tcPr>
            <w:tcW w:type="dxa" w:w="3515"/>
            <w:shd w:fill="17365D"/>
            <w:vAlign w:val="center"/>
            <w:tcMar>
              <w:top w:w="65" w:type="dxa"/>
              <w:bottom w:w="65" w:type="dxa"/>
              <w:left w:w="65" w:type="dxa"/>
              <w:right w:w="65" w:type="dxa"/>
            </w:tcMar>
          </w:tcPr>
          <w:p>
            <w:pPr>
              <w:spacing w:after="40" w:before="40" w:line="240" w:lineRule="auto"/>
            </w:pPr>
            <w:r>
              <w:rPr>
                <w:b/>
                <w:color w:val="FFFFFF"/>
                <w:sz w:val="20"/>
              </w:rPr>
              <w:t>File</w:t>
            </w:r>
          </w:p>
        </w:tc>
        <w:tc>
          <w:tcPr>
            <w:tcW w:type="dxa" w:w="5896"/>
            <w:shd w:fill="17365D"/>
            <w:vAlign w:val="center"/>
            <w:tcMar>
              <w:top w:w="65" w:type="dxa"/>
              <w:bottom w:w="65" w:type="dxa"/>
              <w:left w:w="65" w:type="dxa"/>
              <w:right w:w="65" w:type="dxa"/>
            </w:tcMar>
          </w:tcPr>
          <w:p>
            <w:pPr>
              <w:spacing w:after="40" w:before="40" w:line="240" w:lineRule="auto"/>
              <w:jc w:val="center"/>
            </w:pPr>
            <w:r>
              <w:rPr>
                <w:b/>
                <w:color w:val="FFFFFF"/>
                <w:sz w:val="20"/>
              </w:rPr>
              <w:t>Nội dung</w:t>
            </w:r>
          </w:p>
        </w:tc>
      </w:tr>
      <w:tr>
        <w:trPr>
          <w:cantSplit/>
        </w:trPr>
        <w:tc>
          <w:tcPr>
            <w:tcW w:type="dxa" w:w="3515"/>
            <w:shd w:fill="F0F5F9"/>
            <w:vAlign w:val="center"/>
            <w:tcMar>
              <w:top w:w="65" w:type="dxa"/>
              <w:bottom w:w="65" w:type="dxa"/>
              <w:left w:w="65" w:type="dxa"/>
              <w:right w:w="65" w:type="dxa"/>
            </w:tcMar>
          </w:tcPr>
          <w:p>
            <w:pPr>
              <w:spacing w:after="40" w:before="40" w:line="240" w:lineRule="auto"/>
            </w:pPr>
            <w:r>
              <w:rPr>
                <w:sz w:val="20"/>
              </w:rPr>
              <w:t>ndcg_at_10.csv / recall_at_100.csv</w:t>
            </w:r>
          </w:p>
        </w:tc>
        <w:tc>
          <w:tcPr>
            <w:tcW w:type="dxa" w:w="5896"/>
            <w:shd w:fill="F0F5F9"/>
            <w:vAlign w:val="center"/>
            <w:tcMar>
              <w:top w:w="65" w:type="dxa"/>
              <w:bottom w:w="65" w:type="dxa"/>
              <w:left w:w="65" w:type="dxa"/>
              <w:right w:w="65" w:type="dxa"/>
            </w:tcMar>
          </w:tcPr>
          <w:p>
            <w:pPr>
              <w:spacing w:after="40" w:before="40" w:line="240" w:lineRule="auto"/>
              <w:jc w:val="center"/>
            </w:pPr>
            <w:r>
              <w:rPr>
                <w:sz w:val="20"/>
              </w:rPr>
              <w:t>Hai bảng 9 dataset × 8 model; giữ giá trị gốc.</w:t>
            </w:r>
          </w:p>
        </w:tc>
      </w:tr>
      <w:tr>
        <w:trPr>
          <w:cantSplit/>
        </w:trPr>
        <w:tc>
          <w:tcPr>
            <w:tcW w:type="dxa" w:w="3515"/>
            <w:vAlign w:val="center"/>
            <w:tcMar>
              <w:top w:w="65" w:type="dxa"/>
              <w:bottom w:w="65" w:type="dxa"/>
              <w:left w:w="65" w:type="dxa"/>
              <w:right w:w="65" w:type="dxa"/>
            </w:tcMar>
          </w:tcPr>
          <w:p>
            <w:pPr>
              <w:spacing w:after="40" w:before="40" w:line="240" w:lineRule="auto"/>
            </w:pPr>
            <w:r>
              <w:rPr>
                <w:sz w:val="20"/>
              </w:rPr>
              <w:t>sources.csv</w:t>
            </w:r>
          </w:p>
        </w:tc>
        <w:tc>
          <w:tcPr>
            <w:tcW w:type="dxa" w:w="5896"/>
            <w:vAlign w:val="center"/>
            <w:tcMar>
              <w:top w:w="65" w:type="dxa"/>
              <w:bottom w:w="65" w:type="dxa"/>
              <w:left w:w="65" w:type="dxa"/>
              <w:right w:w="65" w:type="dxa"/>
            </w:tcMar>
          </w:tcPr>
          <w:p>
            <w:pPr>
              <w:spacing w:after="40" w:before="40" w:line="240" w:lineRule="auto"/>
              <w:jc w:val="center"/>
            </w:pPr>
            <w:r>
              <w:rPr>
                <w:sz w:val="20"/>
              </w:rPr>
              <w:t>72 dòng kết quả; đường dẫn phiên chạy gốc và trạng thái.</w:t>
            </w:r>
          </w:p>
        </w:tc>
      </w:tr>
      <w:tr>
        <w:trPr>
          <w:cantSplit/>
        </w:trPr>
        <w:tc>
          <w:tcPr>
            <w:tcW w:type="dxa" w:w="3515"/>
            <w:shd w:fill="F0F5F9"/>
            <w:vAlign w:val="center"/>
            <w:tcMar>
              <w:top w:w="65" w:type="dxa"/>
              <w:bottom w:w="65" w:type="dxa"/>
              <w:left w:w="65" w:type="dxa"/>
              <w:right w:w="65" w:type="dxa"/>
            </w:tcMar>
          </w:tcPr>
          <w:p>
            <w:pPr>
              <w:spacing w:after="40" w:before="40" w:line="240" w:lineRule="auto"/>
            </w:pPr>
            <w:r>
              <w:rPr>
                <w:sz w:val="20"/>
              </w:rPr>
              <w:t>inputs.json / verified_artifacts.json</w:t>
            </w:r>
          </w:p>
        </w:tc>
        <w:tc>
          <w:tcPr>
            <w:tcW w:type="dxa" w:w="5896"/>
            <w:shd w:fill="F0F5F9"/>
            <w:vAlign w:val="center"/>
            <w:tcMar>
              <w:top w:w="65" w:type="dxa"/>
              <w:bottom w:w="65" w:type="dxa"/>
              <w:left w:w="65" w:type="dxa"/>
              <w:right w:w="65" w:type="dxa"/>
            </w:tcMar>
          </w:tcPr>
          <w:p>
            <w:pPr>
              <w:spacing w:after="40" w:before="40" w:line="240" w:lineRule="auto"/>
              <w:jc w:val="center"/>
            </w:pPr>
            <w:r>
              <w:rPr>
                <w:sz w:val="20"/>
              </w:rPr>
              <w:t>Số lượng, hash dữ liệu và kết quả kiểm tra ranking/metric.</w:t>
            </w:r>
          </w:p>
        </w:tc>
      </w:tr>
      <w:tr>
        <w:trPr>
          <w:cantSplit/>
        </w:trPr>
        <w:tc>
          <w:tcPr>
            <w:tcW w:type="dxa" w:w="3515"/>
            <w:vAlign w:val="center"/>
            <w:tcMar>
              <w:top w:w="65" w:type="dxa"/>
              <w:bottom w:w="65" w:type="dxa"/>
              <w:left w:w="65" w:type="dxa"/>
              <w:right w:w="65" w:type="dxa"/>
            </w:tcMar>
          </w:tcPr>
          <w:p>
            <w:pPr>
              <w:spacing w:after="40" w:before="40" w:line="240" w:lineRule="auto"/>
            </w:pPr>
            <w:r>
              <w:rPr>
                <w:sz w:val="20"/>
              </w:rPr>
              <w:t>report_snapshot.json</w:t>
            </w:r>
          </w:p>
        </w:tc>
        <w:tc>
          <w:tcPr>
            <w:tcW w:type="dxa" w:w="5896"/>
            <w:vAlign w:val="center"/>
            <w:tcMar>
              <w:top w:w="65" w:type="dxa"/>
              <w:bottom w:w="65" w:type="dxa"/>
              <w:left w:w="65" w:type="dxa"/>
              <w:right w:w="65" w:type="dxa"/>
            </w:tcMar>
          </w:tcPr>
          <w:p>
            <w:pPr>
              <w:spacing w:after="40" w:before="40" w:line="240" w:lineRule="auto"/>
              <w:jc w:val="center"/>
            </w:pPr>
            <w:r>
              <w:rPr>
                <w:sz w:val="20"/>
              </w:rPr>
              <w:t>Phạm vi, thời điểm chốt và nguồn audit của báo cáo.</w:t>
            </w:r>
          </w:p>
        </w:tc>
      </w:tr>
      <w:tr>
        <w:trPr>
          <w:cantSplit/>
        </w:trPr>
        <w:tc>
          <w:tcPr>
            <w:tcW w:type="dxa" w:w="3515"/>
            <w:shd w:fill="F0F5F9"/>
            <w:vAlign w:val="center"/>
            <w:tcMar>
              <w:top w:w="65" w:type="dxa"/>
              <w:bottom w:w="65" w:type="dxa"/>
              <w:left w:w="65" w:type="dxa"/>
              <w:right w:w="65" w:type="dxa"/>
            </w:tcMar>
          </w:tcPr>
          <w:p>
            <w:pPr>
              <w:spacing w:after="40" w:before="40" w:line="240" w:lineRule="auto"/>
            </w:pPr>
            <w:r>
              <w:rPr>
                <w:sz w:val="20"/>
              </w:rPr>
              <w:t>Các hình .png / .pdf</w:t>
            </w:r>
          </w:p>
        </w:tc>
        <w:tc>
          <w:tcPr>
            <w:tcW w:type="dxa" w:w="5896"/>
            <w:shd w:fill="F0F5F9"/>
            <w:vAlign w:val="center"/>
            <w:tcMar>
              <w:top w:w="65" w:type="dxa"/>
              <w:bottom w:w="65" w:type="dxa"/>
              <w:left w:w="65" w:type="dxa"/>
              <w:right w:w="65" w:type="dxa"/>
            </w:tcMar>
          </w:tcPr>
          <w:p>
            <w:pPr>
              <w:spacing w:after="40" w:before="40" w:line="240" w:lineRule="auto"/>
              <w:jc w:val="center"/>
            </w:pPr>
            <w:r>
              <w:rPr>
                <w:sz w:val="20"/>
              </w:rPr>
              <w:t>Biểu đồ độc lập, có thể dùng lại trong bài viết hoặc slide.</w:t>
            </w:r>
          </w:p>
        </w:tc>
      </w:tr>
    </w:tbl>
    <w:p>
      <w:pPr>
        <w:widowControl/>
      </w:pPr>
    </w:p>
    <w:p>
      <w:pPr>
        <w:widowControl/>
      </w:pPr>
      <w:r>
        <w:t>Mã chạy: beir/runs/&lt;model&gt;/evaluate_*.py. Mã bổ sung và audit: beir/runs/complete_benchmark.py. Ranking và metadata gốc được lưu ở beir/runs/&lt;model&gt;/results/&lt;run_id&gt;/&lt;dataset&gt;/. File sources.csv chỉ ra chính xác phiên nào được dùng cho từng ô kết quả.</w:t>
      </w:r>
    </w:p>
    <w:p>
      <w:pPr>
        <w:widowControl/>
      </w:pPr>
      <w:r>
        <w:rPr>
          <w:color w:val="536273"/>
          <w:sz w:val="20"/>
        </w:rPr>
        <w:t>Các bảng trong file Word là snapshot tại thời điểm chốt; chúng không tự thay đổi khi project có lượt chạy mới.</w:t>
      </w:r>
    </w:p>
    <w:p>
      <w:pPr>
        <w:pStyle w:val="Heading2"/>
      </w:pPr>
      <w:r>
        <w:t>Tài liệu và nguồn dữ liệu</w:t>
      </w:r>
    </w:p>
    <w:p>
      <w:pPr>
        <w:widowControl/>
        <w:spacing w:after="80"/>
      </w:pPr>
      <w:hyperlink r:id="rId14">
        <w:r>
          <w:rPr>
            <w:color w:val="087E8B"/>
          </w:rPr>
          <w:t>[1] Thakur và cộng sự (2021). BEIR: A Heterogeneous Benchmark for Zero-shot Evaluation of Information Retrieval Models. Mục 4 và bảng 6.</w:t>
        </w:r>
      </w:hyperlink>
    </w:p>
    <w:p>
      <w:pPr>
        <w:widowControl/>
        <w:spacing w:after="80"/>
      </w:pPr>
      <w:hyperlink r:id="rId15">
        <w:r>
          <w:rPr>
            <w:color w:val="087E8B"/>
          </w:rPr>
          <w:t>[2] BEIR — mã nguồn và framework đánh giá.</w:t>
        </w:r>
      </w:hyperlink>
    </w:p>
    <w:p>
      <w:pPr>
        <w:widowControl/>
        <w:spacing w:after="80"/>
      </w:pPr>
      <w:hyperlink r:id="rId16">
        <w:r>
          <w:rPr>
            <w:color w:val="087E8B"/>
          </w:rPr>
          <w:t>[3] UIT-ViQuAD mirror — vile99/vi_quad.</w:t>
        </w:r>
      </w:hyperlink>
    </w:p>
    <w:p>
      <w:pPr>
        <w:widowControl/>
        <w:spacing w:after="80"/>
      </w:pPr>
      <w:hyperlink r:id="rId17">
        <w:r>
          <w:rPr>
            <w:color w:val="087E8B"/>
          </w:rPr>
          <w:t>[4] ViHealthQA — tarudesu/ViHealthQA.</w:t>
        </w:r>
      </w:hyperlink>
    </w:p>
    <w:p>
      <w:pPr>
        <w:widowControl/>
        <w:spacing w:after="80"/>
      </w:pPr>
      <w:hyperlink r:id="rId18">
        <w:r>
          <w:rPr>
            <w:color w:val="087E8B"/>
          </w:rPr>
          <w:t>[5] Zalo Legal retrieval — GreenNode/zalo-ai-legal-text-retrieval-vn.</w:t>
        </w:r>
      </w:hyperlink>
    </w:p>
    <w:p>
      <w:pPr>
        <w:widowControl/>
        <w:spacing w:after="80"/>
      </w:pPr>
      <w:hyperlink r:id="rId19">
        <w:r>
          <w:rPr>
            <w:color w:val="087E8B"/>
          </w:rPr>
          <w:t>[6] Model card — cross-encoder/ms-marco-MiniLM-L6-v2.</w:t>
        </w:r>
      </w:hyperlink>
    </w:p>
    <w:sectPr w:rsidR="00FC693F" w:rsidRPr="0006063C" w:rsidSect="00034616">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273"/>
        <w:sz w:val="18"/>
      </w:rPr>
      <w:t xml:space="preserve">Báo cáo thực nghiệm • </w:t>
    </w:r>
    <w:fldSimple w:instr="PAGE"/>
    <w:r>
      <w:rPr>
        <w:color w:val="536273"/>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36273"/>
        <w:sz w:val="18"/>
      </w:rPr>
      <w:t>BEIR  |  ĐÁNH GIÁ TRUY HỒI THÔNG 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sz w:val="24"/>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80"/>
      <w:outlineLvl w:val="0"/>
    </w:pPr>
    <w:rPr>
      <w:rFonts w:asciiTheme="majorHAnsi" w:eastAsiaTheme="majorEastAsia" w:hAnsiTheme="majorHAnsi" w:cstheme="majorBidi" w:ascii="Times New Roman" w:hAnsi="Times New Roman"/>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7365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rxiv.org/html/2104.08663v4" TargetMode="External"/><Relationship Id="rId15" Type="http://schemas.openxmlformats.org/officeDocument/2006/relationships/hyperlink" Target="https://github.com/beir-cellar/beir" TargetMode="External"/><Relationship Id="rId16" Type="http://schemas.openxmlformats.org/officeDocument/2006/relationships/hyperlink" Target="https://huggingface.co/datasets/vile99/vi_quad" TargetMode="External"/><Relationship Id="rId17" Type="http://schemas.openxmlformats.org/officeDocument/2006/relationships/hyperlink" Target="https://huggingface.co/datasets/tarudesu/ViHealthQA" TargetMode="External"/><Relationship Id="rId18" Type="http://schemas.openxmlformats.org/officeDocument/2006/relationships/hyperlink" Target="https://huggingface.co/datasets/GreenNode/zalo-ai-legal-text-retrieval-vn" TargetMode="External"/><Relationship Id="rId19" Type="http://schemas.openxmlformats.org/officeDocument/2006/relationships/hyperlink" Target="https://huggingface.co/cross-encoder/ms-marco-MiniLM-L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đánh giá 9 dataset với 8 mô hình retrieval</dc:title>
  <dc:subject>72 kết quả thực nghiệm đã kiểm tra từ artifact BEIR</dc:subject>
  <dc:creator/>
  <cp:keywords>BEIR, retrieval, BM25, tiếng Việt, nDCG@10, Recall@100</cp:keywords>
  <dc:description>generated by python-docx</dc:description>
  <cp:lastModifiedBy/>
  <cp:revision>1</cp:revision>
  <dcterms:created xsi:type="dcterms:W3CDTF">2013-12-23T23:15:00Z</dcterms:created>
  <dcterms:modified xsi:type="dcterms:W3CDTF">2013-12-23T23:15:00Z</dcterms:modified>
  <cp:category/>
</cp:coreProperties>
</file>