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300"/>
      </w:pPr>
      <w:r>
        <w:rPr>
          <w:rFonts w:ascii="Arial" w:cs="Arial" w:eastAsia="Arial" w:hAnsi="Arial"/>
          <w:b/>
          <w:bCs/>
          <w:color w:val="566A72"/>
          <w:sz w:val="17"/>
          <w:szCs w:val="17"/>
        </w:rPr>
        <w:t xml:space="preserve">UNIVERSIDAD DE SAN BUENAVENTURA · BOGOTÁ · PROYECTO INTEGRADOR 2026-2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3232A"/>
          <w:sz w:val="44"/>
          <w:szCs w:val="44"/>
        </w:rPr>
        <w:t xml:space="preserve">Cómo se construyó Strategy App</w:t>
      </w:r>
    </w:p>
    <w:p>
      <w:pPr>
        <w:spacing w:after="200" w:before="0" w:line="300"/>
      </w:pPr>
      <w:r>
        <w:rPr>
          <w:rFonts w:ascii="Arial" w:cs="Arial" w:eastAsia="Arial" w:hAnsi="Arial"/>
          <w:color w:val="2350C8"/>
          <w:sz w:val="26"/>
          <w:szCs w:val="26"/>
        </w:rPr>
        <w:t xml:space="preserve">Bitácora del trabajo con inteligencia artificial: qué se pidió, cómo se pidió y cómo fue cambiando la app</w:t>
      </w:r>
    </w:p>
    <w:p>
      <w:pPr>
        <w:spacing w:after="280" w:before="0" w:line="300"/>
      </w:pPr>
      <w:r>
        <w:rPr>
          <w:rFonts w:ascii="Arial" w:cs="Arial" w:eastAsia="Arial" w:hAnsi="Arial"/>
          <w:color w:val="566A72"/>
          <w:sz w:val="19"/>
          <w:szCs w:val="19"/>
        </w:rPr>
        <w:t xml:space="preserve">Macroeconomía · Planeación Estratégica · Gerencia Estratégica. Elaborado por Claudia Ximena Flórez, con el apoyo de Claude (Anthropic) como asistente. 26 de octubre de 2026.</w:t>
      </w:r>
    </w:p>
    <w:p>
      <w:pPr>
        <w:pStyle w:val="Heading1"/>
        <w:pBdr>
          <w:bottom w:val="single" w:color="2350C8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2350C8"/>
          <w:sz w:val="30"/>
          <w:szCs w:val="30"/>
        </w:rPr>
        <w:t xml:space="preserve">1. Para qué sirve este documento</w:t>
      </w:r>
    </w:p>
    <w:p>
      <w:pPr>
        <w:spacing w:after="140" w:before="0" w:line="300"/>
      </w:pPr>
      <w:r>
        <w:rPr>
          <w:rFonts w:ascii="Arial" w:cs="Arial" w:eastAsia="Arial" w:hAnsi="Arial"/>
          <w:color w:val="13232A"/>
          <w:sz w:val="22"/>
          <w:szCs w:val="22"/>
        </w:rPr>
        <w:t xml:space="preserve">Strategy App no salió de una sola instrucción. Se construyó en una conversación de varios días entre la docente y una herramienta de inteligencia artificial: hubo preguntas, propuestas, errores, correcciones y decisiones. Este documento cuenta ese proceso para que ustedes vean dos cosas: cómo se trabaja bien con una IA y por qué el criterio humano sigue siendo lo más importante.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EF2F8" w:sz="4"/>
              <w:left w:val="single" w:color="2350C8" w:sz="24"/>
              <w:bottom w:val="single" w:color="EEF2F8" w:sz="4"/>
              <w:right w:val="single" w:color="EEF2F8" w:sz="4"/>
            </w:tcBorders>
            <w:shd w:fill="EEF2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350C8"/>
                <w:sz w:val="22"/>
                <w:szCs w:val="22"/>
              </w:rPr>
              <w:t xml:space="preserve">La idea en una frase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color w:val="13232A"/>
                <w:sz w:val="21"/>
                <w:szCs w:val="21"/>
              </w:rPr>
              <w:t xml:space="preserve">Una app donde cada decisión estratégica queda conectada con el dato del entorno y el factor interno que la originaron, y con el indicador que la vigila. Si el entorno cambia, la app sabe qué decisiones hay que revisar.</w:t>
            </w:r>
          </w:p>
        </w:tc>
      </w:tr>
    </w:tbl>
    <w:p>
      <w:pPr>
        <w:pStyle w:val="Heading1"/>
        <w:pBdr>
          <w:bottom w:val="single" w:color="2350C8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2350C8"/>
          <w:sz w:val="30"/>
          <w:szCs w:val="30"/>
        </w:rPr>
        <w:t xml:space="preserve">2. El proceso en cinco momentos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b/>
          <w:bCs/>
          <w:color w:val="13232A"/>
          <w:sz w:val="22"/>
          <w:szCs w:val="22"/>
        </w:rPr>
        <w:t xml:space="preserve">Partir de un documento real. </w:t>
      </w:r>
      <w:r>
        <w:rPr>
          <w:rFonts w:ascii="Arial" w:cs="Arial" w:eastAsia="Arial" w:hAnsi="Arial"/>
          <w:color w:val="13232A"/>
          <w:sz w:val="22"/>
          <w:szCs w:val="22"/>
        </w:rPr>
        <w:t xml:space="preserve">El punto de partida fue el documento de sustentación del proyecto integrador, con el problema, los objetivos y los módulos de cada asignatura. La IA lo leyó completo antes de proponer nada.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b/>
          <w:bCs/>
          <w:color w:val="13232A"/>
          <w:sz w:val="22"/>
          <w:szCs w:val="22"/>
        </w:rPr>
        <w:t xml:space="preserve">Analizar y preguntar antes de construir. </w:t>
      </w:r>
      <w:r>
        <w:rPr>
          <w:rFonts w:ascii="Arial" w:cs="Arial" w:eastAsia="Arial" w:hAnsi="Arial"/>
          <w:color w:val="13232A"/>
          <w:sz w:val="22"/>
          <w:szCs w:val="22"/>
        </w:rPr>
        <w:t xml:space="preserve">La IA resumió lo que entendió, señaló inconsistencias del documento (por ejemplo, que unas partes decían Grupo SURA y otras Seguros SURA) y planteó tres preguntas que cambiaban el diseño: en qué formato hacerla, con qué empresas y con qué datos.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b/>
          <w:bCs/>
          <w:color w:val="13232A"/>
          <w:sz w:val="22"/>
          <w:szCs w:val="22"/>
        </w:rPr>
        <w:t xml:space="preserve">Construir una primera versión que funcione. </w:t>
      </w:r>
      <w:r>
        <w:rPr>
          <w:rFonts w:ascii="Arial" w:cs="Arial" w:eastAsia="Arial" w:hAnsi="Arial"/>
          <w:color w:val="13232A"/>
          <w:sz w:val="22"/>
          <w:szCs w:val="22"/>
        </w:rPr>
        <w:t xml:space="preserve">En lugar de un plan en papel, se publicó una app usable desde el primer día, con datos de prueba marcados como "ilustrativos" para que nadie los confundiera con cifras reales.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b/>
          <w:bCs/>
          <w:color w:val="13232A"/>
          <w:sz w:val="22"/>
          <w:szCs w:val="22"/>
        </w:rPr>
        <w:t xml:space="preserve">Revisar, opinar y mejorar. </w:t>
      </w:r>
      <w:r>
        <w:rPr>
          <w:rFonts w:ascii="Arial" w:cs="Arial" w:eastAsia="Arial" w:hAnsi="Arial"/>
          <w:color w:val="13232A"/>
          <w:sz w:val="22"/>
          <w:szCs w:val="22"/>
        </w:rPr>
        <w:t xml:space="preserve">Cada versión se miró, se cuestionó y se ajustó. Varias mejoras importantes nacieron de preguntas sencillas como "¿esto cómo alimenta el Módulo 2?" o de comentarios de los estudiantes.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b/>
          <w:bCs/>
          <w:color w:val="13232A"/>
          <w:sz w:val="22"/>
          <w:szCs w:val="22"/>
        </w:rPr>
        <w:t xml:space="preserve">Verificar y cerrar. </w:t>
      </w:r>
      <w:r>
        <w:rPr>
          <w:rFonts w:ascii="Arial" w:cs="Arial" w:eastAsia="Arial" w:hAnsi="Arial"/>
          <w:color w:val="13232A"/>
          <w:sz w:val="22"/>
          <w:szCs w:val="22"/>
        </w:rPr>
        <w:t xml:space="preserve">Antes de dar el trabajo por terminado se hizo una auditoría: los cálculos se rehicieron por aparte y se compararon uno por uno, y los datos macro se actualizaron con fecha de corte.</w:t>
      </w:r>
    </w:p>
    <w:p>
      <w:pPr>
        <w:pStyle w:val="Heading1"/>
        <w:pBdr>
          <w:bottom w:val="single" w:color="2350C8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2350C8"/>
          <w:sz w:val="30"/>
          <w:szCs w:val="30"/>
        </w:rPr>
        <w:t xml:space="preserve">3. Las 12 versiones</w:t>
      </w:r>
    </w:p>
    <w:p>
      <w:pPr>
        <w:spacing w:after="140" w:before="0" w:line="300"/>
      </w:pPr>
      <w:r>
        <w:rPr>
          <w:rFonts w:ascii="Arial" w:cs="Arial" w:eastAsia="Arial" w:hAnsi="Arial"/>
          <w:color w:val="13232A"/>
          <w:sz w:val="22"/>
          <w:szCs w:val="22"/>
        </w:rPr>
        <w:t xml:space="preserve">La app se publicó 12 veces en el mismo enlace. Cada versión respondió a una solicitud concreta. Entre versiones hubo además pruebas y correcciones pequeñas que no se publicaron por separado.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900"/>
        <w:gridCol w:w="3600"/>
        <w:gridCol w:w="4160"/>
      </w:tblGrid>
      <w:tr>
        <w:trPr>
          <w:tblHeader/>
        </w:trPr>
        <w:tc>
          <w:tcPr>
            <w:tcW w:type="dxa" w:w="7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DCE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3232A"/>
                <w:sz w:val="19"/>
                <w:szCs w:val="19"/>
              </w:rPr>
              <w:t xml:space="preserve">N.º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DCE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3232A"/>
                <w:sz w:val="19"/>
                <w:szCs w:val="19"/>
              </w:rPr>
              <w:t xml:space="preserve">Fecha</w:t>
            </w:r>
          </w:p>
        </w:tc>
        <w:tc>
          <w:tcPr>
            <w:tcW w:type="dxa" w:w="36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DCE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3232A"/>
                <w:sz w:val="19"/>
                <w:szCs w:val="19"/>
              </w:rPr>
              <w:t xml:space="preserve">Qué se pidió</w:t>
            </w:r>
          </w:p>
        </w:tc>
        <w:tc>
          <w:tcPr>
            <w:tcW w:type="dxa" w:w="416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DCE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3232A"/>
                <w:sz w:val="19"/>
                <w:szCs w:val="19"/>
              </w:rPr>
              <w:t xml:space="preserve">Qué se construyó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20-oct</w:t>
            </w:r>
          </w:p>
        </w:tc>
        <w:tc>
          <w:tcPr>
            <w:tcW w:type="dxa" w:w="36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Analizar el documento del Strategy Lab y construir una app que lograra lo definido.</w:t>
            </w:r>
          </w:p>
        </w:tc>
        <w:tc>
          <w:tcPr>
            <w:tcW w:type="dxa" w:w="416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Primera versión completa: los tres módulos (entorno, interno, puesta en marcha), el registro de trazabilidad, el tablero y la explicación del método. Juan Valdez y Seguros SURA cargados como casos de prueba.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F6F8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F6F8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20-oct</w:t>
            </w:r>
          </w:p>
        </w:tc>
        <w:tc>
          <w:tcPr>
            <w:tcW w:type="dxa" w:w="36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F6F8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"Ajusta el app porque no carga", con la nueva versión del documento.</w:t>
            </w:r>
          </w:p>
        </w:tc>
        <w:tc>
          <w:tcPr>
            <w:tcW w:type="dxa" w:w="416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F6F8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Arreglo del problema de carga y pestaña Proyecto con los cuatro objetivos específicos y su avance.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20-oct</w:t>
            </w:r>
          </w:p>
        </w:tc>
        <w:tc>
          <w:tcPr>
            <w:tcW w:type="dxa" w:w="36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Incluir un plan de acción (objetivos, estrategias, tácticas, tareas, fechas, responsables, recursos) y semáforos con rangos definidos.</w:t>
            </w:r>
          </w:p>
        </w:tc>
        <w:tc>
          <w:tcPr>
            <w:tcW w:type="dxa" w:w="416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Tabla del plan de acción y semáforo de indicadores: rojo de 0 % a 59 %, amarillo de 60 % a 95 % y verde por encima.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F6F8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F6F8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20-oct</w:t>
            </w:r>
          </w:p>
        </w:tc>
        <w:tc>
          <w:tcPr>
            <w:tcW w:type="dxa" w:w="36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F6F8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Mejorar el módulo de economía con alarmas visuales, cifras oficiales recientes y proyecciones a 2026 y 2027, pensando en estudiantes de tercer semestre.</w:t>
            </w:r>
          </w:p>
        </w:tc>
        <w:tc>
          <w:tcPr>
            <w:tcW w:type="dxa" w:w="416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F6F8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Módulo I rehecho: semáforo de volatilidad, exposición calculada con solo seis cifras financieras, mapa de riesgo y proyecciones del FMI, el Banco Mundial, la OCDE y el Banco de la República.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20-oct</w:t>
            </w:r>
          </w:p>
        </w:tc>
        <w:tc>
          <w:tcPr>
            <w:tcW w:type="dxa" w:w="36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"¿Esto cómo alimenta el Módulo 2?"</w:t>
            </w:r>
          </w:p>
        </w:tc>
        <w:tc>
          <w:tcPr>
            <w:tcW w:type="dxa" w:w="416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Conexión entre módulos: fortalezas y debilidades sugeridas desde las cifras, variables macro ubicadas en la cadena de valor y corte de la BCG calculado con las proyecciones.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F6F8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F6F8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20-oct</w:t>
            </w:r>
          </w:p>
        </w:tc>
        <w:tc>
          <w:tcPr>
            <w:tcW w:type="dxa" w:w="36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F6F8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Que la app entregue análisis e insights de cada módulo y una hoja final que permita entender todo en contexto.</w:t>
            </w:r>
          </w:p>
        </w:tc>
        <w:tc>
          <w:tcPr>
            <w:tcW w:type="dxa" w:w="416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F6F8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Lectura automática en cada módulo, pestaña Síntesis y un mapa de decisiones más fácil de leer.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20-oct</w:t>
            </w:r>
          </w:p>
        </w:tc>
        <w:tc>
          <w:tcPr>
            <w:tcW w:type="dxa" w:w="36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Una pestaña donde se vean todas las entradas que se llenan a mano.</w:t>
            </w:r>
          </w:p>
        </w:tc>
        <w:tc>
          <w:tcPr>
            <w:tcW w:type="dxa" w:w="416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Pestaña Entradas con los 13 pasos y su avance, organizada por asignatura.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F6F8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F6F8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20-oct</w:t>
            </w:r>
          </w:p>
        </w:tc>
        <w:tc>
          <w:tcPr>
            <w:tcW w:type="dxa" w:w="36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F6F8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Guardar copias, moverse entre módulos y exportar a PDF.</w:t>
            </w:r>
          </w:p>
        </w:tc>
        <w:tc>
          <w:tcPr>
            <w:tcW w:type="dxa" w:w="416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F6F8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Copias guardadas y restaurables, botones de anterior y siguiente, e informe completo en PDF.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9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25-oct</w:t>
            </w:r>
          </w:p>
        </w:tc>
        <w:tc>
          <w:tcPr>
            <w:tcW w:type="dxa" w:w="36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"Mis estudiantes ven la app muy complicada", pero "sin perder la rigurosidad de las tres materias".</w:t>
            </w:r>
          </w:p>
        </w:tc>
        <w:tc>
          <w:tcPr>
            <w:tcW w:type="dxa" w:w="416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Versión liviana: cuatro pasos, "Tu tarea ahora", glosario con botón ?, detalle plegado y formularios más cortos.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F6F8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10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F6F8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25-oct</w:t>
            </w:r>
          </w:p>
        </w:tc>
        <w:tc>
          <w:tcPr>
            <w:tcW w:type="dxa" w:w="36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F6F8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Una primera pantalla con instrucciones claras.</w:t>
            </w:r>
          </w:p>
        </w:tc>
        <w:tc>
          <w:tcPr>
            <w:tcW w:type="dxa" w:w="416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F6F8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Pantalla Cómo funciona: qué es la app, quién hace qué y reglas de trabajo.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11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25-oct</w:t>
            </w:r>
          </w:p>
        </w:tc>
        <w:tc>
          <w:tcPr>
            <w:tcW w:type="dxa" w:w="36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Que los tres cursos trabajen en línea y vean lo que guardan los demás.</w:t>
            </w:r>
          </w:p>
        </w:tc>
        <w:tc>
          <w:tcPr>
            <w:tcW w:type="dxa" w:w="416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Actividad en vivo ("Lo último que se hizo") y registro de quién editó cada dato.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F6F8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12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F6F8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26-oct</w:t>
            </w:r>
          </w:p>
        </w:tc>
        <w:tc>
          <w:tcPr>
            <w:tcW w:type="dxa" w:w="36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F6F8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"Como última auditoría revisa que todo esté calculado bien" y hacer un corte de datos con fecha de hoy.</w:t>
            </w:r>
          </w:p>
        </w:tc>
        <w:tc>
          <w:tcPr>
            <w:tcW w:type="dxa" w:w="416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F6F8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Auditoría (214 verificaciones, 0 diferencias), datos macro con corte al 26 de octubre, copia de cierre e informes en PDF de las dos empresas.</w:t>
            </w:r>
          </w:p>
        </w:tc>
      </w:tr>
    </w:tbl>
    <w:p>
      <w:pPr>
        <w:spacing w:after="120"/>
      </w:pPr>
    </w:p>
    <w:p>
      <w:pPr>
        <w:spacing w:after="140" w:before="0" w:line="300"/>
      </w:pPr>
      <w:r>
        <w:rPr>
          <w:rFonts w:ascii="Arial" w:cs="Arial" w:eastAsia="Arial" w:hAnsi="Arial"/>
          <w:b/>
          <w:bCs/>
          <w:color w:val="13232A"/>
          <w:sz w:val="22"/>
          <w:szCs w:val="22"/>
        </w:rPr>
        <w:t xml:space="preserve">En cifras: </w:t>
      </w:r>
      <w:r>
        <w:rPr>
          <w:rFonts w:ascii="Arial" w:cs="Arial" w:eastAsia="Arial" w:hAnsi="Arial"/>
          <w:color w:val="13232A"/>
          <w:sz w:val="22"/>
          <w:szCs w:val="22"/>
        </w:rPr>
        <w:t xml:space="preserve">12 versiones publicadas, cuatro días de trabajo (20, 21, 25 y 26 de octubre), unas 30 instrucciones de la docente, 6 variables macroeconómicas con 19 trimestres cada una, proyecciones de 5 organismos y una auditoría final con 214 verificaciones.</w:t>
      </w:r>
    </w:p>
    <w:p>
      <w:pPr>
        <w:pStyle w:val="Heading1"/>
        <w:pBdr>
          <w:bottom w:val="single" w:color="2350C8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2350C8"/>
          <w:sz w:val="30"/>
          <w:szCs w:val="30"/>
        </w:rPr>
        <w:t xml:space="preserve">4. Cómo se armaron las instrucciones (prompts)</w:t>
      </w:r>
    </w:p>
    <w:p>
      <w:pPr>
        <w:spacing w:after="140" w:before="0" w:line="300"/>
      </w:pPr>
      <w:r>
        <w:rPr>
          <w:rFonts w:ascii="Arial" w:cs="Arial" w:eastAsia="Arial" w:hAnsi="Arial"/>
          <w:color w:val="13232A"/>
          <w:sz w:val="22"/>
          <w:szCs w:val="22"/>
        </w:rPr>
        <w:t xml:space="preserve">Un prompt es la instrucción que se le da a la IA. Estos son algunos de los que se usaron, copiados casi textualmente, y la razón por la que funcionaron. Fíjense que no son perfectos ni largos: funcionan porque dicen qué se quiere, para quién y con qué límites.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DCE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3232A"/>
                <w:sz w:val="19"/>
                <w:szCs w:val="19"/>
              </w:rPr>
              <w:t xml:space="preserve">Lo que se escribió</w:t>
            </w:r>
          </w:p>
        </w:tc>
        <w:tc>
          <w:tcPr>
            <w:tcW w:type="dxa" w:w="496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DCE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3232A"/>
                <w:sz w:val="19"/>
                <w:szCs w:val="19"/>
              </w:rPr>
              <w:t xml:space="preserve">Por qué funcionó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"Necesito que analices este documento, necesito que construyamos juntos un app que permita lograr lo que definimos en el Strategy Lab."</w:t>
            </w:r>
          </w:p>
        </w:tc>
        <w:tc>
          <w:tcPr>
            <w:tcW w:type="dxa" w:w="496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Parte de un documento real y dice para qué es el resultado. La palabra "juntos" plantea el trabajo como una conversación, no como una orden única.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F6F8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"Son dos empresas, Juan Valdez y Seguros SURA, pero la idea es que sea aplicable a otras empresas; estas serían las de presentar para el ejercicio visual en ExpoSanBuena."</w:t>
            </w:r>
          </w:p>
        </w:tc>
        <w:tc>
          <w:tcPr>
            <w:tcW w:type="dxa" w:w="496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F6F8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Da contexto de uso: para quién, dónde se va a mostrar y qué tan general debe ser.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"Hay que incluir dentro de puesta en marcha un plan de acción… cada tarea con fecha de inicio, fecha de cierre, responsable y recursos… semáforos en rojo de 0 % a 59 %, amarillo de 60 % a 95 % y de resto verde."</w:t>
            </w:r>
          </w:p>
        </w:tc>
        <w:tc>
          <w:tcPr>
            <w:tcW w:type="dxa" w:w="496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Es una especificación precisa: nombra las columnas, el alcance ("llega hasta la formulación, no la ejecución") y los números exactos. Termina preguntando "¿he sido clara?", lo que invita a revisar dudas antes de construir.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F6F8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"Los estudiantes apenas están de tercer semestre… toca hacerles algo más sencillo… solo tenemos esos tres años."</w:t>
            </w:r>
          </w:p>
        </w:tc>
        <w:tc>
          <w:tcPr>
            <w:tcW w:type="dxa" w:w="496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F6F8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Cambia el diseño porque describe a quién va dirigido y qué datos existen de verdad. Con esa información se reemplazó un cálculo estadístico que no era viable con tres datos por uno que sí lo era.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"¿Tú puedes entrar a series históricas del DANE y del Banco de la República… y proyecciones del Fondo Monetario Internacional para 2026 y 2027? ¿Qué se te ocurre?"</w:t>
            </w:r>
          </w:p>
        </w:tc>
        <w:tc>
          <w:tcPr>
            <w:tcW w:type="dxa" w:w="496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Nombra las fuentes oficiales que se esperan y deja espacio para propuestas.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F6F8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"Esto, ¿cómo alimenta el Módulo 2?"</w:t>
            </w:r>
          </w:p>
        </w:tc>
        <w:tc>
          <w:tcPr>
            <w:tcW w:type="dxa" w:w="496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F6F8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Una pregunta corta que obligó a revisar si los módulos estaban de verdad conectados. Así se encontró un vacío que se corrigió.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"Me dicen mis estudiantes que ven la app muy complicada… pero sin perder la rigurosidad de las tres materias."</w:t>
            </w:r>
          </w:p>
        </w:tc>
        <w:tc>
          <w:tcPr>
            <w:tcW w:type="dxa" w:w="496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Trae la opinión de los usuarios reales y pone un límite claro: simplificar sí, perder rigor no.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F6F8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"Como última auditoría revisa que la última versión esté funcionando correctamente, todo esté calculado bien… y generemos la última versión."</w:t>
            </w:r>
          </w:p>
        </w:tc>
        <w:tc>
          <w:tcPr>
            <w:tcW w:type="dxa" w:w="496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F6F8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Cierra el ciclo pidiendo verificación antes de dar el trabajo por terminado.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EF2F8" w:sz="4"/>
              <w:left w:val="single" w:color="2350C8" w:sz="24"/>
              <w:bottom w:val="single" w:color="EEF2F8" w:sz="4"/>
              <w:right w:val="single" w:color="EEF2F8" w:sz="4"/>
            </w:tcBorders>
            <w:shd w:fill="EEF2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350C8"/>
                <w:sz w:val="22"/>
                <w:szCs w:val="22"/>
              </w:rPr>
              <w:t xml:space="preserve">Algo que también funcionó: decir cuando algo no se entiende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color w:val="13232A"/>
                <w:sz w:val="21"/>
                <w:szCs w:val="21"/>
              </w:rPr>
              <w:t xml:space="preserve">En un momento la docente escribió: "A ver si te entiendo… no te entendí". La IA volvió a explicar la idea con un ejemplo (el modo edición y el modo presentación de PowerPoint). Pedir aclaraciones es parte del método, no un error.</w:t>
            </w:r>
          </w:p>
        </w:tc>
      </w:tr>
    </w:tbl>
    <w:p>
      <w:pPr>
        <w:pStyle w:val="Heading1"/>
        <w:pBdr>
          <w:bottom w:val="single" w:color="2350C8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2350C8"/>
          <w:sz w:val="30"/>
          <w:szCs w:val="30"/>
        </w:rPr>
        <w:t xml:space="preserve">5. Quién decidió qué</w:t>
      </w:r>
    </w:p>
    <w:p>
      <w:pPr>
        <w:spacing w:after="140" w:before="0" w:line="300"/>
      </w:pPr>
      <w:r>
        <w:rPr>
          <w:rFonts w:ascii="Arial" w:cs="Arial" w:eastAsia="Arial" w:hAnsi="Arial"/>
          <w:color w:val="13232A"/>
          <w:sz w:val="22"/>
          <w:szCs w:val="22"/>
        </w:rPr>
        <w:t xml:space="preserve">La IA propuso, programó, buscó datos y probó. Pero las decisiones que definen el proyecto fueron de la docente: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DCE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3232A"/>
                <w:sz w:val="19"/>
                <w:szCs w:val="19"/>
              </w:rPr>
              <w:t xml:space="preserve">Decidió la docente</w:t>
            </w:r>
          </w:p>
        </w:tc>
        <w:tc>
          <w:tcPr>
            <w:tcW w:type="dxa" w:w="468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DCE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3232A"/>
                <w:sz w:val="19"/>
                <w:szCs w:val="19"/>
              </w:rPr>
              <w:t xml:space="preserve">Hizo la inteligencia artificial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Las dos empresas del caso: Juan Valdez y Seguros SURA.</w:t>
            </w:r>
          </w:p>
        </w:tc>
        <w:tc>
          <w:tcPr>
            <w:tcW w:type="dxa" w:w="468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Leer el documento y proponer la arquitectura de la app.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F6F8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Los rangos del semáforo de indicadores (0–59 %, 60–95 %, más de 95 %).</w:t>
            </w:r>
          </w:p>
        </w:tc>
        <w:tc>
          <w:tcPr>
            <w:tcW w:type="dxa" w:w="468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F6F8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Escribir el código y publicarlo en cada versión.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Que el Módulo III llegue hasta la formulación y no a la ejecución.</w:t>
            </w:r>
          </w:p>
        </w:tc>
        <w:tc>
          <w:tcPr>
            <w:tcW w:type="dxa" w:w="468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Buscar y citar las cifras del DANE, el Banco de la República y las proyecciones de los organismos.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F6F8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Simplificar la app para tercer semestre sin perder rigor.</w:t>
            </w:r>
          </w:p>
        </w:tc>
        <w:tc>
          <w:tcPr>
            <w:tcW w:type="dxa" w:w="468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F6F8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Probar cada versión en computador y en celular antes de publicarla.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Que la app funcione en línea para los tres cursos.</w:t>
            </w:r>
          </w:p>
        </w:tc>
        <w:tc>
          <w:tcPr>
            <w:tcW w:type="dxa" w:w="468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Detectar problemas: datos que no alcanzaban para una correlación, módulos poco conectados, errores de carga.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F6F8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Hacer una auditoría final antes de cerrar.</w:t>
            </w:r>
          </w:p>
        </w:tc>
        <w:tc>
          <w:tcPr>
            <w:tcW w:type="dxa" w:w="468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F6F8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3232A"/>
                <w:sz w:val="19"/>
                <w:szCs w:val="19"/>
              </w:rPr>
              <w:t xml:space="preserve">Recalcular todo por aparte para confirmar que no hubiera errores.</w:t>
            </w:r>
          </w:p>
        </w:tc>
      </w:tr>
    </w:tbl>
    <w:p>
      <w:pPr>
        <w:spacing w:after="120"/>
      </w:pPr>
    </w:p>
    <w:p>
      <w:pPr>
        <w:spacing w:after="140" w:before="0" w:line="300"/>
      </w:pPr>
      <w:r>
        <w:rPr>
          <w:rFonts w:ascii="Arial" w:cs="Arial" w:eastAsia="Arial" w:hAnsi="Arial"/>
          <w:color w:val="13232A"/>
          <w:sz w:val="22"/>
          <w:szCs w:val="22"/>
        </w:rPr>
        <w:t xml:space="preserve">La IA también dijo "no" o "todavía no" varias veces: cuando una fuente no se pudo consultar, cuando un dato no se pudo confirmar o cuando una idea no era viable con los datos disponibles. Eso es buena señal: una herramienta que nunca advierte límites merece más desconfianza, no menos.</w:t>
      </w:r>
    </w:p>
    <w:p>
      <w:pPr>
        <w:pStyle w:val="Heading1"/>
        <w:pBdr>
          <w:bottom w:val="single" w:color="2350C8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2350C8"/>
          <w:sz w:val="30"/>
          <w:szCs w:val="30"/>
        </w:rPr>
        <w:t xml:space="preserve">6. Cómo se cuidó que la información fuera verdadera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/>
          <w:bCs/>
          <w:color w:val="13232A"/>
          <w:sz w:val="22"/>
          <w:szCs w:val="22"/>
        </w:rPr>
        <w:t xml:space="preserve">Toda cifra macroeconómica lleva su fuente </w:t>
      </w:r>
      <w:r>
        <w:rPr>
          <w:rFonts w:ascii="Arial" w:cs="Arial" w:eastAsia="Arial" w:hAnsi="Arial"/>
          <w:color w:val="13232A"/>
          <w:sz w:val="22"/>
          <w:szCs w:val="22"/>
        </w:rPr>
        <w:t xml:space="preserve">(DANE, Banco de la República, FMI, Banco Mundial, OCDE, Fedesarrollo) y la fecha en que se consultó.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/>
          <w:bCs/>
          <w:color w:val="13232A"/>
          <w:sz w:val="22"/>
          <w:szCs w:val="22"/>
        </w:rPr>
        <w:t xml:space="preserve">Lo que no se pudo confirmar quedó marcado "POR VERIFICAR" </w:t>
      </w:r>
      <w:r>
        <w:rPr>
          <w:rFonts w:ascii="Arial" w:cs="Arial" w:eastAsia="Arial" w:hAnsi="Arial"/>
          <w:color w:val="13232A"/>
          <w:sz w:val="22"/>
          <w:szCs w:val="22"/>
        </w:rPr>
        <w:t xml:space="preserve">en la propia app, en lugar de presentarlo como cierto.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/>
          <w:bCs/>
          <w:color w:val="13232A"/>
          <w:sz w:val="22"/>
          <w:szCs w:val="22"/>
        </w:rPr>
        <w:t xml:space="preserve">Los datos de prueba dicen "ilustrativo" </w:t>
      </w:r>
      <w:r>
        <w:rPr>
          <w:rFonts w:ascii="Arial" w:cs="Arial" w:eastAsia="Arial" w:hAnsi="Arial"/>
          <w:color w:val="13232A"/>
          <w:sz w:val="22"/>
          <w:szCs w:val="22"/>
        </w:rPr>
        <w:t xml:space="preserve">en pantalla y en el PDF, para que nadie los confunda con cifras reales de las empresas.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/>
          <w:bCs/>
          <w:color w:val="13232A"/>
          <w:sz w:val="22"/>
          <w:szCs w:val="22"/>
        </w:rPr>
        <w:t xml:space="preserve">Los cálculos se auditaron dos veces: </w:t>
      </w:r>
      <w:r>
        <w:rPr>
          <w:rFonts w:ascii="Arial" w:cs="Arial" w:eastAsia="Arial" w:hAnsi="Arial"/>
          <w:color w:val="13232A"/>
          <w:sz w:val="22"/>
          <w:szCs w:val="22"/>
        </w:rPr>
        <w:t xml:space="preserve">con un programa independiente que repitió todas las fórmulas y con pruebas de uso en navegador. La auditoría final dio 214 verificaciones sin ninguna diferencia.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/>
          <w:bCs/>
          <w:color w:val="13232A"/>
          <w:sz w:val="22"/>
          <w:szCs w:val="22"/>
        </w:rPr>
        <w:t xml:space="preserve">La fórmula de cada cálculo está a la vista </w:t>
      </w:r>
      <w:r>
        <w:rPr>
          <w:rFonts w:ascii="Arial" w:cs="Arial" w:eastAsia="Arial" w:hAnsi="Arial"/>
          <w:color w:val="13232A"/>
          <w:sz w:val="22"/>
          <w:szCs w:val="22"/>
        </w:rPr>
        <w:t xml:space="preserve">en la pestaña Método, para que cualquiera pueda revisarla.</w:t>
      </w:r>
    </w:p>
    <w:p>
      <w:pPr>
        <w:pStyle w:val="Heading1"/>
        <w:pBdr>
          <w:bottom w:val="single" w:color="2350C8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2350C8"/>
          <w:sz w:val="30"/>
          <w:szCs w:val="30"/>
        </w:rPr>
        <w:t xml:space="preserve">7. Recomendaciones para escribir buenos prompts</w:t>
      </w:r>
    </w:p>
    <w:p>
      <w:pPr>
        <w:spacing w:after="0"/>
      </w:pP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Arial" w:cs="Arial" w:eastAsia="Arial" w:hAnsi="Arial"/>
          <w:b/>
          <w:bCs/>
          <w:color w:val="13232A"/>
          <w:sz w:val="22"/>
          <w:szCs w:val="22"/>
        </w:rPr>
        <w:t xml:space="preserve">Empiecen por el objetivo. </w:t>
      </w:r>
      <w:r>
        <w:rPr>
          <w:rFonts w:ascii="Arial" w:cs="Arial" w:eastAsia="Arial" w:hAnsi="Arial"/>
          <w:color w:val="13232A"/>
          <w:sz w:val="22"/>
          <w:szCs w:val="22"/>
        </w:rPr>
        <w:t xml:space="preserve">Qué necesitan y para qué lo van a usar.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Arial" w:cs="Arial" w:eastAsia="Arial" w:hAnsi="Arial"/>
          <w:b/>
          <w:bCs/>
          <w:color w:val="13232A"/>
          <w:sz w:val="22"/>
          <w:szCs w:val="22"/>
        </w:rPr>
        <w:t xml:space="preserve">Den contexto. </w:t>
      </w:r>
      <w:r>
        <w:rPr>
          <w:rFonts w:ascii="Arial" w:cs="Arial" w:eastAsia="Arial" w:hAnsi="Arial"/>
          <w:color w:val="13232A"/>
          <w:sz w:val="22"/>
          <w:szCs w:val="22"/>
        </w:rPr>
        <w:t xml:space="preserve">Quién va a usar el resultado, en qué curso, con qué datos cuentan de verdad.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Arial" w:cs="Arial" w:eastAsia="Arial" w:hAnsi="Arial"/>
          <w:b/>
          <w:bCs/>
          <w:color w:val="13232A"/>
          <w:sz w:val="22"/>
          <w:szCs w:val="22"/>
        </w:rPr>
        <w:t xml:space="preserve">Adjunten el material. </w:t>
      </w:r>
      <w:r>
        <w:rPr>
          <w:rFonts w:ascii="Arial" w:cs="Arial" w:eastAsia="Arial" w:hAnsi="Arial"/>
          <w:color w:val="13232A"/>
          <w:sz w:val="22"/>
          <w:szCs w:val="22"/>
        </w:rPr>
        <w:t xml:space="preserve">Un documento, una tabla, una guía. La IA trabaja mejor sobre algo concreto.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Arial" w:cs="Arial" w:eastAsia="Arial" w:hAnsi="Arial"/>
          <w:b/>
          <w:bCs/>
          <w:color w:val="13232A"/>
          <w:sz w:val="22"/>
          <w:szCs w:val="22"/>
        </w:rPr>
        <w:t xml:space="preserve">Pongan límites claros. </w:t>
      </w:r>
      <w:r>
        <w:rPr>
          <w:rFonts w:ascii="Arial" w:cs="Arial" w:eastAsia="Arial" w:hAnsi="Arial"/>
          <w:color w:val="13232A"/>
          <w:sz w:val="22"/>
          <w:szCs w:val="22"/>
        </w:rPr>
        <w:t xml:space="preserve">Números exactos, alcance, lo que no debe cambiar.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Arial" w:cs="Arial" w:eastAsia="Arial" w:hAnsi="Arial"/>
          <w:b/>
          <w:bCs/>
          <w:color w:val="13232A"/>
          <w:sz w:val="22"/>
          <w:szCs w:val="22"/>
        </w:rPr>
        <w:t xml:space="preserve">Pidan opinión antes de pedir el producto. </w:t>
      </w:r>
      <w:r>
        <w:rPr>
          <w:rFonts w:ascii="Arial" w:cs="Arial" w:eastAsia="Arial" w:hAnsi="Arial"/>
          <w:color w:val="13232A"/>
          <w:sz w:val="22"/>
          <w:szCs w:val="22"/>
        </w:rPr>
        <w:t xml:space="preserve">"¿Qué sugieres?" muchas veces mejora la idea original.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Arial" w:cs="Arial" w:eastAsia="Arial" w:hAnsi="Arial"/>
          <w:b/>
          <w:bCs/>
          <w:color w:val="13232A"/>
          <w:sz w:val="22"/>
          <w:szCs w:val="22"/>
        </w:rPr>
        <w:t xml:space="preserve">Revisen cada resultado y digan qué no funcionó. </w:t>
      </w:r>
      <w:r>
        <w:rPr>
          <w:rFonts w:ascii="Arial" w:cs="Arial" w:eastAsia="Arial" w:hAnsi="Arial"/>
          <w:color w:val="13232A"/>
          <w:sz w:val="22"/>
          <w:szCs w:val="22"/>
        </w:rPr>
        <w:t xml:space="preserve">La calidad sale de varias vueltas, no de la primera.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Arial" w:cs="Arial" w:eastAsia="Arial" w:hAnsi="Arial"/>
          <w:b/>
          <w:bCs/>
          <w:color w:val="13232A"/>
          <w:sz w:val="22"/>
          <w:szCs w:val="22"/>
        </w:rPr>
        <w:t xml:space="preserve">Exijan fuentes y verifiquen. </w:t>
      </w:r>
      <w:r>
        <w:rPr>
          <w:rFonts w:ascii="Arial" w:cs="Arial" w:eastAsia="Arial" w:hAnsi="Arial"/>
          <w:color w:val="13232A"/>
          <w:sz w:val="22"/>
          <w:szCs w:val="22"/>
        </w:rPr>
        <w:t xml:space="preserve">Si una cifra no tiene fuente, no está lista para entregarse.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EF2F8" w:sz="4"/>
              <w:left w:val="single" w:color="2350C8" w:sz="24"/>
              <w:bottom w:val="single" w:color="EEF2F8" w:sz="4"/>
              <w:right w:val="single" w:color="EEF2F8" w:sz="4"/>
            </w:tcBorders>
            <w:shd w:fill="EEF2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350C8"/>
                <w:sz w:val="22"/>
                <w:szCs w:val="22"/>
              </w:rPr>
              <w:t xml:space="preserve">Plantilla para su próximo prompt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color w:val="13232A"/>
                <w:sz w:val="21"/>
                <w:szCs w:val="21"/>
              </w:rPr>
              <w:t xml:space="preserve">Necesito [qué quiero obtener] para [para qué y para quién].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color w:val="13232A"/>
                <w:sz w:val="21"/>
                <w:szCs w:val="21"/>
              </w:rPr>
              <w:t xml:space="preserve">Te comparto [documento o datos] como base.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color w:val="13232A"/>
                <w:sz w:val="21"/>
                <w:szCs w:val="21"/>
              </w:rPr>
              <w:t xml:space="preserve">Ten en cuenta que [contexto: nivel de los usuarios, datos disponibles, fecha].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color w:val="13232A"/>
                <w:sz w:val="21"/>
                <w:szCs w:val="21"/>
              </w:rPr>
              <w:t xml:space="preserve">Debe cumplir con [límites: formato, extensión, números, lo que no puede cambiar].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color w:val="13232A"/>
                <w:sz w:val="21"/>
                <w:szCs w:val="21"/>
              </w:rPr>
              <w:t xml:space="preserve">Antes de hacerlo, dime si ves algo que convenga ajustar.</w:t>
            </w:r>
          </w:p>
        </w:tc>
      </w:tr>
    </w:tbl>
    <w:p>
      <w:pPr>
        <w:pStyle w:val="Heading1"/>
        <w:pBdr>
          <w:bottom w:val="single" w:color="2350C8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2350C8"/>
          <w:sz w:val="30"/>
          <w:szCs w:val="30"/>
        </w:rPr>
        <w:t xml:space="preserve">8. Para pensar en clase</w:t>
      </w:r>
    </w:p>
    <w:p>
      <w:pPr>
        <w:spacing w:after="0"/>
      </w:pP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rFonts w:ascii="Arial" w:cs="Arial" w:eastAsia="Arial" w:hAnsi="Arial"/>
          <w:color w:val="13232A"/>
          <w:sz w:val="22"/>
          <w:szCs w:val="22"/>
        </w:rPr>
        <w:t xml:space="preserve">¿Qué instrucción de la tabla de prompts creen que cambió más la app? ¿Por qué?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rFonts w:ascii="Arial" w:cs="Arial" w:eastAsia="Arial" w:hAnsi="Arial"/>
          <w:color w:val="13232A"/>
          <w:sz w:val="22"/>
          <w:szCs w:val="22"/>
        </w:rPr>
        <w:t xml:space="preserve">La docente decidió simplificar la app sin perder rigor. ¿Qué perdería el diagnóstico si se quitaran las matrices en lugar de plegarlas bajo "Ver detalle"?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rFonts w:ascii="Arial" w:cs="Arial" w:eastAsia="Arial" w:hAnsi="Arial"/>
          <w:color w:val="13232A"/>
          <w:sz w:val="22"/>
          <w:szCs w:val="22"/>
        </w:rPr>
        <w:t xml:space="preserve">Busquen en la app un dato marcado "POR VERIFICAR". ¿Dónde lo confirmarían y qué cambiaría si la cifra oficial es distinta?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rFonts w:ascii="Arial" w:cs="Arial" w:eastAsia="Arial" w:hAnsi="Arial"/>
          <w:color w:val="13232A"/>
          <w:sz w:val="22"/>
          <w:szCs w:val="22"/>
        </w:rPr>
        <w:t xml:space="preserve">Escriban un prompt, con la plantilla de la sección 7, para pedirle a una IA ayuda con la parte del diagnóstico que le corresponde a su curso.</w:t>
      </w:r>
    </w:p>
    <w:p>
      <w:pPr>
        <w:spacing w:after="120"/>
      </w:pPr>
    </w:p>
    <w:p>
      <w:pPr>
        <w:spacing w:after="140" w:before="0" w:line="300"/>
      </w:pPr>
      <w:r>
        <w:rPr>
          <w:rFonts w:ascii="Arial" w:cs="Arial" w:eastAsia="Arial" w:hAnsi="Arial"/>
          <w:i/>
          <w:iCs/>
          <w:color w:val="566A72"/>
          <w:sz w:val="19"/>
          <w:szCs w:val="19"/>
        </w:rPr>
        <w:t xml:space="preserve">Nota: la inteligencia artificial fue una herramienta de apoyo. La responsabilidad académica sobre el contenido, las decisiones y la verificación de la información es de la docente y de los equipos de estudiantes.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66A72"/>
        <w:sz w:val="16"/>
        <w:szCs w:val="16"/>
      </w:rPr>
      <w:t xml:space="preserve">Cómo se construyó Strategy App · página </w:t>
    </w:r>
    <w:r>
      <w:rPr>
        <w:rFonts w:ascii="Arial" w:cs="Arial" w:eastAsia="Arial" w:hAnsi="Arial"/>
        <w:color w:val="566A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2350C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Cómo se construyó Strategy App</dc:title>
  <dc:creator>Claudia Ximena Flórez</dc:creator>
  <cp:lastModifiedBy>Un-named</cp:lastModifiedBy>
  <cp:revision>1</cp:revision>
  <dcterms:created xsi:type="dcterms:W3CDTF">2026-10-26T20:21:57.371Z</dcterms:created>
  <dcterms:modified xsi:type="dcterms:W3CDTF">2026-10-26T20:21:57.371Z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