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4A04" w:rsidRDefault="002176FE">
      <w:pPr>
        <w:pStyle w:val="Heading1"/>
      </w:pPr>
      <w:bookmarkStart w:id="0" w:name="template-readme-and-guidance"/>
      <w:bookmarkStart w:id="1" w:name="_Hlk124100679"/>
      <w:r>
        <w:t>README</w:t>
      </w:r>
      <w:bookmarkEnd w:id="0"/>
    </w:p>
    <w:p w:rsidR="00D34A04" w:rsidRDefault="002176FE">
      <w:pPr>
        <w:pStyle w:val="FirstParagraph"/>
      </w:pPr>
      <w:r>
        <w:t>The code in this replication package constructs the analysis file from data source</w:t>
      </w:r>
      <w:r w:rsidR="000842C9">
        <w:t xml:space="preserve">s used in the </w:t>
      </w:r>
      <w:r w:rsidR="008643D6">
        <w:t>experiment</w:t>
      </w:r>
      <w:r>
        <w:t xml:space="preserve"> using Stata. </w:t>
      </w:r>
      <w:r w:rsidR="00E358CA">
        <w:t>These files</w:t>
      </w:r>
      <w:r>
        <w:t xml:space="preserve"> run all of the code to generate</w:t>
      </w:r>
      <w:r w:rsidR="00632A8F">
        <w:t xml:space="preserve"> all</w:t>
      </w:r>
      <w:r>
        <w:t xml:space="preserve"> the data for the figures and tables in the paper. </w:t>
      </w:r>
      <w:r w:rsidR="008643D6">
        <w:t xml:space="preserve">The replicator should expect the code to run for </w:t>
      </w:r>
      <w:r w:rsidR="001D60DD">
        <w:t>less than 5</w:t>
      </w:r>
      <w:r w:rsidR="001F7957">
        <w:t xml:space="preserve"> </w:t>
      </w:r>
      <w:r w:rsidR="008643D6">
        <w:t xml:space="preserve">minutes. </w:t>
      </w:r>
      <w:r w:rsidR="000C0F36">
        <w:t xml:space="preserve">Coefficients for the numbers in text and two tables are </w:t>
      </w:r>
      <w:r w:rsidR="00763A72">
        <w:t>displayed</w:t>
      </w:r>
      <w:r w:rsidR="000C0F36">
        <w:t xml:space="preserve"> as well.</w:t>
      </w:r>
    </w:p>
    <w:p w:rsidR="00D34A04" w:rsidRDefault="002176FE">
      <w:pPr>
        <w:pStyle w:val="Heading2"/>
      </w:pPr>
      <w:bookmarkStart w:id="2" w:name="X2a26b784290afcf59b085c472e937fe0771d283"/>
      <w:r>
        <w:t>Data Availability and Provenance Statements</w:t>
      </w:r>
      <w:bookmarkEnd w:id="2"/>
    </w:p>
    <w:p w:rsidR="0032520D" w:rsidRDefault="0032520D" w:rsidP="008530A1">
      <w:pPr>
        <w:pStyle w:val="Heading3"/>
        <w:spacing w:after="200"/>
      </w:pPr>
      <w:bookmarkStart w:id="3" w:name="statement-about-rights"/>
      <w:r>
        <w:t>Statement about Rights</w:t>
      </w:r>
      <w:bookmarkEnd w:id="3"/>
    </w:p>
    <w:p w:rsidR="0032520D" w:rsidRDefault="00B91966" w:rsidP="00EE5C4E">
      <w:pPr>
        <w:numPr>
          <w:ilvl w:val="0"/>
          <w:numId w:val="2"/>
        </w:numPr>
      </w:pPr>
      <w:sdt>
        <w:sdtPr>
          <w:id w:val="-6621606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2520D">
            <w:rPr>
              <w:rFonts w:ascii="MS Gothic" w:eastAsia="MS Gothic" w:hAnsi="MS Gothic" w:hint="eastAsia"/>
            </w:rPr>
            <w:t>☒</w:t>
          </w:r>
        </w:sdtContent>
      </w:sdt>
      <w:r w:rsidR="0032520D">
        <w:t xml:space="preserve"> I certify that the author(s) of the manuscript have legitimate access to and permission to use the data used in this manuscript.</w:t>
      </w:r>
    </w:p>
    <w:p w:rsidR="00B45048" w:rsidRDefault="00B45048" w:rsidP="008530A1">
      <w:pPr>
        <w:pStyle w:val="Heading3"/>
        <w:spacing w:after="200"/>
      </w:pPr>
      <w:bookmarkStart w:id="4" w:name="summary-of-availability"/>
      <w:r>
        <w:t>Summary of Availability</w:t>
      </w:r>
      <w:bookmarkEnd w:id="4"/>
    </w:p>
    <w:p w:rsidR="00B45048" w:rsidRDefault="00B91966" w:rsidP="00B45048">
      <w:pPr>
        <w:numPr>
          <w:ilvl w:val="0"/>
          <w:numId w:val="2"/>
        </w:numPr>
      </w:pPr>
      <w:sdt>
        <w:sdtPr>
          <w:id w:val="-18222610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23EB">
            <w:rPr>
              <w:rFonts w:ascii="MS Gothic" w:eastAsia="MS Gothic" w:hAnsi="MS Gothic" w:hint="eastAsia"/>
            </w:rPr>
            <w:t>☒</w:t>
          </w:r>
        </w:sdtContent>
      </w:sdt>
      <w:r w:rsidR="00B45048">
        <w:t xml:space="preserve"> All data </w:t>
      </w:r>
      <w:r w:rsidR="00B45048">
        <w:rPr>
          <w:b/>
        </w:rPr>
        <w:t>are</w:t>
      </w:r>
      <w:r w:rsidR="00B45048">
        <w:t xml:space="preserve"> publicly available.</w:t>
      </w:r>
    </w:p>
    <w:p w:rsidR="00B45048" w:rsidRDefault="00B91966" w:rsidP="00B45048">
      <w:pPr>
        <w:numPr>
          <w:ilvl w:val="0"/>
          <w:numId w:val="2"/>
        </w:numPr>
      </w:pPr>
      <w:sdt>
        <w:sdtPr>
          <w:id w:val="-1335668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23EB">
            <w:rPr>
              <w:rFonts w:ascii="MS Gothic" w:eastAsia="MS Gothic" w:hAnsi="MS Gothic" w:hint="eastAsia"/>
            </w:rPr>
            <w:t>☐</w:t>
          </w:r>
        </w:sdtContent>
      </w:sdt>
      <w:r w:rsidR="00B45048">
        <w:t xml:space="preserve"> Some data </w:t>
      </w:r>
      <w:r w:rsidR="00B45048">
        <w:rPr>
          <w:b/>
        </w:rPr>
        <w:t>cannot be made</w:t>
      </w:r>
      <w:r w:rsidR="00B45048">
        <w:t xml:space="preserve"> publicly available.</w:t>
      </w:r>
    </w:p>
    <w:p w:rsidR="00D34A04" w:rsidRDefault="00B91966" w:rsidP="002A01BA">
      <w:pPr>
        <w:numPr>
          <w:ilvl w:val="0"/>
          <w:numId w:val="2"/>
        </w:numPr>
        <w:spacing w:after="0"/>
        <w:ind w:left="482" w:hanging="482"/>
      </w:pPr>
      <w:sdt>
        <w:sdtPr>
          <w:id w:val="4591569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23EB">
            <w:rPr>
              <w:rFonts w:ascii="MS Gothic" w:eastAsia="MS Gothic" w:hAnsi="MS Gothic" w:hint="eastAsia"/>
            </w:rPr>
            <w:t>☐</w:t>
          </w:r>
        </w:sdtContent>
      </w:sdt>
      <w:r w:rsidR="00B45048">
        <w:t xml:space="preserve"> </w:t>
      </w:r>
      <w:r w:rsidR="00B45048">
        <w:rPr>
          <w:b/>
        </w:rPr>
        <w:t>No data can be made</w:t>
      </w:r>
      <w:r w:rsidR="00B45048">
        <w:t xml:space="preserve"> publicly available.</w:t>
      </w:r>
    </w:p>
    <w:tbl>
      <w:tblPr>
        <w:tblStyle w:val="Table"/>
        <w:tblW w:w="5074" w:type="pct"/>
        <w:tblLayout w:type="fixed"/>
        <w:tblLook w:val="07E0" w:firstRow="1" w:lastRow="1" w:firstColumn="1" w:lastColumn="1" w:noHBand="1" w:noVBand="1"/>
      </w:tblPr>
      <w:tblGrid>
        <w:gridCol w:w="4209"/>
        <w:gridCol w:w="972"/>
        <w:gridCol w:w="3042"/>
        <w:gridCol w:w="1276"/>
      </w:tblGrid>
      <w:tr w:rsidR="00BB728B" w:rsidTr="00D8068B">
        <w:trPr>
          <w:trHeight w:val="623"/>
        </w:trPr>
        <w:tc>
          <w:tcPr>
            <w:tcW w:w="4209" w:type="dxa"/>
            <w:vAlign w:val="bottom"/>
          </w:tcPr>
          <w:p w:rsidR="00D34A04" w:rsidRPr="00BB728B" w:rsidRDefault="002176FE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Data file</w:t>
            </w:r>
          </w:p>
        </w:tc>
        <w:tc>
          <w:tcPr>
            <w:tcW w:w="972" w:type="dxa"/>
            <w:vAlign w:val="bottom"/>
          </w:tcPr>
          <w:p w:rsidR="00D34A04" w:rsidRPr="00BB728B" w:rsidRDefault="002176FE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Source</w:t>
            </w:r>
          </w:p>
        </w:tc>
        <w:tc>
          <w:tcPr>
            <w:tcW w:w="3042" w:type="dxa"/>
            <w:vAlign w:val="bottom"/>
          </w:tcPr>
          <w:p w:rsidR="00D34A04" w:rsidRPr="00BB728B" w:rsidRDefault="002176FE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Notes</w:t>
            </w:r>
          </w:p>
        </w:tc>
        <w:tc>
          <w:tcPr>
            <w:tcW w:w="1276" w:type="dxa"/>
            <w:vAlign w:val="bottom"/>
          </w:tcPr>
          <w:p w:rsidR="00D34A04" w:rsidRPr="00BB728B" w:rsidRDefault="002176FE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Provided</w:t>
            </w:r>
          </w:p>
        </w:tc>
      </w:tr>
      <w:tr w:rsidR="00BB728B" w:rsidTr="00D8068B">
        <w:trPr>
          <w:trHeight w:val="356"/>
        </w:trPr>
        <w:tc>
          <w:tcPr>
            <w:tcW w:w="4209" w:type="dxa"/>
          </w:tcPr>
          <w:p w:rsidR="00D34A04" w:rsidRDefault="002176FE">
            <w:pPr>
              <w:pStyle w:val="Compact"/>
            </w:pPr>
            <w:r>
              <w:rPr>
                <w:rStyle w:val="VerbatimChar"/>
              </w:rPr>
              <w:t>data/raw</w:t>
            </w:r>
            <w:r w:rsidR="000C0F36">
              <w:rPr>
                <w:rStyle w:val="VerbatimChar"/>
              </w:rPr>
              <w:t>_data.csv</w:t>
            </w:r>
          </w:p>
        </w:tc>
        <w:tc>
          <w:tcPr>
            <w:tcW w:w="972" w:type="dxa"/>
          </w:tcPr>
          <w:p w:rsidR="00D34A04" w:rsidRDefault="000C0F36">
            <w:pPr>
              <w:pStyle w:val="Compact"/>
            </w:pPr>
            <w:r>
              <w:t>Own</w:t>
            </w:r>
          </w:p>
        </w:tc>
        <w:tc>
          <w:tcPr>
            <w:tcW w:w="3042" w:type="dxa"/>
          </w:tcPr>
          <w:p w:rsidR="00D34A04" w:rsidRDefault="000C0F36">
            <w:pPr>
              <w:pStyle w:val="Compact"/>
            </w:pPr>
            <w:r>
              <w:t>Raw experimental data</w:t>
            </w:r>
          </w:p>
        </w:tc>
        <w:tc>
          <w:tcPr>
            <w:tcW w:w="1276" w:type="dxa"/>
          </w:tcPr>
          <w:p w:rsidR="00D34A04" w:rsidRDefault="000C0F36">
            <w:pPr>
              <w:pStyle w:val="Compact"/>
            </w:pPr>
            <w:r>
              <w:t>Yes</w:t>
            </w:r>
          </w:p>
        </w:tc>
      </w:tr>
      <w:tr w:rsidR="00BB728B" w:rsidTr="00D8068B">
        <w:trPr>
          <w:trHeight w:val="346"/>
        </w:trPr>
        <w:tc>
          <w:tcPr>
            <w:tcW w:w="4209" w:type="dxa"/>
          </w:tcPr>
          <w:p w:rsidR="00D34A04" w:rsidRDefault="002176FE">
            <w:pPr>
              <w:pStyle w:val="Compact"/>
            </w:pPr>
            <w:r>
              <w:rPr>
                <w:rStyle w:val="VerbatimChar"/>
              </w:rPr>
              <w:t>data/</w:t>
            </w:r>
            <w:r w:rsidR="000C0F36">
              <w:rPr>
                <w:rStyle w:val="VerbatimChar"/>
              </w:rPr>
              <w:t>cleaned_data</w:t>
            </w:r>
            <w:r>
              <w:rPr>
                <w:rStyle w:val="VerbatimChar"/>
              </w:rPr>
              <w:t>.</w:t>
            </w:r>
            <w:r w:rsidR="000C0F36">
              <w:rPr>
                <w:rStyle w:val="VerbatimChar"/>
              </w:rPr>
              <w:t>csv</w:t>
            </w:r>
          </w:p>
        </w:tc>
        <w:tc>
          <w:tcPr>
            <w:tcW w:w="972" w:type="dxa"/>
          </w:tcPr>
          <w:p w:rsidR="00D34A04" w:rsidRDefault="000C0F36">
            <w:pPr>
              <w:pStyle w:val="Compact"/>
            </w:pPr>
            <w:r>
              <w:t>Own</w:t>
            </w:r>
          </w:p>
        </w:tc>
        <w:tc>
          <w:tcPr>
            <w:tcW w:w="3042" w:type="dxa"/>
          </w:tcPr>
          <w:p w:rsidR="00D34A04" w:rsidRDefault="000C0F36">
            <w:pPr>
              <w:pStyle w:val="Compact"/>
            </w:pPr>
            <w:r>
              <w:t>Cleaned experimental data</w:t>
            </w:r>
          </w:p>
        </w:tc>
        <w:tc>
          <w:tcPr>
            <w:tcW w:w="1276" w:type="dxa"/>
          </w:tcPr>
          <w:p w:rsidR="00D34A04" w:rsidRDefault="00D8068B">
            <w:pPr>
              <w:pStyle w:val="Compact"/>
            </w:pPr>
            <w:r>
              <w:t>Yes</w:t>
            </w:r>
          </w:p>
        </w:tc>
      </w:tr>
      <w:tr w:rsidR="00D8068B" w:rsidTr="00D8068B">
        <w:trPr>
          <w:trHeight w:val="346"/>
        </w:trPr>
        <w:tc>
          <w:tcPr>
            <w:tcW w:w="4209" w:type="dxa"/>
          </w:tcPr>
          <w:p w:rsidR="00D8068B" w:rsidRDefault="00D8068B" w:rsidP="00015B23">
            <w:pPr>
              <w:pStyle w:val="Compact"/>
            </w:pPr>
            <w:r>
              <w:rPr>
                <w:rStyle w:val="VerbatimChar"/>
              </w:rPr>
              <w:t>data/cleaned_data_withfailedcheck.csv</w:t>
            </w:r>
          </w:p>
        </w:tc>
        <w:tc>
          <w:tcPr>
            <w:tcW w:w="972" w:type="dxa"/>
          </w:tcPr>
          <w:p w:rsidR="00D8068B" w:rsidRDefault="00D8068B" w:rsidP="00015B23">
            <w:pPr>
              <w:pStyle w:val="Compact"/>
            </w:pPr>
            <w:r>
              <w:t>Own</w:t>
            </w:r>
          </w:p>
        </w:tc>
        <w:tc>
          <w:tcPr>
            <w:tcW w:w="3042" w:type="dxa"/>
          </w:tcPr>
          <w:p w:rsidR="00D8068B" w:rsidRDefault="00D8068B" w:rsidP="00015B23">
            <w:pPr>
              <w:pStyle w:val="Compact"/>
            </w:pPr>
            <w:r>
              <w:t>Cleaned experimental data (with subjects who fail comprehension checks)</w:t>
            </w:r>
          </w:p>
        </w:tc>
        <w:tc>
          <w:tcPr>
            <w:tcW w:w="1276" w:type="dxa"/>
          </w:tcPr>
          <w:p w:rsidR="00D8068B" w:rsidRDefault="00D8068B" w:rsidP="00015B23">
            <w:pPr>
              <w:pStyle w:val="Compact"/>
            </w:pPr>
            <w:r>
              <w:t>Yes</w:t>
            </w:r>
          </w:p>
        </w:tc>
      </w:tr>
      <w:tr w:rsidR="00BB728B" w:rsidTr="00D8068B">
        <w:trPr>
          <w:trHeight w:val="346"/>
        </w:trPr>
        <w:tc>
          <w:tcPr>
            <w:tcW w:w="4209" w:type="dxa"/>
          </w:tcPr>
          <w:p w:rsidR="00763A72" w:rsidRDefault="00763A72" w:rsidP="00763A72">
            <w:pPr>
              <w:pStyle w:val="Compact"/>
            </w:pPr>
            <w:r>
              <w:rPr>
                <w:rStyle w:val="VerbatimChar"/>
              </w:rPr>
              <w:t>data/replication_data.csv</w:t>
            </w:r>
          </w:p>
        </w:tc>
        <w:tc>
          <w:tcPr>
            <w:tcW w:w="972" w:type="dxa"/>
          </w:tcPr>
          <w:p w:rsidR="00763A72" w:rsidRDefault="00763A72" w:rsidP="00763A72">
            <w:pPr>
              <w:pStyle w:val="Compact"/>
            </w:pPr>
            <w:r>
              <w:t>Own</w:t>
            </w:r>
          </w:p>
        </w:tc>
        <w:tc>
          <w:tcPr>
            <w:tcW w:w="3042" w:type="dxa"/>
          </w:tcPr>
          <w:p w:rsidR="00763A72" w:rsidRDefault="00763A72" w:rsidP="00763A72">
            <w:pPr>
              <w:pStyle w:val="Compact"/>
            </w:pPr>
            <w:r>
              <w:t>Raw replication data</w:t>
            </w:r>
          </w:p>
        </w:tc>
        <w:tc>
          <w:tcPr>
            <w:tcW w:w="1276" w:type="dxa"/>
          </w:tcPr>
          <w:p w:rsidR="00763A72" w:rsidRDefault="00763A72" w:rsidP="00763A72">
            <w:pPr>
              <w:pStyle w:val="Compact"/>
            </w:pPr>
            <w:r>
              <w:t>Yes</w:t>
            </w:r>
          </w:p>
        </w:tc>
      </w:tr>
      <w:tr w:rsidR="00BB728B" w:rsidTr="00D8068B">
        <w:trPr>
          <w:trHeight w:val="356"/>
        </w:trPr>
        <w:tc>
          <w:tcPr>
            <w:tcW w:w="4209" w:type="dxa"/>
          </w:tcPr>
          <w:p w:rsidR="00763A72" w:rsidRDefault="00763A72" w:rsidP="00763A72">
            <w:pPr>
              <w:pStyle w:val="Compact"/>
            </w:pPr>
            <w:r>
              <w:rPr>
                <w:rStyle w:val="VerbatimChar"/>
              </w:rPr>
              <w:t>data/</w:t>
            </w:r>
            <w:r w:rsidR="00C06A96">
              <w:rPr>
                <w:rStyle w:val="VerbatimChar"/>
              </w:rPr>
              <w:t>cleaned_replication</w:t>
            </w:r>
            <w:r>
              <w:rPr>
                <w:rStyle w:val="VerbatimChar"/>
              </w:rPr>
              <w:t>_data.csv</w:t>
            </w:r>
          </w:p>
        </w:tc>
        <w:tc>
          <w:tcPr>
            <w:tcW w:w="972" w:type="dxa"/>
          </w:tcPr>
          <w:p w:rsidR="00763A72" w:rsidRDefault="00763A72" w:rsidP="00763A72">
            <w:pPr>
              <w:pStyle w:val="Compact"/>
            </w:pPr>
            <w:r>
              <w:t>Own</w:t>
            </w:r>
          </w:p>
        </w:tc>
        <w:tc>
          <w:tcPr>
            <w:tcW w:w="3042" w:type="dxa"/>
          </w:tcPr>
          <w:p w:rsidR="00763A72" w:rsidRDefault="00C06A96" w:rsidP="00763A72">
            <w:pPr>
              <w:pStyle w:val="Compact"/>
            </w:pPr>
            <w:r>
              <w:t>Cleaned</w:t>
            </w:r>
            <w:r w:rsidR="00763A72">
              <w:t xml:space="preserve"> replication data</w:t>
            </w:r>
          </w:p>
        </w:tc>
        <w:tc>
          <w:tcPr>
            <w:tcW w:w="1276" w:type="dxa"/>
          </w:tcPr>
          <w:p w:rsidR="00763A72" w:rsidRDefault="00763A72" w:rsidP="00763A72">
            <w:pPr>
              <w:pStyle w:val="Compact"/>
            </w:pPr>
            <w:r>
              <w:t>Yes</w:t>
            </w:r>
          </w:p>
        </w:tc>
      </w:tr>
    </w:tbl>
    <w:p w:rsidR="00D34A04" w:rsidRDefault="002176FE">
      <w:pPr>
        <w:pStyle w:val="Heading2"/>
      </w:pPr>
      <w:bookmarkStart w:id="5" w:name="computational-requirements"/>
      <w:r>
        <w:t>Computational requirements</w:t>
      </w:r>
      <w:bookmarkEnd w:id="5"/>
    </w:p>
    <w:p w:rsidR="00D34A04" w:rsidRDefault="002176FE">
      <w:pPr>
        <w:pStyle w:val="Heading3"/>
      </w:pPr>
      <w:bookmarkStart w:id="6" w:name="software-requirements"/>
      <w:r>
        <w:t>Software Requirements</w:t>
      </w:r>
      <w:bookmarkEnd w:id="6"/>
    </w:p>
    <w:p w:rsidR="00D34A04" w:rsidRDefault="002176FE" w:rsidP="002C2108">
      <w:pPr>
        <w:numPr>
          <w:ilvl w:val="0"/>
          <w:numId w:val="7"/>
        </w:numPr>
      </w:pPr>
      <w:r>
        <w:t>Stata (code was last run with version 1</w:t>
      </w:r>
      <w:r w:rsidR="000842C9">
        <w:t>7</w:t>
      </w:r>
      <w:r>
        <w:t>)</w:t>
      </w:r>
      <w:r w:rsidR="001A6FC1">
        <w:t>. The following packages are required (each used as of 202</w:t>
      </w:r>
      <w:r w:rsidR="002C2108">
        <w:t>3</w:t>
      </w:r>
      <w:r w:rsidR="001A6FC1">
        <w:t>-</w:t>
      </w:r>
      <w:r w:rsidR="002C2108">
        <w:t>01</w:t>
      </w:r>
      <w:r w:rsidR="001A6FC1">
        <w:t>-15</w:t>
      </w:r>
      <w:r w:rsidR="001A6FC1" w:rsidRPr="001A6FC1">
        <w:t>):</w:t>
      </w:r>
      <w:r w:rsidR="001A6FC1">
        <w:t xml:space="preserve"> </w:t>
      </w:r>
      <w:proofErr w:type="spellStart"/>
      <w:r w:rsidR="001A6FC1" w:rsidRPr="001A6FC1">
        <w:rPr>
          <w:rStyle w:val="VerbatimChar"/>
          <w:rFonts w:asciiTheme="minorHAnsi" w:hAnsiTheme="minorHAnsi"/>
          <w:sz w:val="24"/>
        </w:rPr>
        <w:t>c</w:t>
      </w:r>
      <w:r w:rsidR="000842C9" w:rsidRPr="001A6FC1">
        <w:rPr>
          <w:rStyle w:val="VerbatimChar"/>
          <w:rFonts w:asciiTheme="minorHAnsi" w:hAnsiTheme="minorHAnsi"/>
          <w:sz w:val="24"/>
        </w:rPr>
        <w:t>oefplot</w:t>
      </w:r>
      <w:proofErr w:type="spellEnd"/>
      <w:r w:rsidR="001A6FC1" w:rsidRPr="001A6FC1">
        <w:t xml:space="preserve">, </w:t>
      </w:r>
      <w:proofErr w:type="spellStart"/>
      <w:r w:rsidR="000842C9" w:rsidRPr="001A6FC1">
        <w:rPr>
          <w:rStyle w:val="VerbatimChar"/>
          <w:rFonts w:asciiTheme="minorHAnsi" w:hAnsiTheme="minorHAnsi"/>
          <w:sz w:val="24"/>
        </w:rPr>
        <w:t>estout</w:t>
      </w:r>
      <w:proofErr w:type="spellEnd"/>
      <w:r w:rsidR="001A6FC1" w:rsidRPr="001A6FC1">
        <w:rPr>
          <w:rStyle w:val="VerbatimChar"/>
          <w:rFonts w:asciiTheme="minorHAnsi" w:hAnsiTheme="minorHAnsi"/>
          <w:sz w:val="24"/>
        </w:rPr>
        <w:t>,</w:t>
      </w:r>
      <w:r w:rsidRPr="001A6FC1">
        <w:t xml:space="preserve"> </w:t>
      </w:r>
      <w:proofErr w:type="spellStart"/>
      <w:r w:rsidR="001A6FC1" w:rsidRPr="001A6FC1">
        <w:t>cdfplot</w:t>
      </w:r>
      <w:proofErr w:type="spellEnd"/>
      <w:r w:rsidR="001A6FC1" w:rsidRPr="001A6FC1">
        <w:t xml:space="preserve">, </w:t>
      </w:r>
      <w:proofErr w:type="spellStart"/>
      <w:r w:rsidR="001A6FC1" w:rsidRPr="001A6FC1">
        <w:t>egenmore</w:t>
      </w:r>
      <w:proofErr w:type="spellEnd"/>
      <w:r w:rsidR="001A6FC1" w:rsidRPr="001A6FC1">
        <w:t xml:space="preserve">, </w:t>
      </w:r>
      <w:proofErr w:type="spellStart"/>
      <w:r w:rsidR="001A6FC1" w:rsidRPr="001A6FC1">
        <w:t>erepost</w:t>
      </w:r>
      <w:proofErr w:type="spellEnd"/>
      <w:r w:rsidR="001A6FC1" w:rsidRPr="001A6FC1">
        <w:t xml:space="preserve">, </w:t>
      </w:r>
      <w:proofErr w:type="spellStart"/>
      <w:r w:rsidR="001A6FC1" w:rsidRPr="001A6FC1">
        <w:t>reghdfe</w:t>
      </w:r>
      <w:proofErr w:type="spellEnd"/>
      <w:r w:rsidR="0099701E">
        <w:t xml:space="preserve">, </w:t>
      </w:r>
      <w:proofErr w:type="spellStart"/>
      <w:r w:rsidR="0099701E" w:rsidRPr="0099701E">
        <w:t>ftools</w:t>
      </w:r>
      <w:proofErr w:type="spellEnd"/>
      <w:r w:rsidR="0099701E" w:rsidRPr="0099701E">
        <w:t>, winsor2</w:t>
      </w:r>
      <w:r w:rsidR="0099701E">
        <w:t>.</w:t>
      </w:r>
    </w:p>
    <w:p w:rsidR="00870516" w:rsidRDefault="00870516" w:rsidP="00870516">
      <w:pPr>
        <w:pStyle w:val="Heading3"/>
      </w:pPr>
      <w:r>
        <w:t>Cluster Space</w:t>
      </w:r>
      <w:r>
        <w:t xml:space="preserve"> Requirements</w:t>
      </w:r>
    </w:p>
    <w:p w:rsidR="00870516" w:rsidRDefault="00870516" w:rsidP="00870516">
      <w:pPr>
        <w:numPr>
          <w:ilvl w:val="0"/>
          <w:numId w:val="7"/>
        </w:numPr>
      </w:pPr>
      <w:r>
        <w:t>The files take up less than 0.5 GB.</w:t>
      </w:r>
    </w:p>
    <w:p w:rsidR="00870516" w:rsidRDefault="00870516" w:rsidP="00870516">
      <w:pPr>
        <w:ind w:left="480"/>
      </w:pPr>
    </w:p>
    <w:p w:rsidR="00D34A04" w:rsidRDefault="002176FE">
      <w:pPr>
        <w:pStyle w:val="Heading3"/>
      </w:pPr>
      <w:bookmarkStart w:id="7" w:name="memory-and-runtime-requirements"/>
      <w:r>
        <w:lastRenderedPageBreak/>
        <w:t>Memory and Runtime Requirements</w:t>
      </w:r>
      <w:bookmarkEnd w:id="7"/>
    </w:p>
    <w:p w:rsidR="002D0A3D" w:rsidRDefault="002176FE" w:rsidP="000C0F36">
      <w:pPr>
        <w:pStyle w:val="FirstParagraph"/>
      </w:pPr>
      <w:r>
        <w:t xml:space="preserve">Approximate time needed to reproduce the analyses on a standard </w:t>
      </w:r>
      <w:r w:rsidR="000C0F36">
        <w:t xml:space="preserve">2023 </w:t>
      </w:r>
      <w:r>
        <w:t>desktop machine:</w:t>
      </w:r>
    </w:p>
    <w:p w:rsidR="002D0A3D" w:rsidRDefault="00B91966" w:rsidP="002D0A3D">
      <w:pPr>
        <w:numPr>
          <w:ilvl w:val="0"/>
          <w:numId w:val="2"/>
        </w:numPr>
      </w:pPr>
      <w:sdt>
        <w:sdtPr>
          <w:id w:val="-31048015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0A3D">
            <w:rPr>
              <w:rFonts w:ascii="MS Gothic" w:eastAsia="MS Gothic" w:hAnsi="MS Gothic" w:hint="eastAsia"/>
            </w:rPr>
            <w:t>☒</w:t>
          </w:r>
        </w:sdtContent>
      </w:sdt>
      <w:r w:rsidR="002D0A3D">
        <w:t xml:space="preserve"> &lt;10 minutes</w:t>
      </w:r>
    </w:p>
    <w:p w:rsidR="002D0A3D" w:rsidRDefault="00B91966" w:rsidP="002D0A3D">
      <w:pPr>
        <w:numPr>
          <w:ilvl w:val="0"/>
          <w:numId w:val="2"/>
        </w:numPr>
      </w:pPr>
      <w:sdt>
        <w:sdtPr>
          <w:id w:val="-10426792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0A3D">
            <w:rPr>
              <w:rFonts w:ascii="MS Gothic" w:eastAsia="MS Gothic" w:hAnsi="MS Gothic" w:hint="eastAsia"/>
            </w:rPr>
            <w:t>☐</w:t>
          </w:r>
        </w:sdtContent>
      </w:sdt>
      <w:r w:rsidR="002D0A3D">
        <w:t xml:space="preserve"> 10-60 minutes</w:t>
      </w:r>
    </w:p>
    <w:p w:rsidR="002D0A3D" w:rsidRDefault="00B91966" w:rsidP="002D0A3D">
      <w:pPr>
        <w:numPr>
          <w:ilvl w:val="0"/>
          <w:numId w:val="2"/>
        </w:numPr>
      </w:pPr>
      <w:sdt>
        <w:sdtPr>
          <w:id w:val="-26354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0A3D">
            <w:rPr>
              <w:rFonts w:ascii="MS Gothic" w:eastAsia="MS Gothic" w:hAnsi="MS Gothic" w:hint="eastAsia"/>
            </w:rPr>
            <w:t>☐</w:t>
          </w:r>
        </w:sdtContent>
      </w:sdt>
      <w:r w:rsidR="002D0A3D">
        <w:t xml:space="preserve"> 1-2 hours</w:t>
      </w:r>
    </w:p>
    <w:p w:rsidR="002D0A3D" w:rsidRDefault="00B91966" w:rsidP="002D0A3D">
      <w:pPr>
        <w:numPr>
          <w:ilvl w:val="0"/>
          <w:numId w:val="2"/>
        </w:numPr>
      </w:pPr>
      <w:sdt>
        <w:sdtPr>
          <w:id w:val="-17631352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0A3D">
            <w:rPr>
              <w:rFonts w:ascii="MS Gothic" w:eastAsia="MS Gothic" w:hAnsi="MS Gothic" w:hint="eastAsia"/>
            </w:rPr>
            <w:t>☐</w:t>
          </w:r>
        </w:sdtContent>
      </w:sdt>
      <w:r w:rsidR="002D0A3D">
        <w:t xml:space="preserve"> 2-8 hours</w:t>
      </w:r>
    </w:p>
    <w:p w:rsidR="002D0A3D" w:rsidRDefault="00B91966" w:rsidP="002D0A3D">
      <w:pPr>
        <w:numPr>
          <w:ilvl w:val="0"/>
          <w:numId w:val="2"/>
        </w:numPr>
      </w:pPr>
      <w:sdt>
        <w:sdtPr>
          <w:id w:val="289279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0A3D">
            <w:rPr>
              <w:rFonts w:ascii="MS Gothic" w:eastAsia="MS Gothic" w:hAnsi="MS Gothic" w:hint="eastAsia"/>
            </w:rPr>
            <w:t>☐</w:t>
          </w:r>
        </w:sdtContent>
      </w:sdt>
      <w:r w:rsidR="002D0A3D">
        <w:t xml:space="preserve"> 8-24 hours</w:t>
      </w:r>
    </w:p>
    <w:p w:rsidR="002D0A3D" w:rsidRDefault="00B91966" w:rsidP="002D0A3D">
      <w:pPr>
        <w:numPr>
          <w:ilvl w:val="0"/>
          <w:numId w:val="2"/>
        </w:numPr>
      </w:pPr>
      <w:sdt>
        <w:sdtPr>
          <w:id w:val="-3412494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0A3D">
            <w:rPr>
              <w:rFonts w:ascii="MS Gothic" w:eastAsia="MS Gothic" w:hAnsi="MS Gothic" w:hint="eastAsia"/>
            </w:rPr>
            <w:t>☐</w:t>
          </w:r>
        </w:sdtContent>
      </w:sdt>
      <w:r w:rsidR="002D0A3D">
        <w:t xml:space="preserve"> 1-3 days</w:t>
      </w:r>
    </w:p>
    <w:p w:rsidR="002D0A3D" w:rsidRDefault="00B91966" w:rsidP="002D0A3D">
      <w:pPr>
        <w:numPr>
          <w:ilvl w:val="0"/>
          <w:numId w:val="2"/>
        </w:numPr>
      </w:pPr>
      <w:sdt>
        <w:sdtPr>
          <w:id w:val="4317888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0A3D">
            <w:rPr>
              <w:rFonts w:ascii="MS Gothic" w:eastAsia="MS Gothic" w:hAnsi="MS Gothic" w:hint="eastAsia"/>
            </w:rPr>
            <w:t>☐</w:t>
          </w:r>
        </w:sdtContent>
      </w:sdt>
      <w:r w:rsidR="002D0A3D">
        <w:t xml:space="preserve"> 3-14 days</w:t>
      </w:r>
    </w:p>
    <w:p w:rsidR="002D0A3D" w:rsidRDefault="00B91966" w:rsidP="002D0A3D">
      <w:pPr>
        <w:numPr>
          <w:ilvl w:val="0"/>
          <w:numId w:val="2"/>
        </w:numPr>
      </w:pPr>
      <w:sdt>
        <w:sdtPr>
          <w:id w:val="-9915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0A3D">
            <w:rPr>
              <w:rFonts w:ascii="MS Gothic" w:eastAsia="MS Gothic" w:hAnsi="MS Gothic" w:hint="eastAsia"/>
            </w:rPr>
            <w:t>☐</w:t>
          </w:r>
        </w:sdtContent>
      </w:sdt>
      <w:r w:rsidR="002D0A3D">
        <w:t xml:space="preserve"> &gt; 14 days</w:t>
      </w:r>
    </w:p>
    <w:p w:rsidR="002D0A3D" w:rsidRDefault="00B91966" w:rsidP="002D0A3D">
      <w:pPr>
        <w:numPr>
          <w:ilvl w:val="0"/>
          <w:numId w:val="2"/>
        </w:numPr>
      </w:pPr>
      <w:sdt>
        <w:sdtPr>
          <w:id w:val="-19302627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0A3D">
            <w:rPr>
              <w:rFonts w:ascii="MS Gothic" w:eastAsia="MS Gothic" w:hAnsi="MS Gothic" w:hint="eastAsia"/>
            </w:rPr>
            <w:t>☐</w:t>
          </w:r>
        </w:sdtContent>
      </w:sdt>
      <w:r w:rsidR="002D0A3D">
        <w:t xml:space="preserve"> Not feasible to run on a desktop machine, as described below.</w:t>
      </w:r>
    </w:p>
    <w:p w:rsidR="00D34A04" w:rsidRDefault="002176FE" w:rsidP="000E3115">
      <w:pPr>
        <w:pStyle w:val="Heading2"/>
        <w:spacing w:after="200"/>
      </w:pPr>
      <w:bookmarkStart w:id="8" w:name="description-of-programscode"/>
      <w:r>
        <w:t>Description of programs/code</w:t>
      </w:r>
      <w:bookmarkEnd w:id="8"/>
    </w:p>
    <w:p w:rsidR="00823D67" w:rsidRDefault="00823D67" w:rsidP="00823D67">
      <w:pPr>
        <w:numPr>
          <w:ilvl w:val="0"/>
          <w:numId w:val="13"/>
        </w:numPr>
      </w:pPr>
      <w:r w:rsidRPr="001F433F">
        <w:rPr>
          <w:rFonts w:ascii="Consolas" w:hAnsi="Consolas"/>
          <w:sz w:val="22"/>
          <w:szCs w:val="22"/>
        </w:rPr>
        <w:t>0-Master.do</w:t>
      </w:r>
      <w:r>
        <w:t xml:space="preserve"> will run all the files described below</w:t>
      </w:r>
      <w:r w:rsidR="000B0035">
        <w:t xml:space="preserve"> in order</w:t>
      </w:r>
      <w:r>
        <w:t xml:space="preserve">. </w:t>
      </w:r>
    </w:p>
    <w:p w:rsidR="00823D67" w:rsidRDefault="00823D67" w:rsidP="00823D67">
      <w:pPr>
        <w:numPr>
          <w:ilvl w:val="0"/>
          <w:numId w:val="13"/>
        </w:numPr>
      </w:pPr>
      <w:r w:rsidRPr="001F433F">
        <w:rPr>
          <w:rFonts w:ascii="Consolas" w:hAnsi="Consolas"/>
          <w:sz w:val="22"/>
          <w:szCs w:val="22"/>
        </w:rPr>
        <w:t>config_stata.do</w:t>
      </w:r>
      <w:r>
        <w:t xml:space="preserve"> will check whether the necessary packages are installed, and if not will install them with </w:t>
      </w:r>
      <w:proofErr w:type="spellStart"/>
      <w:r>
        <w:t>ssc</w:t>
      </w:r>
      <w:proofErr w:type="spellEnd"/>
      <w:r>
        <w:t>.</w:t>
      </w:r>
    </w:p>
    <w:p w:rsidR="00131F05" w:rsidRDefault="00131F05">
      <w:pPr>
        <w:numPr>
          <w:ilvl w:val="0"/>
          <w:numId w:val="13"/>
        </w:numPr>
      </w:pPr>
      <w:r w:rsidRPr="001F433F">
        <w:rPr>
          <w:rFonts w:ascii="Consolas" w:hAnsi="Consolas"/>
          <w:sz w:val="22"/>
          <w:szCs w:val="22"/>
        </w:rPr>
        <w:t>1-Cleaning</w:t>
      </w:r>
      <w:r w:rsidR="00823D67" w:rsidRPr="001F433F">
        <w:rPr>
          <w:rFonts w:ascii="Consolas" w:hAnsi="Consolas"/>
          <w:sz w:val="22"/>
          <w:szCs w:val="22"/>
        </w:rPr>
        <w:t>.do</w:t>
      </w:r>
      <w:r>
        <w:t xml:space="preserve"> will clean </w:t>
      </w:r>
      <w:r w:rsidRPr="001F433F">
        <w:rPr>
          <w:rFonts w:ascii="Consolas" w:hAnsi="Consolas"/>
          <w:sz w:val="22"/>
          <w:szCs w:val="22"/>
        </w:rPr>
        <w:t>raw_data.csv</w:t>
      </w:r>
      <w:r>
        <w:t xml:space="preserve"> (main experimental data) and reformat to output </w:t>
      </w:r>
      <w:r w:rsidRPr="001F433F">
        <w:rPr>
          <w:rFonts w:ascii="Consolas" w:hAnsi="Consolas"/>
          <w:sz w:val="22"/>
          <w:szCs w:val="22"/>
        </w:rPr>
        <w:t>cleaned_data.csv</w:t>
      </w:r>
      <w:r w:rsidR="00BD7282">
        <w:t xml:space="preserve"> and </w:t>
      </w:r>
      <w:r w:rsidR="00BD7282" w:rsidRPr="001F433F">
        <w:rPr>
          <w:rFonts w:ascii="Consolas" w:hAnsi="Consolas"/>
          <w:sz w:val="22"/>
          <w:szCs w:val="22"/>
        </w:rPr>
        <w:t>cleaned_data</w:t>
      </w:r>
      <w:r w:rsidR="00BD7282">
        <w:rPr>
          <w:rFonts w:ascii="Consolas" w:hAnsi="Consolas"/>
          <w:sz w:val="22"/>
          <w:szCs w:val="22"/>
        </w:rPr>
        <w:t>_withfailedcheck</w:t>
      </w:r>
      <w:r w:rsidR="00BD7282" w:rsidRPr="001F433F">
        <w:rPr>
          <w:rFonts w:ascii="Consolas" w:hAnsi="Consolas"/>
          <w:sz w:val="22"/>
          <w:szCs w:val="22"/>
        </w:rPr>
        <w:t>.csv</w:t>
      </w:r>
      <w:r w:rsidR="00BD7282">
        <w:t>.</w:t>
      </w:r>
    </w:p>
    <w:p w:rsidR="00131F05" w:rsidRDefault="00131F05" w:rsidP="00131F05">
      <w:pPr>
        <w:numPr>
          <w:ilvl w:val="0"/>
          <w:numId w:val="13"/>
        </w:numPr>
      </w:pPr>
      <w:r w:rsidRPr="001F433F">
        <w:rPr>
          <w:rFonts w:ascii="Consolas" w:hAnsi="Consolas"/>
          <w:sz w:val="22"/>
          <w:szCs w:val="22"/>
        </w:rPr>
        <w:t>2-Clean</w:t>
      </w:r>
      <w:r w:rsidR="00823D67" w:rsidRPr="001F433F">
        <w:rPr>
          <w:rFonts w:ascii="Consolas" w:hAnsi="Consolas"/>
          <w:sz w:val="22"/>
          <w:szCs w:val="22"/>
        </w:rPr>
        <w:t>Replication.do</w:t>
      </w:r>
      <w:r>
        <w:t xml:space="preserve"> will clean </w:t>
      </w:r>
      <w:r w:rsidRPr="001F433F">
        <w:rPr>
          <w:rFonts w:ascii="Consolas" w:hAnsi="Consolas"/>
          <w:sz w:val="22"/>
          <w:szCs w:val="22"/>
        </w:rPr>
        <w:t>replication_data.csv</w:t>
      </w:r>
      <w:r>
        <w:t xml:space="preserve"> (replication experimental data) and reformat to output </w:t>
      </w:r>
      <w:r w:rsidRPr="001F433F">
        <w:rPr>
          <w:rFonts w:ascii="Consolas" w:hAnsi="Consolas"/>
          <w:sz w:val="22"/>
          <w:szCs w:val="22"/>
        </w:rPr>
        <w:t>cleaned_replication_data.csv</w:t>
      </w:r>
      <w:r>
        <w:t xml:space="preserve">. </w:t>
      </w:r>
    </w:p>
    <w:p w:rsidR="00131F05" w:rsidRDefault="00823D67">
      <w:pPr>
        <w:numPr>
          <w:ilvl w:val="0"/>
          <w:numId w:val="13"/>
        </w:numPr>
      </w:pPr>
      <w:r w:rsidRPr="001F433F">
        <w:rPr>
          <w:rFonts w:ascii="Consolas" w:hAnsi="Consolas"/>
          <w:sz w:val="22"/>
          <w:szCs w:val="22"/>
        </w:rPr>
        <w:t>3-Analysis.do</w:t>
      </w:r>
      <w:r>
        <w:t xml:space="preserve"> will conduct the main analyses on </w:t>
      </w:r>
      <w:r w:rsidRPr="001F433F">
        <w:rPr>
          <w:rFonts w:ascii="Consolas" w:hAnsi="Consolas"/>
          <w:sz w:val="22"/>
          <w:szCs w:val="22"/>
        </w:rPr>
        <w:t>cleaned_data.csv</w:t>
      </w:r>
      <w:r>
        <w:t xml:space="preserve"> </w:t>
      </w:r>
      <w:r w:rsidR="003045F6">
        <w:t xml:space="preserve">and </w:t>
      </w:r>
      <w:r w:rsidR="003045F6" w:rsidRPr="001F433F">
        <w:rPr>
          <w:rFonts w:ascii="Consolas" w:hAnsi="Consolas"/>
          <w:sz w:val="22"/>
          <w:szCs w:val="22"/>
        </w:rPr>
        <w:t>cleaned_data</w:t>
      </w:r>
      <w:r w:rsidR="003045F6">
        <w:rPr>
          <w:rFonts w:ascii="Consolas" w:hAnsi="Consolas"/>
          <w:sz w:val="22"/>
          <w:szCs w:val="22"/>
        </w:rPr>
        <w:t>_withfailedcheck</w:t>
      </w:r>
      <w:r w:rsidR="003045F6" w:rsidRPr="001F433F">
        <w:rPr>
          <w:rFonts w:ascii="Consolas" w:hAnsi="Consolas"/>
          <w:sz w:val="22"/>
          <w:szCs w:val="22"/>
        </w:rPr>
        <w:t>.csv</w:t>
      </w:r>
      <w:r w:rsidR="003045F6">
        <w:t xml:space="preserve"> </w:t>
      </w:r>
      <w:r>
        <w:t>to create most of the figures and tables.</w:t>
      </w:r>
    </w:p>
    <w:p w:rsidR="00823D67" w:rsidRDefault="00823D67">
      <w:pPr>
        <w:numPr>
          <w:ilvl w:val="0"/>
          <w:numId w:val="13"/>
        </w:numPr>
      </w:pPr>
      <w:r w:rsidRPr="001F433F">
        <w:rPr>
          <w:rFonts w:ascii="Consolas" w:hAnsi="Consolas"/>
          <w:sz w:val="22"/>
          <w:szCs w:val="22"/>
        </w:rPr>
        <w:t>4-AnalysisReplication.do</w:t>
      </w:r>
      <w:r w:rsidR="00627ECC">
        <w:t xml:space="preserve"> w</w:t>
      </w:r>
      <w:r>
        <w:t xml:space="preserve">ill conduct analyses on </w:t>
      </w:r>
      <w:r w:rsidRPr="001F433F">
        <w:rPr>
          <w:rFonts w:ascii="Consolas" w:hAnsi="Consolas"/>
          <w:sz w:val="22"/>
          <w:szCs w:val="22"/>
        </w:rPr>
        <w:t>cleaned_replication_data.csv</w:t>
      </w:r>
      <w:r>
        <w:t xml:space="preserve"> and create three tables in Online Appendix D.</w:t>
      </w:r>
    </w:p>
    <w:p w:rsidR="00823D67" w:rsidRDefault="00823D67" w:rsidP="00823D67">
      <w:pPr>
        <w:numPr>
          <w:ilvl w:val="0"/>
          <w:numId w:val="13"/>
        </w:numPr>
      </w:pPr>
      <w:r w:rsidRPr="001F433F">
        <w:rPr>
          <w:rFonts w:ascii="Consolas" w:hAnsi="Consolas"/>
          <w:sz w:val="22"/>
          <w:szCs w:val="22"/>
        </w:rPr>
        <w:t>5-Numbers.do</w:t>
      </w:r>
      <w:r>
        <w:t xml:space="preserve"> will conduct analyses that display the values used in the paper, including the values used in two tables (Table 4 and Table 5).</w:t>
      </w:r>
      <w:r w:rsidRPr="00823D67">
        <w:t xml:space="preserve"> </w:t>
      </w:r>
    </w:p>
    <w:p w:rsidR="002B0D54" w:rsidRDefault="002176FE" w:rsidP="000E3115">
      <w:pPr>
        <w:pStyle w:val="Heading2"/>
        <w:spacing w:after="200"/>
      </w:pPr>
      <w:bookmarkStart w:id="9" w:name="instructions-to-replicators"/>
      <w:r>
        <w:t>Instructions to Replicators</w:t>
      </w:r>
      <w:bookmarkEnd w:id="9"/>
    </w:p>
    <w:p w:rsidR="00DB4D36" w:rsidRDefault="002176FE" w:rsidP="0076391E">
      <w:pPr>
        <w:numPr>
          <w:ilvl w:val="0"/>
          <w:numId w:val="14"/>
        </w:numPr>
      </w:pPr>
      <w:r>
        <w:t>Edit</w:t>
      </w:r>
      <w:r w:rsidR="003167E4">
        <w:t xml:space="preserve"> </w:t>
      </w:r>
      <w:r w:rsidR="001F433F" w:rsidRPr="001F433F">
        <w:rPr>
          <w:rFonts w:ascii="Consolas" w:hAnsi="Consolas"/>
          <w:sz w:val="22"/>
          <w:szCs w:val="22"/>
        </w:rPr>
        <w:t>0-Master.do</w:t>
      </w:r>
      <w:r w:rsidR="001F433F">
        <w:t xml:space="preserve"> </w:t>
      </w:r>
      <w:r w:rsidR="003167E4">
        <w:t xml:space="preserve">to adjust the default path. </w:t>
      </w:r>
    </w:p>
    <w:p w:rsidR="00033997" w:rsidRPr="00870516" w:rsidRDefault="003167E4" w:rsidP="00870516">
      <w:pPr>
        <w:numPr>
          <w:ilvl w:val="0"/>
          <w:numId w:val="14"/>
        </w:numPr>
      </w:pPr>
      <w:r>
        <w:t xml:space="preserve">Then, run </w:t>
      </w:r>
      <w:r w:rsidR="001F433F" w:rsidRPr="001F433F">
        <w:rPr>
          <w:rFonts w:ascii="Consolas" w:hAnsi="Consolas"/>
          <w:sz w:val="22"/>
          <w:szCs w:val="22"/>
        </w:rPr>
        <w:t>0-Master.do</w:t>
      </w:r>
      <w:r w:rsidR="001F433F">
        <w:t xml:space="preserve"> </w:t>
      </w:r>
      <w:r>
        <w:t>to run all steps in sequence.</w:t>
      </w:r>
      <w:bookmarkStart w:id="10" w:name="list-of-tables-and-programs"/>
    </w:p>
    <w:p w:rsidR="00D34A04" w:rsidRDefault="002176FE">
      <w:pPr>
        <w:pStyle w:val="Heading2"/>
      </w:pPr>
      <w:r>
        <w:lastRenderedPageBreak/>
        <w:t>List of tables and programs</w:t>
      </w:r>
      <w:bookmarkEnd w:id="10"/>
    </w:p>
    <w:p w:rsidR="00D34A04" w:rsidRDefault="002176FE">
      <w:pPr>
        <w:pStyle w:val="FirstParagraph"/>
      </w:pPr>
      <w:r>
        <w:t>The provided code reproduces:</w:t>
      </w:r>
    </w:p>
    <w:p w:rsidR="00D34A04" w:rsidRDefault="00B91966">
      <w:pPr>
        <w:numPr>
          <w:ilvl w:val="0"/>
          <w:numId w:val="20"/>
        </w:numPr>
      </w:pPr>
      <w:sdt>
        <w:sdtPr>
          <w:id w:val="-17012349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B0234">
            <w:rPr>
              <w:rFonts w:ascii="MS Gothic" w:eastAsia="MS Gothic" w:hAnsi="MS Gothic" w:hint="eastAsia"/>
            </w:rPr>
            <w:t>☒</w:t>
          </w:r>
        </w:sdtContent>
      </w:sdt>
      <w:r w:rsidR="00BB0234">
        <w:t xml:space="preserve"> </w:t>
      </w:r>
      <w:r w:rsidR="002176FE">
        <w:t>All numbers provided in text in the paper</w:t>
      </w:r>
      <w:r w:rsidR="000F62B5">
        <w:t xml:space="preserve"> (in </w:t>
      </w:r>
      <w:r w:rsidR="000F62B5" w:rsidRPr="001F433F">
        <w:rPr>
          <w:rFonts w:ascii="Consolas" w:hAnsi="Consolas"/>
          <w:sz w:val="22"/>
          <w:szCs w:val="22"/>
        </w:rPr>
        <w:t>5-Numbers</w:t>
      </w:r>
      <w:r w:rsidR="000F62B5">
        <w:t>)</w:t>
      </w:r>
    </w:p>
    <w:p w:rsidR="00D34A04" w:rsidRDefault="00B91966">
      <w:pPr>
        <w:numPr>
          <w:ilvl w:val="0"/>
          <w:numId w:val="20"/>
        </w:numPr>
      </w:pPr>
      <w:sdt>
        <w:sdtPr>
          <w:id w:val="20564275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11AE9">
            <w:rPr>
              <w:rFonts w:ascii="MS Gothic" w:eastAsia="MS Gothic" w:hAnsi="MS Gothic" w:hint="eastAsia"/>
            </w:rPr>
            <w:t>☒</w:t>
          </w:r>
        </w:sdtContent>
      </w:sdt>
      <w:r w:rsidR="00BB0234">
        <w:t xml:space="preserve"> </w:t>
      </w:r>
      <w:r w:rsidR="002176FE">
        <w:t>All tables and figures in the paper</w:t>
      </w:r>
      <w:r w:rsidR="008D2BF0">
        <w:t xml:space="preserve"> (note that </w:t>
      </w:r>
      <w:r w:rsidR="00E5623D">
        <w:t xml:space="preserve">Table 1 does not use data and </w:t>
      </w:r>
      <w:r w:rsidR="008D2BF0">
        <w:t>only the values in Appendix Tables 4-5 are reproduced, not the formatting</w:t>
      </w:r>
      <w:r w:rsidR="00E5623D">
        <w:t>.</w:t>
      </w:r>
      <w:r w:rsidR="008D2BF0">
        <w:t>)</w:t>
      </w:r>
    </w:p>
    <w:p w:rsidR="00DB4D36" w:rsidRDefault="00B91966" w:rsidP="00AC4600">
      <w:pPr>
        <w:numPr>
          <w:ilvl w:val="0"/>
          <w:numId w:val="20"/>
        </w:numPr>
        <w:spacing w:after="0"/>
        <w:ind w:left="482" w:hanging="482"/>
      </w:pPr>
      <w:sdt>
        <w:sdtPr>
          <w:id w:val="5730853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0234">
            <w:rPr>
              <w:rFonts w:ascii="MS Gothic" w:eastAsia="MS Gothic" w:hAnsi="MS Gothic" w:hint="eastAsia"/>
            </w:rPr>
            <w:t>☐</w:t>
          </w:r>
        </w:sdtContent>
      </w:sdt>
      <w:r w:rsidR="00BB0234">
        <w:t xml:space="preserve"> </w:t>
      </w:r>
      <w:r w:rsidR="002176FE">
        <w:t>Selected tables and figures in the paper, as explained and justified below.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969"/>
        <w:gridCol w:w="2978"/>
        <w:gridCol w:w="2413"/>
      </w:tblGrid>
      <w:tr w:rsidR="008E60CC" w:rsidTr="0068439A">
        <w:tc>
          <w:tcPr>
            <w:tcW w:w="2120" w:type="pct"/>
            <w:vAlign w:val="bottom"/>
          </w:tcPr>
          <w:p w:rsidR="00DB4D36" w:rsidRDefault="00DB4D36" w:rsidP="00743EF1">
            <w:pPr>
              <w:pStyle w:val="Compact"/>
              <w:rPr>
                <w:b/>
              </w:rPr>
            </w:pPr>
          </w:p>
          <w:p w:rsidR="008E60CC" w:rsidRPr="00BB728B" w:rsidRDefault="008E60CC" w:rsidP="00743EF1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Figure/Table #</w:t>
            </w:r>
          </w:p>
        </w:tc>
        <w:tc>
          <w:tcPr>
            <w:tcW w:w="1591" w:type="pct"/>
            <w:vAlign w:val="bottom"/>
          </w:tcPr>
          <w:p w:rsidR="00DB4D36" w:rsidRDefault="00DB4D36" w:rsidP="00743EF1">
            <w:pPr>
              <w:pStyle w:val="Compact"/>
              <w:rPr>
                <w:b/>
              </w:rPr>
            </w:pPr>
          </w:p>
          <w:p w:rsidR="008E60CC" w:rsidRPr="00BB728B" w:rsidRDefault="008E60CC" w:rsidP="00743EF1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Program</w:t>
            </w:r>
          </w:p>
        </w:tc>
        <w:tc>
          <w:tcPr>
            <w:tcW w:w="1289" w:type="pct"/>
            <w:vAlign w:val="bottom"/>
          </w:tcPr>
          <w:p w:rsidR="00DB4D36" w:rsidRDefault="00DB4D36" w:rsidP="00743EF1">
            <w:pPr>
              <w:pStyle w:val="Compact"/>
              <w:rPr>
                <w:b/>
              </w:rPr>
            </w:pPr>
          </w:p>
          <w:p w:rsidR="008E60CC" w:rsidRPr="00BB728B" w:rsidRDefault="008E60CC" w:rsidP="00743EF1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Line #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Figure 1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8E60CC" w:rsidP="008E60CC">
            <w:pPr>
              <w:pStyle w:val="Compact"/>
            </w:pPr>
            <w:r>
              <w:t>11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Figure 2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20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Figure 3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74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Figure 4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139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Figure 5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8E60CC" w:rsidP="008E60CC">
            <w:pPr>
              <w:pStyle w:val="Compact"/>
            </w:pPr>
            <w:r>
              <w:t>1</w:t>
            </w:r>
            <w:r w:rsidR="006F6B2C">
              <w:t>79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Appendix Figure 6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221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Appendix Figure 7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230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Online Appendix Figure 8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239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Online Appendix Figure 9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280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Table 2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319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Table 3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386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Appendix Table 4</w:t>
            </w:r>
            <w:r w:rsidR="006F6B2C">
              <w:rPr>
                <w:rStyle w:val="VerbatimChar"/>
              </w:rPr>
              <w:t xml:space="preserve"> (values only)</w:t>
            </w:r>
          </w:p>
        </w:tc>
        <w:tc>
          <w:tcPr>
            <w:tcW w:w="1591" w:type="pct"/>
          </w:tcPr>
          <w:p w:rsidR="008E60CC" w:rsidRPr="001F433F" w:rsidRDefault="006F6B2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5</w:t>
            </w:r>
            <w:r w:rsidR="008E60CC" w:rsidRPr="001F433F">
              <w:rPr>
                <w:rFonts w:ascii="Consolas" w:hAnsi="Consolas"/>
                <w:sz w:val="22"/>
                <w:szCs w:val="22"/>
              </w:rPr>
              <w:t>-</w:t>
            </w:r>
            <w:r w:rsidRPr="001F433F">
              <w:rPr>
                <w:rFonts w:ascii="Consolas" w:hAnsi="Consolas"/>
                <w:sz w:val="22"/>
                <w:szCs w:val="22"/>
              </w:rPr>
              <w:t>Numbers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34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Appendix Table 5</w:t>
            </w:r>
            <w:r w:rsidR="006F6B2C">
              <w:rPr>
                <w:rStyle w:val="VerbatimChar"/>
              </w:rPr>
              <w:t xml:space="preserve"> (values only)</w:t>
            </w:r>
          </w:p>
        </w:tc>
        <w:tc>
          <w:tcPr>
            <w:tcW w:w="1591" w:type="pct"/>
          </w:tcPr>
          <w:p w:rsidR="008E60CC" w:rsidRPr="001F433F" w:rsidRDefault="006F6B2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5</w:t>
            </w:r>
            <w:r w:rsidR="008E60CC" w:rsidRPr="001F433F">
              <w:rPr>
                <w:rFonts w:ascii="Consolas" w:hAnsi="Consolas"/>
                <w:sz w:val="22"/>
                <w:szCs w:val="22"/>
              </w:rPr>
              <w:t>-</w:t>
            </w:r>
            <w:r w:rsidRPr="001F433F">
              <w:rPr>
                <w:rFonts w:ascii="Consolas" w:hAnsi="Consolas"/>
                <w:sz w:val="22"/>
                <w:szCs w:val="22"/>
              </w:rPr>
              <w:t>Numbers</w:t>
            </w:r>
          </w:p>
        </w:tc>
        <w:tc>
          <w:tcPr>
            <w:tcW w:w="1289" w:type="pct"/>
          </w:tcPr>
          <w:p w:rsidR="008E60CC" w:rsidRDefault="00414809" w:rsidP="008E60CC">
            <w:pPr>
              <w:pStyle w:val="Compact"/>
            </w:pPr>
            <w:r>
              <w:t>69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Appendix Table 6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454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Appendix Table 7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5</w:t>
            </w:r>
            <w:r w:rsidR="008E60CC">
              <w:t>11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Online Appendix Table 8</w:t>
            </w:r>
          </w:p>
        </w:tc>
        <w:tc>
          <w:tcPr>
            <w:tcW w:w="1591" w:type="pct"/>
          </w:tcPr>
          <w:p w:rsidR="008E60CC" w:rsidRPr="001F433F" w:rsidRDefault="006F6B2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4</w:t>
            </w:r>
            <w:r w:rsidR="008E60CC" w:rsidRPr="001F433F">
              <w:rPr>
                <w:rFonts w:ascii="Consolas" w:hAnsi="Consolas"/>
                <w:sz w:val="22"/>
                <w:szCs w:val="22"/>
              </w:rPr>
              <w:t>-Analysis</w:t>
            </w:r>
            <w:r w:rsidRPr="001F433F">
              <w:rPr>
                <w:rFonts w:ascii="Consolas" w:hAnsi="Consolas"/>
                <w:sz w:val="22"/>
                <w:szCs w:val="22"/>
              </w:rPr>
              <w:t>Replication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11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Online Appendix Table 9</w:t>
            </w:r>
          </w:p>
        </w:tc>
        <w:tc>
          <w:tcPr>
            <w:tcW w:w="1591" w:type="pct"/>
          </w:tcPr>
          <w:p w:rsidR="008E60CC" w:rsidRPr="001F433F" w:rsidRDefault="006F6B2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4-AnalysisReplication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56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Online Appendix Table 10</w:t>
            </w:r>
          </w:p>
        </w:tc>
        <w:tc>
          <w:tcPr>
            <w:tcW w:w="1591" w:type="pct"/>
          </w:tcPr>
          <w:p w:rsidR="008E60CC" w:rsidRPr="001F433F" w:rsidRDefault="006F6B2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4-AnalysisReplication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113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Online Appendix Table 11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552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Online Appendix Table 12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615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Online Appendix Table 13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678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Online Appendix Table 14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741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Online Appendix Table 15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804</w:t>
            </w:r>
          </w:p>
        </w:tc>
      </w:tr>
      <w:tr w:rsidR="008E60CC" w:rsidTr="0068439A">
        <w:tc>
          <w:tcPr>
            <w:tcW w:w="2120" w:type="pct"/>
          </w:tcPr>
          <w:p w:rsidR="008E60CC" w:rsidRDefault="008E60CC" w:rsidP="008E60CC">
            <w:pPr>
              <w:pStyle w:val="Compact"/>
            </w:pPr>
            <w:r>
              <w:rPr>
                <w:rStyle w:val="VerbatimChar"/>
              </w:rPr>
              <w:t>Online Appendix Table 16</w:t>
            </w:r>
          </w:p>
        </w:tc>
        <w:tc>
          <w:tcPr>
            <w:tcW w:w="1591" w:type="pct"/>
          </w:tcPr>
          <w:p w:rsidR="008E60CC" w:rsidRPr="001F433F" w:rsidRDefault="008E60CC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1F433F">
              <w:rPr>
                <w:rFonts w:ascii="Consolas" w:hAnsi="Consolas"/>
                <w:sz w:val="22"/>
                <w:szCs w:val="22"/>
              </w:rPr>
              <w:t>3-Analysis</w:t>
            </w:r>
          </w:p>
        </w:tc>
        <w:tc>
          <w:tcPr>
            <w:tcW w:w="1289" w:type="pct"/>
          </w:tcPr>
          <w:p w:rsidR="008E60CC" w:rsidRDefault="006F6B2C" w:rsidP="008E60CC">
            <w:pPr>
              <w:pStyle w:val="Compact"/>
            </w:pPr>
            <w:r>
              <w:t>867</w:t>
            </w:r>
          </w:p>
        </w:tc>
      </w:tr>
    </w:tbl>
    <w:bookmarkEnd w:id="1"/>
    <w:p w:rsidR="00B22220" w:rsidRDefault="00B22220" w:rsidP="00B22220">
      <w:pPr>
        <w:pStyle w:val="Heading2"/>
        <w:spacing w:after="200"/>
      </w:pPr>
      <w:r>
        <w:lastRenderedPageBreak/>
        <w:t>References</w:t>
      </w:r>
    </w:p>
    <w:p w:rsidR="00B22220" w:rsidRPr="002A01BA" w:rsidRDefault="00B31854" w:rsidP="00B22220">
      <w:pPr>
        <w:numPr>
          <w:ilvl w:val="0"/>
          <w:numId w:val="14"/>
        </w:numPr>
      </w:pPr>
      <w:r>
        <w:t>Thaler, Michael (2023)</w:t>
      </w:r>
      <w:r w:rsidR="00B22220">
        <w:t>.</w:t>
      </w:r>
      <w:r>
        <w:t xml:space="preserve"> “Data and Code: The Fake News Effect: Experimentally Identifying Motivated Reasoning Using Trust in News”. In: Inter-university Consortium for Political and Social Research. url: </w:t>
      </w:r>
      <w:hyperlink r:id="rId7" w:history="1">
        <w:r w:rsidRPr="00747BA7">
          <w:rPr>
            <w:rStyle w:val="Hyperlink"/>
          </w:rPr>
          <w:t>https://deposit.icpsr.umich.edu/deposit/claimResource?tenant=openicpsr&amp;claimId=110339</w:t>
        </w:r>
      </w:hyperlink>
      <w:r>
        <w:t xml:space="preserve">. </w:t>
      </w:r>
    </w:p>
    <w:p w:rsidR="00D34A04" w:rsidRDefault="00D34A04">
      <w:pPr>
        <w:pStyle w:val="FirstParagraph"/>
      </w:pPr>
      <w:bookmarkStart w:id="11" w:name="_GoBack"/>
      <w:bookmarkEnd w:id="11"/>
    </w:p>
    <w:sectPr w:rsidR="00D34A0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1966" w:rsidRDefault="00B91966">
      <w:pPr>
        <w:spacing w:after="0"/>
      </w:pPr>
      <w:r>
        <w:separator/>
      </w:r>
    </w:p>
  </w:endnote>
  <w:endnote w:type="continuationSeparator" w:id="0">
    <w:p w:rsidR="00B91966" w:rsidRDefault="00B919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1966" w:rsidRDefault="00B91966">
      <w:r>
        <w:separator/>
      </w:r>
    </w:p>
  </w:footnote>
  <w:footnote w:type="continuationSeparator" w:id="0">
    <w:p w:rsidR="00B91966" w:rsidRDefault="00B919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AC7EE39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D488038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33997"/>
    <w:rsid w:val="000842C9"/>
    <w:rsid w:val="000B0035"/>
    <w:rsid w:val="000C0F36"/>
    <w:rsid w:val="000E3115"/>
    <w:rsid w:val="000F62B5"/>
    <w:rsid w:val="00131F05"/>
    <w:rsid w:val="001623EB"/>
    <w:rsid w:val="001A6FC1"/>
    <w:rsid w:val="001D60DD"/>
    <w:rsid w:val="001F433F"/>
    <w:rsid w:val="001F7957"/>
    <w:rsid w:val="002176FE"/>
    <w:rsid w:val="002A01BA"/>
    <w:rsid w:val="002B0D54"/>
    <w:rsid w:val="002C2108"/>
    <w:rsid w:val="002D0A3D"/>
    <w:rsid w:val="003045F6"/>
    <w:rsid w:val="003167E4"/>
    <w:rsid w:val="0032520D"/>
    <w:rsid w:val="003B2A16"/>
    <w:rsid w:val="003E054F"/>
    <w:rsid w:val="00411AE9"/>
    <w:rsid w:val="00414809"/>
    <w:rsid w:val="004B6511"/>
    <w:rsid w:val="004D5D18"/>
    <w:rsid w:val="004E29B3"/>
    <w:rsid w:val="0057602A"/>
    <w:rsid w:val="00590D07"/>
    <w:rsid w:val="005973F5"/>
    <w:rsid w:val="005A100E"/>
    <w:rsid w:val="005C5497"/>
    <w:rsid w:val="005C7B88"/>
    <w:rsid w:val="00627ECC"/>
    <w:rsid w:val="00632A8F"/>
    <w:rsid w:val="0068439A"/>
    <w:rsid w:val="006D14CC"/>
    <w:rsid w:val="006F6B2C"/>
    <w:rsid w:val="007063FD"/>
    <w:rsid w:val="00710DBB"/>
    <w:rsid w:val="0076391E"/>
    <w:rsid w:val="00763A72"/>
    <w:rsid w:val="00784D58"/>
    <w:rsid w:val="00823D67"/>
    <w:rsid w:val="008530A1"/>
    <w:rsid w:val="008643D6"/>
    <w:rsid w:val="00870516"/>
    <w:rsid w:val="00894055"/>
    <w:rsid w:val="008A760D"/>
    <w:rsid w:val="008D2BF0"/>
    <w:rsid w:val="008D6863"/>
    <w:rsid w:val="008E60CC"/>
    <w:rsid w:val="00906E93"/>
    <w:rsid w:val="009665DF"/>
    <w:rsid w:val="009860C0"/>
    <w:rsid w:val="0099701E"/>
    <w:rsid w:val="009D05E9"/>
    <w:rsid w:val="009D75C6"/>
    <w:rsid w:val="009E75CC"/>
    <w:rsid w:val="00A462A6"/>
    <w:rsid w:val="00A5647A"/>
    <w:rsid w:val="00A93351"/>
    <w:rsid w:val="00AC4600"/>
    <w:rsid w:val="00B22220"/>
    <w:rsid w:val="00B31854"/>
    <w:rsid w:val="00B364B1"/>
    <w:rsid w:val="00B45048"/>
    <w:rsid w:val="00B57C2F"/>
    <w:rsid w:val="00B86B75"/>
    <w:rsid w:val="00B91966"/>
    <w:rsid w:val="00BB0234"/>
    <w:rsid w:val="00BB728B"/>
    <w:rsid w:val="00BC48D5"/>
    <w:rsid w:val="00BD7282"/>
    <w:rsid w:val="00C06A96"/>
    <w:rsid w:val="00C36279"/>
    <w:rsid w:val="00CA4583"/>
    <w:rsid w:val="00D13CD9"/>
    <w:rsid w:val="00D34A04"/>
    <w:rsid w:val="00D8068B"/>
    <w:rsid w:val="00DB4D36"/>
    <w:rsid w:val="00DC1BA5"/>
    <w:rsid w:val="00E14061"/>
    <w:rsid w:val="00E315A3"/>
    <w:rsid w:val="00E358CA"/>
    <w:rsid w:val="00E5623D"/>
    <w:rsid w:val="00E8301C"/>
    <w:rsid w:val="00EE5C4E"/>
    <w:rsid w:val="00F40F26"/>
    <w:rsid w:val="00FE7D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B07C"/>
  <w15:docId w15:val="{9C387A2E-3076-40E9-9794-8D68A41A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semiHidden/>
    <w:unhideWhenUsed/>
    <w:rsid w:val="00B364B1"/>
    <w:rPr>
      <w:color w:val="800080" w:themeColor="followedHyperlink"/>
      <w:u w:val="single"/>
    </w:rPr>
  </w:style>
  <w:style w:type="paragraph" w:styleId="ListParagraph">
    <w:name w:val="List Paragraph"/>
    <w:basedOn w:val="Normal"/>
    <w:rsid w:val="00A5647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31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posit.icpsr.umich.edu/deposit/claimResource?tenant=openicpsr&amp;claimId=1103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2755</TotalTime>
  <Pages>4</Pages>
  <Words>632</Words>
  <Characters>3760</Characters>
  <Application>Microsoft Office Word</Application>
  <DocSecurity>0</DocSecurity>
  <Lines>179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Thaler, Michael</dc:creator>
  <cp:keywords/>
  <dc:description/>
  <cp:lastModifiedBy>Thaler, Michael</cp:lastModifiedBy>
  <cp:revision>53</cp:revision>
  <dcterms:created xsi:type="dcterms:W3CDTF">2023-01-08T20:05:00Z</dcterms:created>
  <dcterms:modified xsi:type="dcterms:W3CDTF">2023-05-29T01:01:00Z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ibutors">
    <vt:lpwstr/>
  </property>
</Properties>
</file>