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C4B46" w14:textId="77777777" w:rsidR="00BE67A4" w:rsidRDefault="00000000" w:rsidP="0000518F">
      <w:pPr>
        <w:pStyle w:val="Titre"/>
      </w:pPr>
      <w:r>
        <w:t>Détection Automatique de la Pneumonie à partir d'Images Radiographiques via Apprentissage Machine</w:t>
      </w:r>
    </w:p>
    <w:p w14:paraId="69709F1C" w14:textId="38EB833D" w:rsidR="00BE67A4" w:rsidRDefault="00000000">
      <w:pPr>
        <w:spacing w:after="160"/>
        <w:jc w:val="center"/>
      </w:pPr>
      <w:r>
        <w:t xml:space="preserve">Projet ZOIDBERG2.0 — </w:t>
      </w:r>
      <w:proofErr w:type="spellStart"/>
      <w:r>
        <w:t>Epitech</w:t>
      </w:r>
      <w:proofErr w:type="spellEnd"/>
      <w:r>
        <w:t xml:space="preserve"> Nancy</w:t>
      </w:r>
      <w:r w:rsidR="0000518F">
        <w:t xml:space="preserve"> – 07/2026</w:t>
      </w:r>
    </w:p>
    <w:p w14:paraId="575DA7A6" w14:textId="64D06CCD" w:rsidR="00E9207B" w:rsidRDefault="00E9207B" w:rsidP="0000518F">
      <w:pPr>
        <w:spacing w:after="160"/>
        <w:jc w:val="center"/>
      </w:pPr>
      <w:r>
        <w:t>GOUIA Hichem, DENIS Melvyn, SERRIER Mathéo</w:t>
      </w:r>
    </w:p>
    <w:p w14:paraId="2094D77B" w14:textId="77777777" w:rsidR="00BE67A4" w:rsidRDefault="00000000" w:rsidP="00E9207B">
      <w:pPr>
        <w:pStyle w:val="Titre1"/>
        <w:jc w:val="both"/>
      </w:pPr>
      <w:r>
        <w:t>Résumé</w:t>
      </w:r>
    </w:p>
    <w:p w14:paraId="17EE7F1D" w14:textId="77777777" w:rsidR="00E9207B" w:rsidRDefault="00000000" w:rsidP="00E9207B">
      <w:pPr>
        <w:spacing w:after="160"/>
        <w:jc w:val="both"/>
      </w:pPr>
      <w:r>
        <w:t xml:space="preserve">Dans ce projet, nous explorons différentes techniques d’apprentissage automatique et profond pour automatiser la détection de la pneumonie à partir d’images radiographiques thoraciques. </w:t>
      </w:r>
    </w:p>
    <w:p w14:paraId="1AB18DBC" w14:textId="77777777" w:rsidR="00E9207B" w:rsidRDefault="00000000" w:rsidP="00E9207B">
      <w:pPr>
        <w:spacing w:after="160"/>
        <w:jc w:val="both"/>
      </w:pPr>
      <w:r>
        <w:t xml:space="preserve">Nous </w:t>
      </w:r>
      <w:proofErr w:type="spellStart"/>
      <w:r>
        <w:t>avons</w:t>
      </w:r>
      <w:proofErr w:type="spellEnd"/>
      <w:r>
        <w:t xml:space="preserve"> appliqué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méthodes</w:t>
      </w:r>
      <w:proofErr w:type="spellEnd"/>
      <w:r>
        <w:t xml:space="preserve"> classiques (SVM, Random Forest, etc.) et des architectures de deep learning (ResNet18, U-Net). Une analyse approfondie des données a été réalisée, notamment via PCA. </w:t>
      </w:r>
    </w:p>
    <w:p w14:paraId="091B4927" w14:textId="338F475D" w:rsidR="00BE67A4" w:rsidRDefault="00000000" w:rsidP="00E9207B">
      <w:pPr>
        <w:spacing w:after="160"/>
        <w:jc w:val="both"/>
      </w:pPr>
      <w:r>
        <w:t xml:space="preserve">Les </w:t>
      </w:r>
      <w:proofErr w:type="spellStart"/>
      <w:r>
        <w:t>résultats</w:t>
      </w:r>
      <w:proofErr w:type="spellEnd"/>
      <w:r>
        <w:t xml:space="preserve"> </w:t>
      </w:r>
      <w:proofErr w:type="spellStart"/>
      <w:r>
        <w:t>montrent</w:t>
      </w:r>
      <w:proofErr w:type="spellEnd"/>
      <w:r>
        <w:t xml:space="preserve"> que le modèle SVM avec noyau linéaire offre la meilleure précision générale, tandis que le modèle ResNet18 excelle en classification profonde.</w:t>
      </w:r>
    </w:p>
    <w:p w14:paraId="76D20ADF" w14:textId="77777777" w:rsidR="00BE67A4" w:rsidRDefault="00000000" w:rsidP="00E9207B">
      <w:pPr>
        <w:pStyle w:val="Titre1"/>
        <w:jc w:val="both"/>
      </w:pPr>
      <w:r>
        <w:t>1. Introduction</w:t>
      </w:r>
    </w:p>
    <w:p w14:paraId="72F80592" w14:textId="77777777" w:rsidR="00BE67A4" w:rsidRDefault="00000000" w:rsidP="00E9207B">
      <w:pPr>
        <w:spacing w:after="160"/>
        <w:jc w:val="both"/>
      </w:pPr>
      <w:r>
        <w:t>La pneumonie est une infection pulmonaire potentiellement mortelle, particulièrement dangereuse chez les enfants et les personnes âgées. La détection rapide et précise de cette pathologie à partir d’images X-ray est donc cruciale. Dans ce contexte, le projet ZOIDBERG2.0 vise à automatiser cette tâche grâce à des méthodes d’intelligence artificielle.</w:t>
      </w:r>
    </w:p>
    <w:p w14:paraId="2FFA95EB" w14:textId="77777777" w:rsidR="00BE67A4" w:rsidRDefault="00000000" w:rsidP="00E9207B">
      <w:pPr>
        <w:pStyle w:val="Titre1"/>
        <w:jc w:val="both"/>
      </w:pPr>
      <w:r>
        <w:t>2. Données et Prétraitement</w:t>
      </w:r>
    </w:p>
    <w:p w14:paraId="480E508F" w14:textId="77777777" w:rsidR="00E9207B" w:rsidRDefault="00000000" w:rsidP="00E9207B">
      <w:pPr>
        <w:spacing w:after="160"/>
        <w:jc w:val="both"/>
      </w:pPr>
      <w:r>
        <w:t xml:space="preserve">Les données sont constituées de radiographies thoraciques, réparties dans trois dossiers : train, validation et test. Chaque dossier contient deux </w:t>
      </w:r>
      <w:proofErr w:type="gramStart"/>
      <w:r>
        <w:t>classes :</w:t>
      </w:r>
      <w:proofErr w:type="gramEnd"/>
      <w:r>
        <w:t xml:space="preserve"> NORMAL et PNEUMONIA. </w:t>
      </w:r>
    </w:p>
    <w:p w14:paraId="3B563728" w14:textId="28971BB2" w:rsidR="00BE67A4" w:rsidRDefault="00000000" w:rsidP="00E9207B">
      <w:pPr>
        <w:spacing w:after="160"/>
        <w:jc w:val="both"/>
      </w:pPr>
      <w:r>
        <w:t xml:space="preserve">Les images </w:t>
      </w:r>
      <w:proofErr w:type="spellStart"/>
      <w:r>
        <w:t>ont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redimensionnées</w:t>
      </w:r>
      <w:proofErr w:type="spellEnd"/>
      <w:r>
        <w:t>, normalisées, puis encodées numériquement pour être utilisées par les modèles.</w:t>
      </w:r>
    </w:p>
    <w:p w14:paraId="758ECAC0" w14:textId="77777777" w:rsidR="00BE67A4" w:rsidRDefault="00000000" w:rsidP="00E9207B">
      <w:pPr>
        <w:jc w:val="both"/>
      </w:pPr>
      <w:r>
        <w:rPr>
          <w:noProof/>
        </w:rPr>
        <w:lastRenderedPageBreak/>
        <w:drawing>
          <wp:inline distT="0" distB="0" distL="0" distR="0" wp14:anchorId="35B1C62A" wp14:editId="000C0803">
            <wp:extent cx="5029200" cy="34015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a_reconstruction_image4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240F" w14:textId="77777777" w:rsidR="00BE67A4" w:rsidRDefault="00000000" w:rsidP="00E9207B">
      <w:pPr>
        <w:jc w:val="both"/>
      </w:pPr>
      <w:r>
        <w:rPr>
          <w:i/>
          <w:color w:val="646464"/>
          <w:sz w:val="18"/>
        </w:rPr>
        <w:t>Figure 1 : Image originale et reconstructions selon le nombre de composantes principales.</w:t>
      </w:r>
    </w:p>
    <w:p w14:paraId="1A45141D" w14:textId="77777777" w:rsidR="00BE67A4" w:rsidRDefault="00000000" w:rsidP="00E9207B">
      <w:pPr>
        <w:pStyle w:val="Titre1"/>
        <w:jc w:val="both"/>
      </w:pPr>
      <w:r>
        <w:t>3. Analyse Exploratoire</w:t>
      </w:r>
    </w:p>
    <w:p w14:paraId="67216D02" w14:textId="77777777" w:rsidR="00BE67A4" w:rsidRDefault="00000000" w:rsidP="00E9207B">
      <w:pPr>
        <w:spacing w:after="160"/>
        <w:jc w:val="both"/>
      </w:pPr>
      <w:r>
        <w:t>Une analyse PCA a été utilisée pour réduire la dimensionnalité et visualiser la structure des données.</w:t>
      </w:r>
    </w:p>
    <w:p w14:paraId="085FD9B8" w14:textId="77777777" w:rsidR="00BE67A4" w:rsidRDefault="00000000" w:rsidP="00E9207B">
      <w:pPr>
        <w:jc w:val="both"/>
      </w:pPr>
      <w:r>
        <w:rPr>
          <w:noProof/>
        </w:rPr>
        <w:drawing>
          <wp:inline distT="0" distB="0" distL="0" distR="0" wp14:anchorId="689C0AE4" wp14:editId="455AC8B0">
            <wp:extent cx="5029200" cy="3239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a_cumulative_varianc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2236" w14:textId="77777777" w:rsidR="00BE67A4" w:rsidRDefault="00000000" w:rsidP="00E9207B">
      <w:pPr>
        <w:jc w:val="both"/>
      </w:pPr>
      <w:r>
        <w:rPr>
          <w:i/>
          <w:color w:val="646464"/>
          <w:sz w:val="18"/>
        </w:rPr>
        <w:lastRenderedPageBreak/>
        <w:t>Figure 2 : Variance expliquée cumulée selon le nombre de composantes principales.</w:t>
      </w:r>
    </w:p>
    <w:p w14:paraId="319D5E90" w14:textId="77777777" w:rsidR="00BE67A4" w:rsidRDefault="00000000" w:rsidP="00E9207B">
      <w:pPr>
        <w:jc w:val="both"/>
      </w:pPr>
      <w:r>
        <w:rPr>
          <w:noProof/>
        </w:rPr>
        <w:drawing>
          <wp:inline distT="0" distB="0" distL="0" distR="0" wp14:anchorId="46D1D2B7" wp14:editId="7A8D9AF5">
            <wp:extent cx="5029200" cy="4084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a_sample_distribu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8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9832" w14:textId="77777777" w:rsidR="00BE67A4" w:rsidRDefault="00000000" w:rsidP="00E9207B">
      <w:pPr>
        <w:jc w:val="both"/>
      </w:pPr>
      <w:r>
        <w:rPr>
          <w:i/>
          <w:color w:val="646464"/>
          <w:sz w:val="18"/>
        </w:rPr>
        <w:t>Figure 3 : Projection des échantillons selon les deux premières composantes principales.</w:t>
      </w:r>
    </w:p>
    <w:p w14:paraId="5878A6DB" w14:textId="77777777" w:rsidR="00BE67A4" w:rsidRDefault="00000000" w:rsidP="00E9207B">
      <w:pPr>
        <w:jc w:val="both"/>
      </w:pPr>
      <w:r>
        <w:rPr>
          <w:noProof/>
        </w:rPr>
        <w:drawing>
          <wp:inline distT="0" distB="0" distL="0" distR="0" wp14:anchorId="257E9919" wp14:editId="04C423BC">
            <wp:extent cx="5029200" cy="31673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a_variance_impac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0098" w14:textId="77777777" w:rsidR="00BE67A4" w:rsidRDefault="00000000" w:rsidP="00E9207B">
      <w:pPr>
        <w:jc w:val="both"/>
      </w:pPr>
      <w:r>
        <w:rPr>
          <w:i/>
          <w:color w:val="646464"/>
          <w:sz w:val="18"/>
        </w:rPr>
        <w:lastRenderedPageBreak/>
        <w:t>Figure 4 : Impact du seuil de variance sur les performances (score CV).</w:t>
      </w:r>
    </w:p>
    <w:p w14:paraId="26718350" w14:textId="77777777" w:rsidR="00BE67A4" w:rsidRDefault="00000000" w:rsidP="00E9207B">
      <w:pPr>
        <w:pStyle w:val="Titre1"/>
        <w:jc w:val="both"/>
      </w:pPr>
      <w:r>
        <w:t>4. Méthodes d’Apprentissage Machine</w:t>
      </w:r>
    </w:p>
    <w:p w14:paraId="6BC76176" w14:textId="77777777" w:rsidR="00BE67A4" w:rsidRDefault="00000000" w:rsidP="00E9207B">
      <w:pPr>
        <w:spacing w:after="160"/>
        <w:jc w:val="both"/>
      </w:pPr>
      <w:r>
        <w:t>Nous avons comparé plusieurs modèles classiques : régression logistique, random forest, gradient boosting et SVM. Les scores de validation croisée ainsi que les précisions sur le jeu de validation ont été comparés.</w:t>
      </w:r>
    </w:p>
    <w:p w14:paraId="5AF2DE0E" w14:textId="77777777" w:rsidR="00BE67A4" w:rsidRDefault="00000000" w:rsidP="00E9207B">
      <w:pPr>
        <w:jc w:val="both"/>
      </w:pPr>
      <w:r>
        <w:rPr>
          <w:noProof/>
        </w:rPr>
        <w:drawing>
          <wp:inline distT="0" distB="0" distL="0" distR="0" wp14:anchorId="739B99FE" wp14:editId="336F960B">
            <wp:extent cx="5029200" cy="30002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ing_comparaison_performance_modele_v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B865" w14:textId="77777777" w:rsidR="00BE67A4" w:rsidRDefault="00000000" w:rsidP="00E9207B">
      <w:pPr>
        <w:jc w:val="both"/>
      </w:pPr>
      <w:r>
        <w:rPr>
          <w:i/>
          <w:color w:val="646464"/>
          <w:sz w:val="18"/>
        </w:rPr>
        <w:t>Figure 5 : Comparaison des performances des modèles classiques.</w:t>
      </w:r>
    </w:p>
    <w:p w14:paraId="04D7D775" w14:textId="77777777" w:rsidR="00BE67A4" w:rsidRDefault="00000000" w:rsidP="00E9207B">
      <w:pPr>
        <w:spacing w:after="160"/>
        <w:jc w:val="both"/>
      </w:pPr>
      <w:r>
        <w:t>Le modèle SVM avec noyau linéaire a montré les meilleures performances globales, avec un score de validation croisée moyen de 0.96.</w:t>
      </w:r>
    </w:p>
    <w:p w14:paraId="67715208" w14:textId="77777777" w:rsidR="00BE67A4" w:rsidRDefault="00000000" w:rsidP="00E9207B">
      <w:pPr>
        <w:jc w:val="both"/>
      </w:pPr>
      <w:r>
        <w:rPr>
          <w:noProof/>
        </w:rPr>
        <w:drawing>
          <wp:inline distT="0" distB="0" distL="0" distR="0" wp14:anchorId="5ADBE5B5" wp14:editId="4108360F">
            <wp:extent cx="5029200" cy="251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nel_comparis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F565" w14:textId="77777777" w:rsidR="00BE67A4" w:rsidRDefault="00000000" w:rsidP="00E9207B">
      <w:pPr>
        <w:jc w:val="both"/>
      </w:pPr>
      <w:r>
        <w:rPr>
          <w:i/>
          <w:color w:val="646464"/>
          <w:sz w:val="18"/>
        </w:rPr>
        <w:t>Figure 6 : Précision et temps d'entraînement par type de noyau SVM.</w:t>
      </w:r>
    </w:p>
    <w:p w14:paraId="1926DA2B" w14:textId="77777777" w:rsidR="00BE67A4" w:rsidRDefault="00000000" w:rsidP="00E9207B">
      <w:pPr>
        <w:spacing w:after="160"/>
        <w:jc w:val="both"/>
      </w:pPr>
      <w:r>
        <w:lastRenderedPageBreak/>
        <w:t>Voici les performances détaillées du meilleur SVM (noyau linéaire) :</w:t>
      </w:r>
    </w:p>
    <w:p w14:paraId="028C5920" w14:textId="77777777" w:rsidR="00BE67A4" w:rsidRDefault="00000000" w:rsidP="00E9207B">
      <w:pPr>
        <w:jc w:val="both"/>
      </w:pPr>
      <w:r>
        <w:rPr>
          <w:noProof/>
        </w:rPr>
        <w:drawing>
          <wp:inline distT="0" distB="0" distL="0" distR="0" wp14:anchorId="730EA71A" wp14:editId="142D7F7E">
            <wp:extent cx="5029200" cy="1070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25-07-07 à 09.16.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D3C3" w14:textId="77777777" w:rsidR="00BE67A4" w:rsidRDefault="00000000" w:rsidP="00E9207B">
      <w:pPr>
        <w:jc w:val="both"/>
      </w:pPr>
      <w:r>
        <w:rPr>
          <w:i/>
          <w:color w:val="646464"/>
          <w:sz w:val="18"/>
        </w:rPr>
        <w:t>Figure 7 : Rapport de classification détaillé du SVM.</w:t>
      </w:r>
    </w:p>
    <w:p w14:paraId="0E1FCBB4" w14:textId="77777777" w:rsidR="00BE67A4" w:rsidRDefault="00000000" w:rsidP="00E9207B">
      <w:pPr>
        <w:pStyle w:val="Titre1"/>
        <w:jc w:val="both"/>
      </w:pPr>
      <w:r>
        <w:t>5. Apprentissage Profond</w:t>
      </w:r>
    </w:p>
    <w:p w14:paraId="74D681BE" w14:textId="77777777" w:rsidR="00BE67A4" w:rsidRDefault="00000000" w:rsidP="00E9207B">
      <w:pPr>
        <w:spacing w:after="160"/>
        <w:jc w:val="both"/>
      </w:pPr>
      <w:r>
        <w:t>Nous avons testé deux modèles profonds : ResNet18 pour la classification et U-Net pour la segmentation. Le modèle ResNet18 a été entraîné sur les images prétraitées et a montré de très bons résultats avec une précision de 85,6%.</w:t>
      </w:r>
    </w:p>
    <w:p w14:paraId="643C4F8E" w14:textId="77777777" w:rsidR="00BE67A4" w:rsidRDefault="00000000" w:rsidP="00E9207B">
      <w:pPr>
        <w:jc w:val="both"/>
      </w:pPr>
      <w:r>
        <w:rPr>
          <w:noProof/>
        </w:rPr>
        <w:drawing>
          <wp:inline distT="0" distB="0" distL="0" distR="0" wp14:anchorId="3080BF98" wp14:editId="5642F43F">
            <wp:extent cx="5029200" cy="27470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EC40" w14:textId="77777777" w:rsidR="00BE67A4" w:rsidRDefault="00000000" w:rsidP="00E9207B">
      <w:pPr>
        <w:jc w:val="both"/>
      </w:pPr>
      <w:r>
        <w:rPr>
          <w:i/>
          <w:color w:val="646464"/>
          <w:sz w:val="18"/>
        </w:rPr>
        <w:t>Figure 8 : Résultats du modèle ResNet18.</w:t>
      </w:r>
    </w:p>
    <w:p w14:paraId="35A84225" w14:textId="77777777" w:rsidR="00BE67A4" w:rsidRDefault="00000000" w:rsidP="00E9207B">
      <w:pPr>
        <w:jc w:val="both"/>
      </w:pPr>
      <w:r>
        <w:rPr>
          <w:noProof/>
        </w:rPr>
        <w:lastRenderedPageBreak/>
        <w:drawing>
          <wp:inline distT="0" distB="0" distL="0" distR="0" wp14:anchorId="61A10068" wp14:editId="789988B8">
            <wp:extent cx="5029200" cy="27470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-ne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58B1" w14:textId="77777777" w:rsidR="00BE67A4" w:rsidRDefault="00000000" w:rsidP="00E9207B">
      <w:pPr>
        <w:jc w:val="both"/>
      </w:pPr>
      <w:r>
        <w:rPr>
          <w:i/>
          <w:color w:val="646464"/>
          <w:sz w:val="18"/>
        </w:rPr>
        <w:t>Figure 9 : Exemple de sortie du modèle U-Net (segmentation).</w:t>
      </w:r>
    </w:p>
    <w:p w14:paraId="429D2A35" w14:textId="77777777" w:rsidR="00BE67A4" w:rsidRDefault="00000000" w:rsidP="00E9207B">
      <w:pPr>
        <w:pStyle w:val="Titre1"/>
        <w:jc w:val="both"/>
      </w:pPr>
      <w:r>
        <w:t>6. Conclusion</w:t>
      </w:r>
    </w:p>
    <w:p w14:paraId="0B977DAA" w14:textId="77777777" w:rsidR="00E9207B" w:rsidRDefault="00000000" w:rsidP="00E9207B">
      <w:pPr>
        <w:spacing w:after="160"/>
        <w:jc w:val="both"/>
      </w:pPr>
      <w:r>
        <w:t xml:space="preserve">Ce projet a permis de mettre en œuvre des techniques classiques et profondes pour la détection automatique de la pneumonie. </w:t>
      </w:r>
    </w:p>
    <w:p w14:paraId="604D9F60" w14:textId="1CE801BD" w:rsidR="00E9207B" w:rsidRDefault="00000000" w:rsidP="00E9207B">
      <w:pPr>
        <w:spacing w:after="160"/>
        <w:jc w:val="both"/>
      </w:pPr>
      <w:r>
        <w:t xml:space="preserve">Le SVM </w:t>
      </w:r>
      <w:proofErr w:type="spellStart"/>
      <w:r>
        <w:t>linéaire</w:t>
      </w:r>
      <w:proofErr w:type="spellEnd"/>
      <w:r>
        <w:t xml:space="preserve"> </w:t>
      </w:r>
      <w:proofErr w:type="spellStart"/>
      <w:r>
        <w:t>s’est</w:t>
      </w:r>
      <w:proofErr w:type="spellEnd"/>
      <w:r>
        <w:t xml:space="preserve"> </w:t>
      </w:r>
      <w:proofErr w:type="spellStart"/>
      <w:r>
        <w:t>révélé</w:t>
      </w:r>
      <w:proofErr w:type="spellEnd"/>
      <w:r>
        <w:t xml:space="preserve"> le plus performant en termes de simplicité et d'efficacité. ResNet18 confirme l’intérêt du deep learning </w:t>
      </w:r>
      <w:proofErr w:type="gramStart"/>
      <w:r>
        <w:t>pour</w:t>
      </w:r>
      <w:proofErr w:type="gramEnd"/>
      <w:r>
        <w:t xml:space="preserve"> ce type de tâche. </w:t>
      </w:r>
    </w:p>
    <w:p w14:paraId="22691E07" w14:textId="68355012" w:rsidR="00BE67A4" w:rsidRDefault="00000000" w:rsidP="00E9207B">
      <w:pPr>
        <w:spacing w:after="160"/>
        <w:jc w:val="both"/>
      </w:pPr>
      <w:r>
        <w:t xml:space="preserve">Des perspectives </w:t>
      </w:r>
      <w:proofErr w:type="spellStart"/>
      <w:r>
        <w:t>d'amélioration</w:t>
      </w:r>
      <w:proofErr w:type="spellEnd"/>
      <w:r>
        <w:t xml:space="preserve"> </w:t>
      </w:r>
      <w:proofErr w:type="spellStart"/>
      <w:r>
        <w:t>incluent</w:t>
      </w:r>
      <w:proofErr w:type="spellEnd"/>
      <w:r>
        <w:t xml:space="preserve"> </w:t>
      </w:r>
      <w:proofErr w:type="spellStart"/>
      <w:r>
        <w:t>l’augmentation</w:t>
      </w:r>
      <w:proofErr w:type="spellEnd"/>
      <w:r>
        <w:t xml:space="preserve"> de données, l’ajout de classes intermédiaires (pneumonie bactérienne vs virale), et l’explicabilité des modèles.</w:t>
      </w:r>
    </w:p>
    <w:sectPr w:rsidR="00BE67A4" w:rsidSect="00034616">
      <w:footerReference w:type="even" r:id="rId17"/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2D2022" w14:textId="77777777" w:rsidR="00456CBD" w:rsidRDefault="00456CBD" w:rsidP="0000518F">
      <w:pPr>
        <w:spacing w:after="0" w:line="240" w:lineRule="auto"/>
      </w:pPr>
      <w:r>
        <w:separator/>
      </w:r>
    </w:p>
  </w:endnote>
  <w:endnote w:type="continuationSeparator" w:id="0">
    <w:p w14:paraId="665AE6A1" w14:textId="77777777" w:rsidR="00456CBD" w:rsidRDefault="00456CBD" w:rsidP="00005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rodepage"/>
      </w:rPr>
      <w:id w:val="-1467581512"/>
      <w:docPartObj>
        <w:docPartGallery w:val="Page Numbers (Bottom of Page)"/>
        <w:docPartUnique/>
      </w:docPartObj>
    </w:sdtPr>
    <w:sdtContent>
      <w:p w14:paraId="6315ABD9" w14:textId="1B478514" w:rsidR="0000518F" w:rsidRDefault="0000518F" w:rsidP="00C23A9B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02110C68" w14:textId="77777777" w:rsidR="0000518F" w:rsidRDefault="0000518F" w:rsidP="0000518F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rodepage"/>
      </w:rPr>
      <w:id w:val="-68653284"/>
      <w:docPartObj>
        <w:docPartGallery w:val="Page Numbers (Bottom of Page)"/>
        <w:docPartUnique/>
      </w:docPartObj>
    </w:sdtPr>
    <w:sdtContent>
      <w:p w14:paraId="74DE0B3C" w14:textId="47E291C6" w:rsidR="0000518F" w:rsidRDefault="0000518F" w:rsidP="00C23A9B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463EDE2C" w14:textId="77777777" w:rsidR="0000518F" w:rsidRDefault="0000518F" w:rsidP="0000518F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FF4CAE" w14:textId="77777777" w:rsidR="00456CBD" w:rsidRDefault="00456CBD" w:rsidP="0000518F">
      <w:pPr>
        <w:spacing w:after="0" w:line="240" w:lineRule="auto"/>
      </w:pPr>
      <w:r>
        <w:separator/>
      </w:r>
    </w:p>
  </w:footnote>
  <w:footnote w:type="continuationSeparator" w:id="0">
    <w:p w14:paraId="3F8CC8CF" w14:textId="77777777" w:rsidR="00456CBD" w:rsidRDefault="00456CBD" w:rsidP="000051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83450994">
    <w:abstractNumId w:val="8"/>
  </w:num>
  <w:num w:numId="2" w16cid:durableId="1917665835">
    <w:abstractNumId w:val="6"/>
  </w:num>
  <w:num w:numId="3" w16cid:durableId="849563933">
    <w:abstractNumId w:val="5"/>
  </w:num>
  <w:num w:numId="4" w16cid:durableId="1230117285">
    <w:abstractNumId w:val="4"/>
  </w:num>
  <w:num w:numId="5" w16cid:durableId="1708942949">
    <w:abstractNumId w:val="7"/>
  </w:num>
  <w:num w:numId="6" w16cid:durableId="1233927142">
    <w:abstractNumId w:val="3"/>
  </w:num>
  <w:num w:numId="7" w16cid:durableId="743138142">
    <w:abstractNumId w:val="2"/>
  </w:num>
  <w:num w:numId="8" w16cid:durableId="60950479">
    <w:abstractNumId w:val="1"/>
  </w:num>
  <w:num w:numId="9" w16cid:durableId="1917544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518F"/>
    <w:rsid w:val="00034616"/>
    <w:rsid w:val="0006063C"/>
    <w:rsid w:val="0015074B"/>
    <w:rsid w:val="0029639D"/>
    <w:rsid w:val="00326F90"/>
    <w:rsid w:val="00456CBD"/>
    <w:rsid w:val="006776DF"/>
    <w:rsid w:val="00AA1D8D"/>
    <w:rsid w:val="00B47730"/>
    <w:rsid w:val="00BE67A4"/>
    <w:rsid w:val="00CB0664"/>
    <w:rsid w:val="00E9207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A1A703"/>
  <w14:defaultImageDpi w14:val="300"/>
  <w15:docId w15:val="{C2DA567F-EC39-6444-BAE2-F8B73ADB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Numrodepage">
    <w:name w:val="page number"/>
    <w:basedOn w:val="Policepardfaut"/>
    <w:uiPriority w:val="99"/>
    <w:semiHidden/>
    <w:unhideWhenUsed/>
    <w:rsid w:val="000051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519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Hichem Gouia</cp:lastModifiedBy>
  <cp:revision>3</cp:revision>
  <dcterms:created xsi:type="dcterms:W3CDTF">2025-07-07T21:36:00Z</dcterms:created>
  <dcterms:modified xsi:type="dcterms:W3CDTF">2025-07-07T21:39:00Z</dcterms:modified>
  <cp:category/>
</cp:coreProperties>
</file>