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bookmarkStart w:id="0" w:name="_heading=h.gjdgxs"/>
      <w:bookmarkEnd w:id="0"/>
      <w:r>
        <w:rPr/>
        <w:t>API Documentation</w:t>
        <w:br/>
      </w:r>
    </w:p>
    <w:p>
      <w:pPr>
        <w:pStyle w:val="LOnormal"/>
        <w:rPr/>
      </w:pPr>
      <w:r>
        <w:rPr/>
        <w:t xml:space="preserve">This document is a guide for a </w:t>
      </w:r>
      <w:r>
        <w:rPr/>
        <w:t>CYTEX</w:t>
      </w:r>
      <w:r>
        <w:rPr/>
        <w:t xml:space="preserve"> user’s partner if he is interested in integrating the </w:t>
      </w:r>
      <w:r>
        <w:rPr/>
        <w:t>CYTEX</w:t>
      </w:r>
      <w:r>
        <w:rPr/>
        <w:t xml:space="preserve"> API in his system.</w:t>
      </w:r>
    </w:p>
    <w:p>
      <w:pPr>
        <w:pStyle w:val="LOnormal"/>
        <w:rPr/>
      </w:pPr>
      <w:r>
        <w:rPr/>
        <w:br/>
        <w:t xml:space="preserve">Following are the publish ids for audits assigned to a partner which will be required to call </w:t>
      </w:r>
      <w:r>
        <w:rPr/>
        <w:t>API</w:t>
      </w:r>
      <w:r>
        <w:rPr/>
        <w:t>.</w:t>
      </w:r>
    </w:p>
    <w:p>
      <w:pPr>
        <w:pStyle w:val="LOnormal"/>
        <w:rPr/>
      </w:pPr>
      <w:r>
        <w:rPr/>
      </w:r>
    </w:p>
    <w:tbl>
      <w:tblPr>
        <w:tblStyle w:val="Table1"/>
        <w:tblW w:w="88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3"/>
        <w:gridCol w:w="6461"/>
      </w:tblGrid>
      <w:tr>
        <w:trPr>
          <w:trHeight w:val="477" w:hRule="atLeast"/>
        </w:trPr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Audit Name</w:t>
            </w:r>
          </w:p>
        </w:tc>
        <w:tc>
          <w:tcPr>
            <w:tcW w:w="6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Publish Ids</w:t>
            </w:r>
          </w:p>
        </w:tc>
      </w:tr>
      <w:tr>
        <w:trPr/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Demo Audit 1</w:t>
            </w:r>
          </w:p>
        </w:tc>
        <w:tc>
          <w:tcPr>
            <w:tcW w:w="6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UF2::58cbc4a8fcfedf8838379c9007f9810c5293b813::specter6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Heading3"/>
        <w:rPr>
          <w:color w:val="000000"/>
        </w:rPr>
      </w:pPr>
      <w:bookmarkStart w:id="1" w:name="_heading=h.rzgzhxnlqahv"/>
      <w:bookmarkEnd w:id="1"/>
      <w:r>
        <w:rPr>
          <w:b/>
          <w:color w:val="000000"/>
        </w:rPr>
        <w:t>H</w:t>
      </w:r>
      <w:r>
        <w:rPr>
          <w:b/>
          <w:color w:val="000000"/>
        </w:rPr>
        <w:t>TTP</w:t>
      </w:r>
      <w:r>
        <w:rPr>
          <w:b/>
          <w:color w:val="000000"/>
        </w:rPr>
        <w:t xml:space="preserve"> Method</w:t>
      </w:r>
      <w:r>
        <w:rPr/>
        <w:t>:</w:t>
      </w:r>
      <w:r>
        <w:rPr>
          <w:b/>
        </w:rPr>
        <w:t xml:space="preserve"> </w:t>
      </w:r>
      <w:r>
        <w:rPr>
          <w:color w:val="000000"/>
        </w:rPr>
        <w:t>POST</w:t>
      </w:r>
    </w:p>
    <w:p>
      <w:pPr>
        <w:pStyle w:val="Heading3"/>
        <w:rPr>
          <w:i/>
          <w:i/>
        </w:rPr>
      </w:pPr>
      <w:bookmarkStart w:id="2" w:name="_heading=h.y6mtuj26w7lx"/>
      <w:bookmarkEnd w:id="2"/>
      <w:r>
        <w:rPr>
          <w:b/>
          <w:color w:val="000000"/>
        </w:rPr>
        <w:t>API Endpoint</w:t>
      </w:r>
      <w:r>
        <w:rPr>
          <w:color w:val="000000"/>
        </w:rPr>
        <w:t>:</w:t>
      </w:r>
      <w:r>
        <w:rPr/>
        <w:t xml:space="preserve"> </w:t>
      </w:r>
      <w:r>
        <w:rPr>
          <w:color w:val="000000"/>
        </w:rPr>
        <w:t>https://procstage.cytex.io/get/public/data</w:t>
      </w:r>
    </w:p>
    <w:p>
      <w:pPr>
        <w:pStyle w:val="Heading3"/>
        <w:rPr>
          <w:b/>
          <w:b/>
          <w:color w:val="000000"/>
        </w:rPr>
      </w:pPr>
      <w:bookmarkStart w:id="3" w:name="_heading=h.30j0zll"/>
      <w:bookmarkEnd w:id="3"/>
      <w:r>
        <w:rPr>
          <w:b/>
          <w:color w:val="000000"/>
        </w:rPr>
        <w:t>Request Payload: (JSON)</w:t>
      </w:r>
    </w:p>
    <w:p>
      <w:pPr>
        <w:pStyle w:val="LOnormal"/>
        <w:numPr>
          <w:ilvl w:val="0"/>
          <w:numId w:val="6"/>
        </w:numPr>
        <w:rPr/>
      </w:pPr>
      <w:r>
        <w:rPr>
          <w:b w:val="false"/>
          <w:bCs w:val="false"/>
        </w:rPr>
        <w:t>Payload in Case of partner mode</w:t>
      </w:r>
    </w:p>
    <w:p>
      <w:pPr>
        <w:pStyle w:val="LOnormal"/>
        <w:shd w:val="clear" w:fill="1E1E1E"/>
        <w:spacing w:lineRule="auto" w:line="360"/>
        <w:ind w:left="0" w:hanging="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color w:val="DCDCDC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{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ab/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"account_id"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“952446EAEEBA00D108CD34159CE0B8EBACA702E3”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ab/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"access_token"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"aFV6zVEIxKkm7k1xLRgV2KyK2KV8w7mbm4HQtHLb5rn"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CE9178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ab/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"publish_id"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“UF2::58cbc4a8fcfedf8838379c9007f9810c5293b813::specter6”</w:t>
      </w:r>
    </w:p>
    <w:p>
      <w:pPr>
        <w:pStyle w:val="LOnormal"/>
        <w:shd w:val="clear" w:fill="1E1E1E"/>
        <w:spacing w:lineRule="auto" w:line="360"/>
        <w:ind w:left="0" w:hanging="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CDCDC"/>
          <w:sz w:val="18"/>
          <w:szCs w:val="18"/>
        </w:rPr>
        <w:t xml:space="preserve">     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}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7"/>
        </w:numPr>
        <w:rPr/>
      </w:pPr>
      <w:r>
        <w:rPr>
          <w:b w:val="false"/>
          <w:bCs w:val="false"/>
        </w:rPr>
        <w:t>Payload in case of public mode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color w:val="DCDCDC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{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CE9178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ab/>
        <w:t xml:space="preserve">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"publish_id"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“UF2::58cbc4a8fcfedf8838379c9007f9810c5293b813::specter6”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CDCDC"/>
          <w:sz w:val="18"/>
          <w:szCs w:val="18"/>
        </w:rPr>
        <w:t xml:space="preserve">     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}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tblStyle w:val="Table2"/>
        <w:tblW w:w="898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797"/>
        <w:gridCol w:w="1068"/>
        <w:gridCol w:w="6120"/>
      </w:tblGrid>
      <w:tr>
        <w:trPr>
          <w:trHeight w:val="477" w:hRule="atLeast"/>
        </w:trPr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Details</w:t>
            </w:r>
          </w:p>
        </w:tc>
      </w:tr>
      <w:tr>
        <w:trPr/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account_id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string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Partners’ account id.</w:t>
              <w:br/>
              <w:t>Required in case of partner mode.</w:t>
            </w:r>
          </w:p>
        </w:tc>
      </w:tr>
      <w:tr>
        <w:trPr/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access_token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string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Access token sent to partner by invitation in email.</w:t>
              <w:br/>
              <w:t>Required in case of partner mode.</w:t>
            </w:r>
          </w:p>
        </w:tc>
      </w:tr>
      <w:tr>
        <w:trPr/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publish_id</w:t>
              <w:br/>
              <w:t>(Required)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string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Public id for assigned to an Audit</w:t>
            </w:r>
          </w:p>
        </w:tc>
      </w:tr>
      <w:tr>
        <w:trPr/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output (Optional)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string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Json, csv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Heading3"/>
        <w:rPr>
          <w:b/>
          <w:b/>
          <w:color w:val="000000"/>
        </w:rPr>
      </w:pPr>
      <w:bookmarkStart w:id="4" w:name="_heading=h.1fob9te"/>
      <w:bookmarkEnd w:id="4"/>
      <w:r>
        <w:rPr>
          <w:b/>
          <w:color w:val="000000"/>
        </w:rPr>
        <w:t>Response</w:t>
      </w:r>
      <w:r>
        <w:rPr>
          <w:b/>
          <w:color w:val="000000"/>
        </w:rPr>
        <w:t>s</w:t>
      </w:r>
      <w:r>
        <w:rPr>
          <w:b/>
          <w:color w:val="000000"/>
        </w:rPr>
        <w:t>: (JSON)</w:t>
      </w:r>
    </w:p>
    <w:p>
      <w:pPr>
        <w:pStyle w:val="LOnormal"/>
        <w:rPr/>
      </w:pPr>
      <w:r>
        <w:rPr/>
        <w:tab/>
        <w:t xml:space="preserve">Following are the possible responses in different cases of </w:t>
      </w:r>
      <w:r>
        <w:rPr/>
        <w:t>API</w:t>
      </w:r>
      <w:r>
        <w:rPr/>
        <w:t xml:space="preserve"> responses.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  <w:t>Response Code 200:</w:t>
      </w:r>
    </w:p>
    <w:p>
      <w:pPr>
        <w:pStyle w:val="LOnormal"/>
        <w:numPr>
          <w:ilvl w:val="0"/>
          <w:numId w:val="5"/>
        </w:numPr>
        <w:rPr/>
      </w:pPr>
      <w:r>
        <w:rPr>
          <w:b w:val="false"/>
          <w:bCs w:val="false"/>
        </w:rPr>
        <w:t>Response in case of partner mode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CDCDC"/>
          <w:sz w:val="18"/>
          <w:szCs w:val="18"/>
        </w:rPr>
        <w:t>{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"message"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{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"partner_mode"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true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"org_identity"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{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"org_name"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"Broadstone"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"org_url"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"www.broadstonetech.com"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"tc_url"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"broadstonetech.com/terms-and-conditions"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"pp_url"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"www.broadstonetech.com/privacy-policy"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"org_email"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"test1@broadstoneetch.com"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"logo_file"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"iVBORw0KGgoAAAAoP4HFAHJBc39QKdIE8IwREJe424aF278osd6b0WKVKkSJEiRYoUKVKkSHb8H7tq8H+/vbT4AAAAAElFTkSuQmCC"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"logo_name"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"icons8-pills-96.png"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CE9178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"extension"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"png"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},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"secret_info"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{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"public_key"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"-----BEGIN PUBLIC KEY-----\nMIIBIjANBgkqhkiG9w0BAQEFAAOCAQ8AMIIBCg\n-----END PUBLIC KEY-----"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CE9178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"checksum"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""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},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"summary"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{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"alarm"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0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"ok"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0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"info"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0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"skip"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0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B5CEA8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"error"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86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},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"scan_data"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[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{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"title"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"CC6.8 The entity implements controls to prevent or detect and act upon the introduction of unauthorized or malicious software to meet the entity’s objectives"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"controls"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[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    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{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"title"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"GuardDuty should be enabled"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"description"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"Amazon GuardDuty can help to monitor and detect potential cybersecurity events by using threat intelligence feeds."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"alarm"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0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"ok"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0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"info"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0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"skip"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0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B5CEA8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"error"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1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    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},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    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{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"title"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"AWS Security Hub should be enabled for an AWS Account"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"description"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"AWS Security Hub helps to monitor unauthorized personnel, connections, devices, and software."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"alarm"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0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"ok"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0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"info"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0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"skip"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0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B5CEA8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"error"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1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    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}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]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},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{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"title"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"CC7.2 The entity monitors system components and the operation of those components for anomalies that are indicative of malicious acts."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"controls"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[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    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{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"title"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"CloudTrail trails should be integrated with CloudWatch logs"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"description"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"Use Amazon CloudWatch to centrally collect and manage log event activity. 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"alarm"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0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"ok"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0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"info"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0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"skip"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0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B5CEA8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"error"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1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    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},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    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{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"title"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"CloudWatch alarm action should be enabled"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"description"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"Amazon CloudWatch alarms alert when a metric breaches the threshold for a specified number of evaluation periods."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"alarm"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0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"ok"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0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"info"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0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"skip"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0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B5CEA8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"error"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1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    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},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ab/>
        <w:t xml:space="preserve">]                      </w:t>
        <w:br/>
        <w:tab/>
      </w:r>
      <w:r>
        <w:rPr>
          <w:rFonts w:eastAsia="Courier New" w:cs="Courier New" w:ascii="Courier New" w:hAnsi="Courier New"/>
          <w:color w:val="DCDCDC"/>
          <w:sz w:val="18"/>
          <w:szCs w:val="18"/>
        </w:rPr>
        <w:t>},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],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"publications"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[</w:t>
        <w:br/>
        <w:tab/>
        <w:tab/>
      </w:r>
      <w:r>
        <w:rPr>
          <w:rFonts w:eastAsia="Courier New" w:cs="Courier New" w:ascii="Courier New" w:hAnsi="Courier New"/>
          <w:color w:val="DCDCDC"/>
          <w:sz w:val="18"/>
          <w:szCs w:val="18"/>
        </w:rPr>
        <w:t>{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CDCDC"/>
          <w:sz w:val="18"/>
          <w:szCs w:val="18"/>
        </w:rPr>
        <w:tab/>
        <w:tab/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"description"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"description"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ab/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"file_url"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"semp6/publications/file-example_PDF_500_kB_(1).pdf"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CDCDC"/>
          <w:sz w:val="18"/>
          <w:szCs w:val="18"/>
        </w:rPr>
        <w:tab/>
        <w:tab/>
        <w:t>},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CDCDC"/>
          <w:sz w:val="18"/>
          <w:szCs w:val="18"/>
        </w:rPr>
        <w:tab/>
        <w:tab/>
        <w:t>{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CDCDC"/>
          <w:sz w:val="18"/>
          <w:szCs w:val="18"/>
        </w:rPr>
        <w:tab/>
        <w:tab/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"description"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"description"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ab/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"file_url"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"semp6/publications/file-example_PDF_500_kB_(1).pdf"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CDCDC"/>
          <w:sz w:val="18"/>
          <w:szCs w:val="18"/>
        </w:rPr>
        <w:tab/>
        <w:tab/>
        <w:t>}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br/>
        <w:tab/>
        <w:t>]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}}</w:t>
      </w:r>
    </w:p>
    <w:p>
      <w:pPr>
        <w:pStyle w:val="LOnormal"/>
        <w:rPr>
          <w:b w:val="false"/>
          <w:b w:val="false"/>
          <w:bCs w:val="false"/>
        </w:rPr>
      </w:pPr>
      <w:r>
        <w:rPr/>
      </w:r>
    </w:p>
    <w:p>
      <w:pPr>
        <w:pStyle w:val="LOnormal"/>
        <w:numPr>
          <w:ilvl w:val="0"/>
          <w:numId w:val="4"/>
        </w:numPr>
        <w:rPr/>
      </w:pPr>
      <w:r>
        <w:rPr>
          <w:b w:val="false"/>
          <w:bCs w:val="false"/>
        </w:rPr>
        <w:t>Response in case of public mode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CDCDC"/>
          <w:sz w:val="18"/>
          <w:szCs w:val="18"/>
        </w:rPr>
        <w:t>{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"message"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{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"partner_mode"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false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"org_identity"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{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"org_name"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"Broadstone"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"org_url"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"www.broadstonetech.com"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"tc_url"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"broadstonetech.com/terms-and-conditions"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"pp_url"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"www.broadstonetech.com/privacy-policy"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"org_email"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"test1@broadstoneetch.com"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"logo_file"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"iVBORw0KGgoAAAANSUhEUgAAAGAAAABgCAYAAADimHc4"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"logo_name"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"icons8-pills-96.png"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CE9178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"extension"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"png"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},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"secret_info"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{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"public_key"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"-----BEGIN PUBLIC KEY-----\nMIIBIjANBgkqhkiG9w0BAQEFAAOCAQ8AM\n-----END PUBLIC KEY-----"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CE9178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"checksum"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""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},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"summary"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{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"alarm"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0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"ok"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0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"info"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0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"skip"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0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B5CEA8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"error"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86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},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"scan_data"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[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{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"title"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"CC6.8 The entity implements controls to prevent or detect and act upon the introduction of unauthorized or malicious software to meet the entity’s objectives"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"controls"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[]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},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{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"title"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"CC7.2 The entity monitors system components and the operation of those components for anomalies that are indicative of malicious acts."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"controls"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[]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}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],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"publications"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[]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}}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  <w:t>Response Code 400:</w:t>
      </w:r>
    </w:p>
    <w:p>
      <w:pPr>
        <w:pStyle w:val="LO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Response in case of invalid publish_id, account_id and access_token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CDCDC"/>
          <w:sz w:val="18"/>
          <w:szCs w:val="18"/>
        </w:rPr>
        <w:t>{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CE9178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"message"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"Invalid publish id."</w:t>
      </w:r>
    </w:p>
    <w:p>
      <w:pPr>
        <w:pStyle w:val="LOnormal"/>
        <w:shd w:val="clear" w:fill="1E1E1E"/>
        <w:spacing w:lineRule="auto" w:line="360"/>
        <w:rPr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CDCDC"/>
          <w:sz w:val="18"/>
          <w:szCs w:val="18"/>
        </w:rPr>
        <w:t>}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  <w:t>Response Code 40</w:t>
      </w:r>
      <w:r>
        <w:rPr>
          <w:b/>
        </w:rPr>
        <w:t>4</w:t>
      </w:r>
      <w:r>
        <w:rPr>
          <w:b/>
        </w:rPr>
        <w:t>:</w:t>
      </w:r>
    </w:p>
    <w:p>
      <w:pPr>
        <w:pStyle w:val="LO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Response in case of missing required keys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CDCDC"/>
          <w:sz w:val="18"/>
          <w:szCs w:val="18"/>
        </w:rPr>
        <w:t>{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CE9178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"message"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"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Key not found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."</w:t>
      </w:r>
    </w:p>
    <w:p>
      <w:pPr>
        <w:pStyle w:val="LOnormal"/>
        <w:shd w:val="clear" w:fill="1E1E1E"/>
        <w:spacing w:lineRule="auto" w:line="360"/>
        <w:rPr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b/>
          <w:color w:val="DCDCDC"/>
          <w:sz w:val="18"/>
          <w:szCs w:val="18"/>
        </w:rPr>
        <w:t>}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  <w:t>Response Code 503:</w:t>
      </w:r>
    </w:p>
    <w:p>
      <w:pPr>
        <w:pStyle w:val="LO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Response in case of server error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CDCDC"/>
          <w:sz w:val="18"/>
          <w:szCs w:val="18"/>
        </w:rPr>
        <w:t>{</w:t>
      </w:r>
    </w:p>
    <w:p>
      <w:pPr>
        <w:pStyle w:val="LOnormal"/>
        <w:shd w:val="clear" w:fill="1E1E1E"/>
        <w:spacing w:lineRule="auto" w:line="360"/>
        <w:rPr>
          <w:rFonts w:ascii="Courier New" w:hAnsi="Courier New" w:eastAsia="Courier New" w:cs="Courier New"/>
          <w:color w:val="CE9178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"message"</w:t>
      </w:r>
      <w:r>
        <w:rPr>
          <w:rFonts w:eastAsia="Courier New" w:cs="Courier New" w:ascii="Courier New" w:hAnsi="Courier New"/>
          <w:color w:val="DCDCDC"/>
          <w:sz w:val="18"/>
          <w:szCs w:val="18"/>
        </w:rPr>
        <w:t>: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color w:val="CE9178"/>
          <w:sz w:val="18"/>
          <w:szCs w:val="18"/>
        </w:rPr>
        <w:t>"Something went wrong."</w:t>
      </w:r>
    </w:p>
    <w:p>
      <w:pPr>
        <w:pStyle w:val="LOnormal"/>
        <w:shd w:val="clear" w:fill="1E1E1E"/>
        <w:spacing w:lineRule="auto" w:line="360"/>
        <w:rPr>
          <w:color w:val="DCDCDC"/>
          <w:sz w:val="18"/>
          <w:szCs w:val="18"/>
        </w:rPr>
      </w:pPr>
      <w:r>
        <w:rPr>
          <w:rFonts w:eastAsia="Courier New" w:cs="Courier New" w:ascii="Courier New" w:hAnsi="Courier New"/>
          <w:color w:val="DCDCDC"/>
          <w:sz w:val="18"/>
          <w:szCs w:val="18"/>
        </w:rPr>
        <w:t>}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23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R0J/ftuZiFH7I8DZzFeAd2z/DCg==">AMUW2mUle3Z8BkmL0kBfuhZZaMdiCSuJ4kUSI3tvKFL1zao8fq6sNFQoiMxONZq8MWlowfkSxI9NLTWRjfV68pc6iecpOtSe9rPQzCr61Woz258Rp0AsN9Y3z8WaL+45ncjZqcSxT3RLfTc70Gt5cVrxmwfVPwueWNcD916EbHcwQLRmE+Aj5c5fp24fwt5VCLs3oOPLbnMY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LibreOffice/7.3.5.2$Linux_X86_64 LibreOffice_project/30$Build-2</Application>
  <AppVersion>15.0000</AppVersion>
  <Pages>5</Pages>
  <Words>602</Words>
  <Characters>4150</Characters>
  <CharactersWithSpaces>6169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2022-09-20T23:30:34Z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