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7165" w14:textId="5ACA68B0" w:rsidR="004B44E6" w:rsidRPr="00E4032D" w:rsidRDefault="003735F5" w:rsidP="00E4032D">
      <w:pPr>
        <w:jc w:val="center"/>
        <w:rPr>
          <w:rFonts w:ascii="Arial" w:hAnsi="Arial" w:cs="Arial"/>
        </w:rPr>
      </w:pPr>
      <w:r w:rsidRPr="00E4032D">
        <w:rPr>
          <w:rFonts w:ascii="Arial" w:hAnsi="Arial" w:cs="Arial"/>
          <w:noProof/>
        </w:rPr>
        <w:drawing>
          <wp:inline distT="0" distB="0" distL="0" distR="0" wp14:anchorId="23DA593D" wp14:editId="5C5C44DB">
            <wp:extent cx="1926397" cy="561975"/>
            <wp:effectExtent l="0" t="0" r="0" b="0"/>
            <wp:docPr id="18" name="Picture 18" descr="A black text on a white background&#10;&#10;AI-generated content may be incorrect.">
              <a:extLst xmlns:a="http://schemas.openxmlformats.org/drawingml/2006/main">
                <a:ext uri="{FF2B5EF4-FFF2-40B4-BE49-F238E27FC236}">
                  <a16:creationId xmlns:a16="http://schemas.microsoft.com/office/drawing/2014/main" id="{BF2F1796-B70B-4F52-B19B-505684592F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text on a white background&#10;&#10;AI-generated content may be incorrect.">
                      <a:extLst>
                        <a:ext uri="{FF2B5EF4-FFF2-40B4-BE49-F238E27FC236}">
                          <a16:creationId xmlns:a16="http://schemas.microsoft.com/office/drawing/2014/main" id="{BF2F1796-B70B-4F52-B19B-505684592F84}"/>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8486" cy="565502"/>
                    </a:xfrm>
                    <a:prstGeom prst="rect">
                      <a:avLst/>
                    </a:prstGeom>
                    <a:noFill/>
                    <a:ln>
                      <a:noFill/>
                    </a:ln>
                  </pic:spPr>
                </pic:pic>
              </a:graphicData>
            </a:graphic>
          </wp:inline>
        </w:drawing>
      </w:r>
    </w:p>
    <w:p w14:paraId="670DEC28" w14:textId="77777777" w:rsidR="004B44E6" w:rsidRPr="00E4032D" w:rsidRDefault="004B44E6" w:rsidP="00E4032D">
      <w:pPr>
        <w:jc w:val="center"/>
        <w:rPr>
          <w:rFonts w:ascii="Arial" w:hAnsi="Arial" w:cs="Arial"/>
          <w:sz w:val="16"/>
          <w:szCs w:val="16"/>
        </w:rPr>
      </w:pPr>
    </w:p>
    <w:p w14:paraId="05894B85" w14:textId="4789EB67" w:rsidR="004B44E6" w:rsidRPr="00E4032D" w:rsidRDefault="004B44E6" w:rsidP="00E4032D">
      <w:pPr>
        <w:jc w:val="center"/>
        <w:rPr>
          <w:rFonts w:ascii="Arial" w:eastAsia="Calibri" w:hAnsi="Arial" w:cs="Arial"/>
          <w:b/>
          <w:sz w:val="32"/>
          <w:szCs w:val="32"/>
          <w:u w:val="single"/>
        </w:rPr>
      </w:pPr>
      <w:r w:rsidRPr="00E4032D">
        <w:rPr>
          <w:rFonts w:ascii="Arial" w:eastAsia="Calibri" w:hAnsi="Arial" w:cs="Arial"/>
          <w:b/>
          <w:sz w:val="32"/>
          <w:szCs w:val="32"/>
          <w:u w:val="single"/>
        </w:rPr>
        <w:t>AG9</w:t>
      </w:r>
      <w:r w:rsidR="00AD24ED">
        <w:rPr>
          <w:rFonts w:ascii="Arial" w:eastAsia="Calibri" w:hAnsi="Arial" w:cs="Arial"/>
          <w:b/>
          <w:sz w:val="32"/>
          <w:szCs w:val="32"/>
          <w:u w:val="single"/>
        </w:rPr>
        <w:t>8</w:t>
      </w:r>
      <w:r w:rsidR="00AB0AAF">
        <w:rPr>
          <w:rFonts w:ascii="Arial" w:eastAsia="Calibri" w:hAnsi="Arial" w:cs="Arial"/>
          <w:b/>
          <w:sz w:val="32"/>
          <w:szCs w:val="32"/>
          <w:u w:val="single"/>
        </w:rPr>
        <w:t>3</w:t>
      </w:r>
      <w:r w:rsidR="00E76BD6" w:rsidRPr="00E4032D">
        <w:rPr>
          <w:rFonts w:ascii="Arial" w:eastAsia="Calibri" w:hAnsi="Arial" w:cs="Arial"/>
          <w:b/>
          <w:sz w:val="32"/>
          <w:szCs w:val="32"/>
          <w:u w:val="single"/>
        </w:rPr>
        <w:t xml:space="preserve"> </w:t>
      </w:r>
      <w:r w:rsidR="00B41E6C">
        <w:rPr>
          <w:rFonts w:ascii="Arial" w:eastAsia="Calibri" w:hAnsi="Arial" w:cs="Arial"/>
          <w:b/>
          <w:sz w:val="32"/>
          <w:szCs w:val="32"/>
          <w:u w:val="single"/>
        </w:rPr>
        <w:t>Textual</w:t>
      </w:r>
      <w:r w:rsidR="00E4032D" w:rsidRPr="00E4032D">
        <w:rPr>
          <w:rFonts w:ascii="Arial" w:eastAsia="Calibri" w:hAnsi="Arial" w:cs="Arial"/>
          <w:b/>
          <w:sz w:val="32"/>
          <w:szCs w:val="32"/>
          <w:u w:val="single"/>
        </w:rPr>
        <w:t xml:space="preserve"> Analytics for Accounting and</w:t>
      </w:r>
      <w:r w:rsidR="00C87A67" w:rsidRPr="00E4032D">
        <w:rPr>
          <w:rFonts w:ascii="Arial" w:eastAsia="Calibri" w:hAnsi="Arial" w:cs="Arial"/>
          <w:b/>
          <w:sz w:val="32"/>
          <w:szCs w:val="32"/>
          <w:u w:val="single"/>
        </w:rPr>
        <w:t xml:space="preserve"> Finance </w:t>
      </w:r>
      <w:r w:rsidRPr="00E4032D">
        <w:rPr>
          <w:rFonts w:ascii="Arial" w:eastAsia="Calibri" w:hAnsi="Arial" w:cs="Arial"/>
          <w:b/>
          <w:sz w:val="32"/>
          <w:szCs w:val="32"/>
          <w:u w:val="single"/>
        </w:rPr>
        <w:t>Assignment</w:t>
      </w:r>
    </w:p>
    <w:p w14:paraId="7F22DBC5" w14:textId="77777777" w:rsidR="005A7A5A" w:rsidRPr="00E4032D" w:rsidRDefault="005A7A5A" w:rsidP="00E4032D">
      <w:pPr>
        <w:jc w:val="center"/>
        <w:rPr>
          <w:rFonts w:ascii="Arial" w:hAnsi="Arial" w:cs="Arial"/>
          <w:sz w:val="16"/>
          <w:szCs w:val="16"/>
        </w:rPr>
      </w:pPr>
    </w:p>
    <w:p w14:paraId="3CC2193A" w14:textId="40031718" w:rsidR="00B5370B" w:rsidRPr="00E4032D" w:rsidRDefault="00B5370B" w:rsidP="00E4032D">
      <w:pPr>
        <w:jc w:val="center"/>
        <w:rPr>
          <w:rFonts w:ascii="Arial" w:eastAsia="Calibri" w:hAnsi="Arial" w:cs="Arial"/>
          <w:sz w:val="32"/>
          <w:szCs w:val="32"/>
        </w:rPr>
      </w:pPr>
      <w:r w:rsidRPr="00E4032D">
        <w:rPr>
          <w:rFonts w:ascii="Arial" w:eastAsia="Calibri" w:hAnsi="Arial" w:cs="Arial"/>
          <w:sz w:val="32"/>
          <w:szCs w:val="32"/>
        </w:rPr>
        <w:t xml:space="preserve">Submission Deadline: 12pm </w:t>
      </w:r>
      <w:r w:rsidR="00DB6980">
        <w:rPr>
          <w:rFonts w:ascii="Arial" w:eastAsia="Calibri" w:hAnsi="Arial" w:cs="Arial"/>
          <w:sz w:val="32"/>
          <w:szCs w:val="32"/>
        </w:rPr>
        <w:t>Friday 7</w:t>
      </w:r>
      <w:r w:rsidR="00DB6980" w:rsidRPr="00DB6980">
        <w:rPr>
          <w:rFonts w:ascii="Arial" w:eastAsia="Calibri" w:hAnsi="Arial" w:cs="Arial"/>
          <w:sz w:val="32"/>
          <w:szCs w:val="32"/>
          <w:vertAlign w:val="superscript"/>
        </w:rPr>
        <w:t>th</w:t>
      </w:r>
      <w:r w:rsidR="00DB6980">
        <w:rPr>
          <w:rFonts w:ascii="Arial" w:eastAsia="Calibri" w:hAnsi="Arial" w:cs="Arial"/>
          <w:sz w:val="32"/>
          <w:szCs w:val="32"/>
        </w:rPr>
        <w:t xml:space="preserve"> August</w:t>
      </w:r>
      <w:r w:rsidRPr="00E4032D">
        <w:rPr>
          <w:rFonts w:ascii="Arial" w:eastAsia="Calibri" w:hAnsi="Arial" w:cs="Arial"/>
          <w:sz w:val="32"/>
          <w:szCs w:val="32"/>
        </w:rPr>
        <w:t xml:space="preserve"> </w:t>
      </w:r>
    </w:p>
    <w:p w14:paraId="7FD519EC" w14:textId="77777777" w:rsidR="004B44E6" w:rsidRPr="00E4032D" w:rsidRDefault="004B44E6" w:rsidP="00E4032D">
      <w:pPr>
        <w:jc w:val="both"/>
        <w:rPr>
          <w:rFonts w:ascii="Arial" w:hAnsi="Arial" w:cs="Arial"/>
        </w:rPr>
      </w:pPr>
    </w:p>
    <w:p w14:paraId="2D506D78" w14:textId="3543CE9B" w:rsidR="004B44E6" w:rsidRPr="00E4032D" w:rsidRDefault="004B44E6" w:rsidP="00E4032D">
      <w:pPr>
        <w:jc w:val="center"/>
        <w:rPr>
          <w:rFonts w:ascii="Arial" w:eastAsia="Calibri" w:hAnsi="Arial" w:cs="Arial"/>
          <w:sz w:val="36"/>
          <w:szCs w:val="36"/>
        </w:rPr>
      </w:pPr>
      <w:r w:rsidRPr="00E4032D">
        <w:rPr>
          <w:rFonts w:ascii="Arial" w:eastAsia="Calibri" w:hAnsi="Arial" w:cs="Arial"/>
          <w:b/>
          <w:bCs/>
          <w:sz w:val="36"/>
          <w:szCs w:val="36"/>
        </w:rPr>
        <w:t>Lecturer:</w:t>
      </w:r>
      <w:r w:rsidR="00BF6736" w:rsidRPr="00E4032D">
        <w:rPr>
          <w:rFonts w:ascii="Arial" w:eastAsia="Calibri" w:hAnsi="Arial" w:cs="Arial"/>
          <w:b/>
          <w:bCs/>
          <w:sz w:val="36"/>
          <w:szCs w:val="36"/>
        </w:rPr>
        <w:t xml:space="preserve"> </w:t>
      </w:r>
      <w:r w:rsidR="00E4032D" w:rsidRPr="00E4032D">
        <w:rPr>
          <w:rFonts w:ascii="Arial" w:eastAsia="Calibri" w:hAnsi="Arial" w:cs="Arial"/>
          <w:sz w:val="36"/>
          <w:szCs w:val="36"/>
        </w:rPr>
        <w:t xml:space="preserve">Dr </w:t>
      </w:r>
      <w:r w:rsidR="00B41E6C">
        <w:rPr>
          <w:rFonts w:ascii="Arial" w:eastAsia="Calibri" w:hAnsi="Arial" w:cs="Arial"/>
          <w:sz w:val="36"/>
          <w:szCs w:val="36"/>
        </w:rPr>
        <w:t>James Bowden</w:t>
      </w:r>
    </w:p>
    <w:p w14:paraId="01845C74" w14:textId="77777777" w:rsidR="004B44E6" w:rsidRPr="00E4032D" w:rsidRDefault="004B44E6" w:rsidP="00E4032D">
      <w:pPr>
        <w:jc w:val="center"/>
        <w:rPr>
          <w:rFonts w:ascii="Arial" w:hAnsi="Arial" w:cs="Arial"/>
          <w:b/>
          <w:i/>
          <w:sz w:val="16"/>
          <w:szCs w:val="16"/>
        </w:rPr>
      </w:pPr>
    </w:p>
    <w:p w14:paraId="20AEEE47" w14:textId="77777777" w:rsidR="00E4032D" w:rsidRPr="00E4032D" w:rsidRDefault="00E4032D" w:rsidP="00E4032D">
      <w:pPr>
        <w:pStyle w:val="whitespace-normal"/>
        <w:spacing w:before="0" w:beforeAutospacing="0" w:after="0" w:afterAutospacing="0"/>
        <w:rPr>
          <w:rFonts w:ascii="Arial" w:hAnsi="Arial" w:cs="Arial"/>
        </w:rPr>
      </w:pPr>
      <w:r w:rsidRPr="00E4032D">
        <w:rPr>
          <w:rStyle w:val="Strong"/>
          <w:rFonts w:ascii="Arial" w:eastAsiaTheme="majorEastAsia" w:hAnsi="Arial" w:cs="Arial"/>
        </w:rPr>
        <w:t>Weighting:</w:t>
      </w:r>
      <w:r w:rsidRPr="00E4032D">
        <w:rPr>
          <w:rFonts w:ascii="Arial" w:hAnsi="Arial" w:cs="Arial"/>
        </w:rPr>
        <w:t xml:space="preserve"> 50% of module grade</w:t>
      </w:r>
    </w:p>
    <w:p w14:paraId="71F7D103" w14:textId="38EB0832" w:rsidR="00E4032D" w:rsidRPr="00E4032D" w:rsidRDefault="00E4032D" w:rsidP="00E4032D">
      <w:pPr>
        <w:pStyle w:val="whitespace-normal"/>
        <w:spacing w:before="0" w:beforeAutospacing="0" w:after="0" w:afterAutospacing="0"/>
        <w:rPr>
          <w:rFonts w:ascii="Arial" w:hAnsi="Arial" w:cs="Arial"/>
        </w:rPr>
      </w:pPr>
      <w:r w:rsidRPr="00E4032D">
        <w:rPr>
          <w:rStyle w:val="Strong"/>
          <w:rFonts w:ascii="Arial" w:eastAsiaTheme="majorEastAsia" w:hAnsi="Arial" w:cs="Arial"/>
        </w:rPr>
        <w:t>Word Limit:</w:t>
      </w:r>
      <w:r w:rsidRPr="00E4032D">
        <w:rPr>
          <w:rFonts w:ascii="Arial" w:hAnsi="Arial" w:cs="Arial"/>
        </w:rPr>
        <w:t xml:space="preserve"> 2</w:t>
      </w:r>
      <w:r w:rsidR="00B41E6C">
        <w:rPr>
          <w:rFonts w:ascii="Arial" w:hAnsi="Arial" w:cs="Arial"/>
        </w:rPr>
        <w:t>,</w:t>
      </w:r>
      <w:r w:rsidR="008E0C41">
        <w:rPr>
          <w:rFonts w:ascii="Arial" w:hAnsi="Arial" w:cs="Arial"/>
        </w:rPr>
        <w:t>5</w:t>
      </w:r>
      <w:r w:rsidR="00B41E6C">
        <w:rPr>
          <w:rFonts w:ascii="Arial" w:hAnsi="Arial" w:cs="Arial"/>
        </w:rPr>
        <w:t>00</w:t>
      </w:r>
      <w:r w:rsidRPr="00E4032D">
        <w:rPr>
          <w:rFonts w:ascii="Arial" w:hAnsi="Arial" w:cs="Arial"/>
        </w:rPr>
        <w:t xml:space="preserve"> words (±10%) excluding tables, figures, and references</w:t>
      </w:r>
    </w:p>
    <w:p w14:paraId="4B1A5B46" w14:textId="5D7B1164" w:rsidR="00E4032D" w:rsidRPr="00E4032D" w:rsidRDefault="00E4032D" w:rsidP="00E4032D">
      <w:pPr>
        <w:pStyle w:val="whitespace-normal"/>
        <w:spacing w:before="0" w:beforeAutospacing="0" w:after="0" w:afterAutospacing="0"/>
        <w:rPr>
          <w:rFonts w:ascii="Arial" w:hAnsi="Arial" w:cs="Arial"/>
        </w:rPr>
      </w:pPr>
      <w:r w:rsidRPr="00E4032D">
        <w:rPr>
          <w:rStyle w:val="Strong"/>
          <w:rFonts w:ascii="Arial" w:eastAsiaTheme="majorEastAsia" w:hAnsi="Arial" w:cs="Arial"/>
        </w:rPr>
        <w:t>Format:</w:t>
      </w:r>
      <w:r w:rsidRPr="00E4032D">
        <w:rPr>
          <w:rFonts w:ascii="Arial" w:hAnsi="Arial" w:cs="Arial"/>
        </w:rPr>
        <w:t xml:space="preserve"> Written report </w:t>
      </w:r>
      <w:r w:rsidR="00B41E6C">
        <w:rPr>
          <w:rFonts w:ascii="Arial" w:hAnsi="Arial" w:cs="Arial"/>
        </w:rPr>
        <w:t>(MS Word or PDF format)</w:t>
      </w:r>
    </w:p>
    <w:p w14:paraId="4D2C5795" w14:textId="77777777" w:rsidR="00E4032D" w:rsidRPr="00E4032D" w:rsidRDefault="00E4032D" w:rsidP="00E4032D">
      <w:pPr>
        <w:outlineLvl w:val="1"/>
        <w:rPr>
          <w:rFonts w:ascii="Arial" w:hAnsi="Arial" w:cs="Arial"/>
          <w:b/>
          <w:bCs/>
          <w:lang w:eastAsia="en-GB"/>
        </w:rPr>
      </w:pPr>
    </w:p>
    <w:p w14:paraId="3928D016" w14:textId="77777777" w:rsidR="00E4032D" w:rsidRPr="00E4032D" w:rsidRDefault="00E4032D" w:rsidP="00E4032D">
      <w:pPr>
        <w:outlineLvl w:val="1"/>
        <w:rPr>
          <w:rFonts w:ascii="Arial" w:hAnsi="Arial" w:cs="Arial"/>
          <w:b/>
          <w:bCs/>
          <w:sz w:val="36"/>
          <w:szCs w:val="36"/>
          <w:lang w:eastAsia="en-GB"/>
        </w:rPr>
      </w:pPr>
      <w:r w:rsidRPr="00E4032D">
        <w:rPr>
          <w:rFonts w:ascii="Arial" w:hAnsi="Arial" w:cs="Arial"/>
          <w:b/>
          <w:bCs/>
          <w:sz w:val="36"/>
          <w:szCs w:val="36"/>
          <w:lang w:eastAsia="en-GB"/>
        </w:rPr>
        <w:t>Learning Outcomes Assessed</w:t>
      </w:r>
    </w:p>
    <w:p w14:paraId="6DC3B77A" w14:textId="77777777" w:rsidR="00E4032D" w:rsidRPr="00E4032D" w:rsidRDefault="00E4032D" w:rsidP="00E4032D">
      <w:pPr>
        <w:rPr>
          <w:rFonts w:ascii="Arial" w:hAnsi="Arial" w:cs="Arial"/>
          <w:lang w:eastAsia="en-GB"/>
        </w:rPr>
      </w:pPr>
      <w:r w:rsidRPr="00E4032D">
        <w:rPr>
          <w:rFonts w:ascii="Arial" w:hAnsi="Arial" w:cs="Arial"/>
          <w:lang w:eastAsia="en-GB"/>
        </w:rPr>
        <w:t>This assignment assesses the following Module Learning Outcomes:</w:t>
      </w:r>
    </w:p>
    <w:p w14:paraId="53847856" w14:textId="1B8ABFCE" w:rsidR="000D0677" w:rsidRDefault="000D0677" w:rsidP="000D0677">
      <w:pPr>
        <w:pStyle w:val="p1"/>
        <w:numPr>
          <w:ilvl w:val="0"/>
          <w:numId w:val="38"/>
        </w:numPr>
        <w:jc w:val="both"/>
      </w:pPr>
      <w:r w:rsidRPr="000D0677">
        <w:rPr>
          <w:rFonts w:ascii="Arial" w:hAnsi="Arial" w:cs="Arial"/>
          <w:b/>
          <w:bCs/>
          <w:color w:val="auto"/>
          <w:sz w:val="24"/>
          <w:szCs w:val="24"/>
        </w:rPr>
        <w:t>MLLO 1:</w:t>
      </w:r>
      <w:r w:rsidRPr="00E4032D">
        <w:rPr>
          <w:rFonts w:ascii="Arial" w:hAnsi="Arial" w:cs="Arial"/>
        </w:rPr>
        <w:t xml:space="preserve"> </w:t>
      </w:r>
      <w:r>
        <w:rPr>
          <w:rFonts w:ascii="Arial" w:hAnsi="Arial" w:cs="Arial"/>
          <w:color w:val="auto"/>
          <w:sz w:val="24"/>
          <w:szCs w:val="24"/>
        </w:rPr>
        <w:t>C</w:t>
      </w:r>
      <w:r w:rsidRPr="000D0677">
        <w:rPr>
          <w:rFonts w:ascii="Arial" w:hAnsi="Arial" w:cs="Arial"/>
          <w:color w:val="auto"/>
          <w:sz w:val="24"/>
          <w:szCs w:val="24"/>
        </w:rPr>
        <w:t>ritically evaluate and implement various textual analysis methods</w:t>
      </w:r>
    </w:p>
    <w:p w14:paraId="1B2A1FB6" w14:textId="77777777" w:rsidR="000D0677" w:rsidRDefault="00E4032D" w:rsidP="000D0677">
      <w:pPr>
        <w:pStyle w:val="p1"/>
        <w:numPr>
          <w:ilvl w:val="0"/>
          <w:numId w:val="38"/>
        </w:numPr>
        <w:jc w:val="both"/>
        <w:rPr>
          <w:rFonts w:ascii="Arial" w:hAnsi="Arial" w:cs="Arial"/>
          <w:color w:val="auto"/>
          <w:sz w:val="24"/>
          <w:szCs w:val="24"/>
        </w:rPr>
      </w:pPr>
      <w:r w:rsidRPr="000D0677">
        <w:rPr>
          <w:rFonts w:ascii="Arial" w:hAnsi="Arial" w:cs="Arial"/>
          <w:b/>
          <w:bCs/>
          <w:color w:val="auto"/>
          <w:sz w:val="24"/>
          <w:szCs w:val="24"/>
        </w:rPr>
        <w:t xml:space="preserve">MLLO 2: </w:t>
      </w:r>
      <w:r w:rsidR="000D0677">
        <w:rPr>
          <w:rFonts w:ascii="Arial" w:hAnsi="Arial" w:cs="Arial"/>
          <w:color w:val="auto"/>
          <w:sz w:val="24"/>
          <w:szCs w:val="24"/>
        </w:rPr>
        <w:t>A</w:t>
      </w:r>
      <w:r w:rsidR="000D0677" w:rsidRPr="000D0677">
        <w:rPr>
          <w:rFonts w:ascii="Arial" w:hAnsi="Arial" w:cs="Arial"/>
          <w:color w:val="auto"/>
          <w:sz w:val="24"/>
          <w:szCs w:val="24"/>
        </w:rPr>
        <w:t>nalyse and apply (NLP) tools to extract</w:t>
      </w:r>
      <w:r w:rsidR="000D0677">
        <w:rPr>
          <w:rFonts w:ascii="Arial" w:hAnsi="Arial" w:cs="Arial"/>
          <w:color w:val="auto"/>
          <w:sz w:val="24"/>
          <w:szCs w:val="24"/>
        </w:rPr>
        <w:t xml:space="preserve"> </w:t>
      </w:r>
      <w:r w:rsidR="000D0677" w:rsidRPr="000D0677">
        <w:rPr>
          <w:rFonts w:ascii="Arial" w:hAnsi="Arial" w:cs="Arial"/>
          <w:color w:val="auto"/>
          <w:sz w:val="24"/>
          <w:szCs w:val="24"/>
        </w:rPr>
        <w:t>sentiment, identify trends, and detect patterns</w:t>
      </w:r>
    </w:p>
    <w:p w14:paraId="16A6210D" w14:textId="77777777" w:rsidR="000D0677" w:rsidRDefault="00E4032D" w:rsidP="000D0677">
      <w:pPr>
        <w:pStyle w:val="p1"/>
        <w:numPr>
          <w:ilvl w:val="0"/>
          <w:numId w:val="38"/>
        </w:numPr>
        <w:jc w:val="both"/>
        <w:rPr>
          <w:rFonts w:ascii="Arial" w:hAnsi="Arial" w:cs="Arial"/>
          <w:color w:val="auto"/>
          <w:sz w:val="24"/>
          <w:szCs w:val="24"/>
        </w:rPr>
      </w:pPr>
      <w:r w:rsidRPr="000D0677">
        <w:rPr>
          <w:rFonts w:ascii="Arial" w:hAnsi="Arial" w:cs="Arial"/>
          <w:b/>
          <w:bCs/>
          <w:color w:val="auto"/>
          <w:sz w:val="24"/>
          <w:szCs w:val="24"/>
        </w:rPr>
        <w:t xml:space="preserve">MLLO 3: </w:t>
      </w:r>
      <w:r w:rsidR="000D0677">
        <w:rPr>
          <w:rFonts w:ascii="Arial" w:hAnsi="Arial" w:cs="Arial"/>
          <w:color w:val="auto"/>
          <w:sz w:val="24"/>
          <w:szCs w:val="24"/>
        </w:rPr>
        <w:t>Recognise and address</w:t>
      </w:r>
      <w:r w:rsidR="000D0677" w:rsidRPr="000D0677">
        <w:rPr>
          <w:rFonts w:ascii="Arial" w:hAnsi="Arial" w:cs="Arial"/>
          <w:color w:val="auto"/>
          <w:sz w:val="24"/>
          <w:szCs w:val="24"/>
        </w:rPr>
        <w:t xml:space="preserve"> ethical and regulatory challenge</w:t>
      </w:r>
      <w:r w:rsidR="000D0677">
        <w:rPr>
          <w:rFonts w:ascii="Arial" w:hAnsi="Arial" w:cs="Arial"/>
          <w:color w:val="auto"/>
          <w:sz w:val="24"/>
          <w:szCs w:val="24"/>
        </w:rPr>
        <w:t>s relating</w:t>
      </w:r>
      <w:r w:rsidR="000D0677" w:rsidRPr="000D0677">
        <w:rPr>
          <w:rFonts w:ascii="Arial" w:hAnsi="Arial" w:cs="Arial"/>
          <w:color w:val="auto"/>
          <w:sz w:val="24"/>
          <w:szCs w:val="24"/>
        </w:rPr>
        <w:t xml:space="preserve"> to textual </w:t>
      </w:r>
      <w:r w:rsidR="000D0677">
        <w:rPr>
          <w:rFonts w:ascii="Arial" w:hAnsi="Arial" w:cs="Arial"/>
          <w:color w:val="auto"/>
          <w:sz w:val="24"/>
          <w:szCs w:val="24"/>
        </w:rPr>
        <w:t>analysis</w:t>
      </w:r>
    </w:p>
    <w:p w14:paraId="19A37724" w14:textId="412362D8" w:rsidR="00E4032D" w:rsidRPr="000D0677" w:rsidRDefault="00E4032D" w:rsidP="000D0677">
      <w:pPr>
        <w:pStyle w:val="p1"/>
        <w:numPr>
          <w:ilvl w:val="0"/>
          <w:numId w:val="38"/>
        </w:numPr>
        <w:jc w:val="both"/>
        <w:rPr>
          <w:rFonts w:ascii="Arial" w:hAnsi="Arial" w:cs="Arial"/>
          <w:color w:val="auto"/>
          <w:sz w:val="24"/>
          <w:szCs w:val="24"/>
        </w:rPr>
      </w:pPr>
      <w:r w:rsidRPr="000D0677">
        <w:rPr>
          <w:rFonts w:ascii="Arial" w:hAnsi="Arial" w:cs="Arial"/>
          <w:b/>
          <w:bCs/>
          <w:color w:val="auto"/>
          <w:sz w:val="24"/>
          <w:szCs w:val="24"/>
        </w:rPr>
        <w:t>MLLO 4:</w:t>
      </w:r>
      <w:r w:rsidR="000D0677">
        <w:rPr>
          <w:rFonts w:ascii="Arial" w:hAnsi="Arial" w:cs="Arial"/>
          <w:b/>
          <w:bCs/>
          <w:color w:val="auto"/>
          <w:sz w:val="24"/>
          <w:szCs w:val="24"/>
        </w:rPr>
        <w:t xml:space="preserve"> </w:t>
      </w:r>
      <w:r w:rsidR="000D0677">
        <w:rPr>
          <w:rFonts w:ascii="Arial" w:hAnsi="Arial" w:cs="Arial"/>
          <w:color w:val="auto"/>
          <w:sz w:val="24"/>
          <w:szCs w:val="24"/>
        </w:rPr>
        <w:t>S</w:t>
      </w:r>
      <w:r w:rsidR="000D0677" w:rsidRPr="000D0677">
        <w:rPr>
          <w:rFonts w:ascii="Arial" w:hAnsi="Arial" w:cs="Arial"/>
          <w:color w:val="auto"/>
          <w:sz w:val="24"/>
          <w:szCs w:val="24"/>
        </w:rPr>
        <w:t>ynthesise textual data and effectively communicate</w:t>
      </w:r>
      <w:r w:rsidR="000D0677">
        <w:rPr>
          <w:rFonts w:ascii="Arial" w:hAnsi="Arial" w:cs="Arial"/>
          <w:color w:val="auto"/>
          <w:sz w:val="24"/>
          <w:szCs w:val="24"/>
        </w:rPr>
        <w:t xml:space="preserve"> </w:t>
      </w:r>
      <w:r w:rsidR="000D0677" w:rsidRPr="000D0677">
        <w:rPr>
          <w:rFonts w:ascii="Arial" w:hAnsi="Arial" w:cs="Arial"/>
          <w:color w:val="auto"/>
          <w:sz w:val="24"/>
          <w:szCs w:val="24"/>
        </w:rPr>
        <w:t>data-driven insights</w:t>
      </w:r>
    </w:p>
    <w:p w14:paraId="125CB95C" w14:textId="77777777" w:rsidR="000D0677" w:rsidRDefault="000D0677" w:rsidP="00E4032D">
      <w:pPr>
        <w:outlineLvl w:val="1"/>
        <w:rPr>
          <w:rFonts w:ascii="Arial" w:hAnsi="Arial" w:cs="Arial"/>
          <w:b/>
          <w:bCs/>
          <w:sz w:val="36"/>
          <w:szCs w:val="36"/>
          <w:lang w:eastAsia="en-GB"/>
        </w:rPr>
      </w:pPr>
    </w:p>
    <w:p w14:paraId="3AF3AF30" w14:textId="0593CE44" w:rsidR="00E4032D" w:rsidRPr="00E4032D" w:rsidRDefault="00E4032D" w:rsidP="00E4032D">
      <w:pPr>
        <w:outlineLvl w:val="1"/>
        <w:rPr>
          <w:rFonts w:ascii="Arial" w:hAnsi="Arial" w:cs="Arial"/>
          <w:b/>
          <w:bCs/>
          <w:sz w:val="36"/>
          <w:szCs w:val="36"/>
          <w:lang w:eastAsia="en-GB"/>
        </w:rPr>
      </w:pPr>
      <w:r w:rsidRPr="00E4032D">
        <w:rPr>
          <w:rFonts w:ascii="Arial" w:hAnsi="Arial" w:cs="Arial"/>
          <w:b/>
          <w:bCs/>
          <w:sz w:val="36"/>
          <w:szCs w:val="36"/>
          <w:lang w:eastAsia="en-GB"/>
        </w:rPr>
        <w:t>Support</w:t>
      </w:r>
    </w:p>
    <w:p w14:paraId="1CE1EA47" w14:textId="0E4749A5" w:rsidR="00E4032D" w:rsidRPr="00E4032D" w:rsidRDefault="00E4032D" w:rsidP="00E4032D">
      <w:pPr>
        <w:rPr>
          <w:rFonts w:ascii="Arial" w:hAnsi="Arial" w:cs="Arial"/>
          <w:lang w:eastAsia="en-GB"/>
        </w:rPr>
      </w:pPr>
      <w:r w:rsidRPr="00E4032D">
        <w:rPr>
          <w:rFonts w:ascii="Arial" w:hAnsi="Arial" w:cs="Arial"/>
          <w:b/>
          <w:bCs/>
          <w:lang w:eastAsia="en-GB"/>
        </w:rPr>
        <w:t>Office Hours:</w:t>
      </w:r>
      <w:r w:rsidRPr="00E4032D">
        <w:rPr>
          <w:rFonts w:ascii="Arial" w:hAnsi="Arial" w:cs="Arial"/>
          <w:lang w:eastAsia="en-GB"/>
        </w:rPr>
        <w:t xml:space="preserve"> Wednesdays </w:t>
      </w:r>
      <w:r w:rsidR="00B41E6C">
        <w:rPr>
          <w:rFonts w:ascii="Arial" w:hAnsi="Arial" w:cs="Arial"/>
          <w:lang w:eastAsia="en-GB"/>
        </w:rPr>
        <w:t>9.30</w:t>
      </w:r>
      <w:r w:rsidRPr="00E4032D">
        <w:rPr>
          <w:rFonts w:ascii="Arial" w:hAnsi="Arial" w:cs="Arial"/>
          <w:lang w:eastAsia="en-GB"/>
        </w:rPr>
        <w:t xml:space="preserve">am </w:t>
      </w:r>
      <w:r w:rsidR="00B41E6C">
        <w:rPr>
          <w:rFonts w:ascii="Arial" w:hAnsi="Arial" w:cs="Arial"/>
          <w:lang w:eastAsia="en-GB"/>
        </w:rPr>
        <w:t>–</w:t>
      </w:r>
      <w:r w:rsidRPr="00E4032D">
        <w:rPr>
          <w:rFonts w:ascii="Arial" w:hAnsi="Arial" w:cs="Arial"/>
          <w:lang w:eastAsia="en-GB"/>
        </w:rPr>
        <w:t xml:space="preserve"> 1</w:t>
      </w:r>
      <w:r w:rsidR="00B41E6C">
        <w:rPr>
          <w:rFonts w:ascii="Arial" w:hAnsi="Arial" w:cs="Arial"/>
          <w:lang w:eastAsia="en-GB"/>
        </w:rPr>
        <w:t>1.30a</w:t>
      </w:r>
      <w:r w:rsidRPr="00E4032D">
        <w:rPr>
          <w:rFonts w:ascii="Arial" w:hAnsi="Arial" w:cs="Arial"/>
          <w:lang w:eastAsia="en-GB"/>
        </w:rPr>
        <w:t>m (Stenhouse 3.</w:t>
      </w:r>
      <w:r w:rsidR="00B41E6C">
        <w:rPr>
          <w:rFonts w:ascii="Arial" w:hAnsi="Arial" w:cs="Arial"/>
          <w:lang w:eastAsia="en-GB"/>
        </w:rPr>
        <w:t>08</w:t>
      </w:r>
      <w:r w:rsidRPr="00E4032D">
        <w:rPr>
          <w:rFonts w:ascii="Arial" w:hAnsi="Arial" w:cs="Arial"/>
          <w:lang w:eastAsia="en-GB"/>
        </w:rPr>
        <w:t>)</w:t>
      </w:r>
    </w:p>
    <w:p w14:paraId="2C6F2824" w14:textId="6A09DECA" w:rsidR="00E4032D" w:rsidRPr="00E4032D" w:rsidRDefault="00E4032D" w:rsidP="00E4032D">
      <w:pPr>
        <w:rPr>
          <w:rFonts w:ascii="Arial" w:hAnsi="Arial" w:cs="Arial"/>
          <w:lang w:eastAsia="en-GB"/>
        </w:rPr>
      </w:pPr>
      <w:r w:rsidRPr="00E4032D">
        <w:rPr>
          <w:rFonts w:ascii="Arial" w:hAnsi="Arial" w:cs="Arial"/>
          <w:b/>
          <w:bCs/>
          <w:lang w:eastAsia="en-GB"/>
        </w:rPr>
        <w:t>Email:</w:t>
      </w:r>
      <w:r w:rsidR="000D0677">
        <w:rPr>
          <w:rFonts w:ascii="Arial" w:hAnsi="Arial" w:cs="Arial"/>
          <w:color w:val="0000FF"/>
          <w:u w:val="single"/>
          <w:lang w:eastAsia="en-GB"/>
        </w:rPr>
        <w:t xml:space="preserve"> james.bowden@strath.ac.uk</w:t>
      </w:r>
    </w:p>
    <w:p w14:paraId="3F63B456" w14:textId="360D688D" w:rsidR="00E4032D" w:rsidRPr="00E4032D" w:rsidRDefault="00E4032D" w:rsidP="00E4032D">
      <w:pPr>
        <w:rPr>
          <w:rFonts w:ascii="Arial" w:hAnsi="Arial" w:cs="Arial"/>
          <w:lang w:eastAsia="en-GB"/>
        </w:rPr>
      </w:pPr>
      <w:proofErr w:type="spellStart"/>
      <w:r w:rsidRPr="00E4032D">
        <w:rPr>
          <w:rFonts w:ascii="Arial" w:hAnsi="Arial" w:cs="Arial"/>
          <w:b/>
          <w:bCs/>
          <w:lang w:eastAsia="en-GB"/>
        </w:rPr>
        <w:t>MyPlace</w:t>
      </w:r>
      <w:proofErr w:type="spellEnd"/>
      <w:r w:rsidRPr="00E4032D">
        <w:rPr>
          <w:rFonts w:ascii="Arial" w:hAnsi="Arial" w:cs="Arial"/>
          <w:b/>
          <w:bCs/>
          <w:lang w:eastAsia="en-GB"/>
        </w:rPr>
        <w:t>:</w:t>
      </w:r>
      <w:r w:rsidRPr="00E4032D">
        <w:rPr>
          <w:rFonts w:ascii="Arial" w:hAnsi="Arial" w:cs="Arial"/>
          <w:lang w:eastAsia="en-GB"/>
        </w:rPr>
        <w:t xml:space="preserve"> Additional </w:t>
      </w:r>
      <w:r w:rsidR="000D0677">
        <w:rPr>
          <w:rFonts w:ascii="Arial" w:hAnsi="Arial" w:cs="Arial"/>
          <w:lang w:eastAsia="en-GB"/>
        </w:rPr>
        <w:t xml:space="preserve">learning </w:t>
      </w:r>
      <w:r w:rsidRPr="00E4032D">
        <w:rPr>
          <w:rFonts w:ascii="Arial" w:hAnsi="Arial" w:cs="Arial"/>
          <w:lang w:eastAsia="en-GB"/>
        </w:rPr>
        <w:t>resources</w:t>
      </w:r>
    </w:p>
    <w:p w14:paraId="6F0A171D" w14:textId="77777777" w:rsidR="00E4032D" w:rsidRPr="00E4032D" w:rsidRDefault="00E4032D" w:rsidP="00E4032D">
      <w:pPr>
        <w:rPr>
          <w:rFonts w:ascii="Arial" w:hAnsi="Arial" w:cs="Arial"/>
          <w:lang w:eastAsia="en-GB"/>
        </w:rPr>
      </w:pPr>
    </w:p>
    <w:p w14:paraId="4C4B03FA" w14:textId="05CE448C" w:rsidR="00E4032D" w:rsidRPr="000D0677" w:rsidRDefault="000D0677" w:rsidP="00E4032D">
      <w:pPr>
        <w:jc w:val="both"/>
        <w:outlineLvl w:val="2"/>
        <w:rPr>
          <w:rFonts w:ascii="Arial" w:hAnsi="Arial" w:cs="Arial"/>
          <w:b/>
          <w:bCs/>
          <w:sz w:val="36"/>
          <w:szCs w:val="36"/>
          <w:lang w:eastAsia="en-GB"/>
        </w:rPr>
      </w:pPr>
      <w:r w:rsidRPr="000D0677">
        <w:rPr>
          <w:rFonts w:ascii="Arial" w:hAnsi="Arial" w:cs="Arial"/>
          <w:b/>
          <w:bCs/>
          <w:sz w:val="36"/>
          <w:szCs w:val="36"/>
          <w:lang w:eastAsia="en-GB"/>
        </w:rPr>
        <w:t>A</w:t>
      </w:r>
      <w:r>
        <w:rPr>
          <w:rFonts w:ascii="Arial" w:hAnsi="Arial" w:cs="Arial"/>
          <w:b/>
          <w:bCs/>
          <w:sz w:val="36"/>
          <w:szCs w:val="36"/>
          <w:lang w:eastAsia="en-GB"/>
        </w:rPr>
        <w:t>ssignment Overview</w:t>
      </w:r>
    </w:p>
    <w:p w14:paraId="5E4A6ABE" w14:textId="06CD1CA9" w:rsidR="000D0677" w:rsidRPr="000D0677" w:rsidRDefault="000D0677" w:rsidP="000D0677">
      <w:pPr>
        <w:pStyle w:val="NormalWeb"/>
        <w:jc w:val="both"/>
        <w:rPr>
          <w:rFonts w:ascii="Arial" w:hAnsi="Arial" w:cs="Arial"/>
        </w:rPr>
      </w:pPr>
      <w:r w:rsidRPr="000D0677">
        <w:rPr>
          <w:rFonts w:ascii="Arial" w:hAnsi="Arial" w:cs="Arial"/>
        </w:rPr>
        <w:t xml:space="preserve">This assignment requires students to conduct a structured computational text analysis of corporate disclosure documents drawn from US Securities and Exchange Commission (SEC) annual report filings (Form 10-K). Students will work through a guided analytical pipeline using a Google </w:t>
      </w:r>
      <w:proofErr w:type="spellStart"/>
      <w:r w:rsidRPr="000D0677">
        <w:rPr>
          <w:rFonts w:ascii="Arial" w:hAnsi="Arial" w:cs="Arial"/>
        </w:rPr>
        <w:t>Colab</w:t>
      </w:r>
      <w:proofErr w:type="spellEnd"/>
      <w:r w:rsidRPr="000D0677">
        <w:rPr>
          <w:rFonts w:ascii="Arial" w:hAnsi="Arial" w:cs="Arial"/>
        </w:rPr>
        <w:t xml:space="preserve"> notebook provided by the </w:t>
      </w:r>
      <w:r>
        <w:rPr>
          <w:rFonts w:ascii="Arial" w:hAnsi="Arial" w:cs="Arial"/>
        </w:rPr>
        <w:t>lecturer</w:t>
      </w:r>
      <w:r w:rsidRPr="000D0677">
        <w:rPr>
          <w:rFonts w:ascii="Arial" w:hAnsi="Arial" w:cs="Arial"/>
        </w:rPr>
        <w:t>. The pipeline encompasses corpus loading, pre-processing, sentiment analysis, secondary metric computation, and output generation.</w:t>
      </w:r>
    </w:p>
    <w:p w14:paraId="67EDF455" w14:textId="77777777" w:rsidR="000D0677" w:rsidRPr="000D0677" w:rsidRDefault="000D0677" w:rsidP="000D0677">
      <w:pPr>
        <w:pStyle w:val="NormalWeb"/>
        <w:jc w:val="both"/>
        <w:rPr>
          <w:rFonts w:ascii="Arial" w:hAnsi="Arial" w:cs="Arial"/>
        </w:rPr>
      </w:pPr>
      <w:r w:rsidRPr="000D0677">
        <w:rPr>
          <w:rFonts w:ascii="Arial" w:hAnsi="Arial" w:cs="Arial"/>
        </w:rPr>
        <w:t>Each student is allocated to one of four research scenarios based on their student number. The scenario determines the corpus and the substantive research context within which all analysis is situated. Scenarios are assigned automatically by the notebook and cannot be selected or changed.</w:t>
      </w:r>
    </w:p>
    <w:p w14:paraId="2EC33DA4" w14:textId="77777777" w:rsidR="000D0677" w:rsidRDefault="000D0677" w:rsidP="000D0677">
      <w:pPr>
        <w:pStyle w:val="NormalWeb"/>
        <w:jc w:val="both"/>
        <w:rPr>
          <w:rFonts w:ascii="Arial" w:hAnsi="Arial" w:cs="Arial"/>
        </w:rPr>
      </w:pPr>
      <w:r w:rsidRPr="000D0677">
        <w:rPr>
          <w:rFonts w:ascii="Arial" w:hAnsi="Arial" w:cs="Arial"/>
        </w:rPr>
        <w:t>Students are required to make a series of methodological decisions at designated stages of the pipeline, justify those decisions in their written report, and interpret the outputs generated by the notebook. The assignment assesses both technical understanding of computational methods and the capacity for substantive, contextually grounded analysis of financial disclosures.</w:t>
      </w:r>
    </w:p>
    <w:p w14:paraId="185FD874" w14:textId="0C29F8C8" w:rsidR="00B33228" w:rsidRPr="000D0677" w:rsidRDefault="00B33228" w:rsidP="000D0677">
      <w:pPr>
        <w:pStyle w:val="NormalWeb"/>
        <w:jc w:val="both"/>
        <w:rPr>
          <w:rFonts w:ascii="Arial" w:hAnsi="Arial" w:cs="Arial"/>
        </w:rPr>
      </w:pPr>
      <w:r>
        <w:rPr>
          <w:rFonts w:ascii="Arial" w:hAnsi="Arial" w:cs="Arial"/>
        </w:rPr>
        <w:t>The assignment consists of a written report, containing the “required outputs” detailed in this assignment brief (obtained by following the below “analytical pipeline” below), plus any additional results. Accompanying discussion is required in alignment with the “marking guidance”, which can also be found in this assignment brief.</w:t>
      </w:r>
    </w:p>
    <w:p w14:paraId="772B5766" w14:textId="77777777" w:rsidR="00E4032D" w:rsidRPr="00E4032D" w:rsidRDefault="00E4032D" w:rsidP="00E4032D">
      <w:pPr>
        <w:jc w:val="both"/>
        <w:outlineLvl w:val="1"/>
        <w:rPr>
          <w:rFonts w:ascii="Arial" w:hAnsi="Arial" w:cs="Arial"/>
          <w:b/>
          <w:bCs/>
          <w:lang w:eastAsia="en-GB"/>
        </w:rPr>
      </w:pPr>
    </w:p>
    <w:p w14:paraId="6DB2E0CA" w14:textId="77777777" w:rsidR="004B22A0" w:rsidRDefault="004B22A0">
      <w:pPr>
        <w:spacing w:after="160" w:line="259" w:lineRule="auto"/>
        <w:rPr>
          <w:rFonts w:ascii="Arial" w:hAnsi="Arial" w:cs="Arial"/>
          <w:b/>
          <w:bCs/>
          <w:sz w:val="36"/>
          <w:szCs w:val="36"/>
          <w:lang w:eastAsia="en-GB"/>
        </w:rPr>
      </w:pPr>
      <w:r>
        <w:rPr>
          <w:rFonts w:ascii="Arial" w:hAnsi="Arial" w:cs="Arial"/>
          <w:b/>
          <w:bCs/>
          <w:sz w:val="36"/>
          <w:szCs w:val="36"/>
          <w:lang w:eastAsia="en-GB"/>
        </w:rPr>
        <w:br w:type="page"/>
      </w:r>
    </w:p>
    <w:p w14:paraId="4C7B1AA0" w14:textId="77777777" w:rsidR="004B22A0" w:rsidRDefault="004B22A0" w:rsidP="004B22A0">
      <w:pPr>
        <w:jc w:val="both"/>
        <w:outlineLvl w:val="2"/>
        <w:rPr>
          <w:rFonts w:ascii="Arial" w:hAnsi="Arial" w:cs="Arial"/>
          <w:b/>
          <w:bCs/>
          <w:sz w:val="36"/>
          <w:szCs w:val="36"/>
          <w:lang w:eastAsia="en-GB"/>
        </w:rPr>
      </w:pPr>
    </w:p>
    <w:p w14:paraId="38A5F0F7" w14:textId="19144C9B" w:rsidR="004B22A0" w:rsidRPr="000D0677" w:rsidRDefault="004B22A0" w:rsidP="004B22A0">
      <w:pPr>
        <w:jc w:val="both"/>
        <w:outlineLvl w:val="2"/>
        <w:rPr>
          <w:rFonts w:ascii="Arial" w:hAnsi="Arial" w:cs="Arial"/>
          <w:b/>
          <w:bCs/>
          <w:sz w:val="36"/>
          <w:szCs w:val="36"/>
          <w:lang w:eastAsia="en-GB"/>
        </w:rPr>
      </w:pPr>
      <w:r>
        <w:rPr>
          <w:rFonts w:ascii="Arial" w:hAnsi="Arial" w:cs="Arial"/>
          <w:b/>
          <w:bCs/>
          <w:sz w:val="36"/>
          <w:szCs w:val="36"/>
          <w:lang w:eastAsia="en-GB"/>
        </w:rPr>
        <w:t>Research Scenarios</w:t>
      </w:r>
    </w:p>
    <w:p w14:paraId="1B5D59BB" w14:textId="77777777" w:rsidR="000670A4" w:rsidRPr="00E4032D" w:rsidRDefault="000670A4" w:rsidP="00E4032D">
      <w:pPr>
        <w:shd w:val="clear" w:color="auto" w:fill="FFFFFF"/>
        <w:jc w:val="both"/>
        <w:rPr>
          <w:rFonts w:ascii="Arial" w:hAnsi="Arial" w:cs="Arial"/>
          <w:color w:val="000000"/>
          <w:spacing w:val="-2"/>
          <w:sz w:val="22"/>
          <w:szCs w:val="22"/>
          <w:lang w:val="en-US"/>
        </w:rPr>
      </w:pPr>
    </w:p>
    <w:p w14:paraId="1FECE3E6" w14:textId="77777777"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are allocated to one of the following four scenarios:</w:t>
      </w:r>
    </w:p>
    <w:p w14:paraId="5DEFB9EE" w14:textId="77777777" w:rsidR="004B22A0" w:rsidRPr="004B22A0" w:rsidRDefault="004B22A0" w:rsidP="004B22A0">
      <w:pPr>
        <w:pStyle w:val="NormalWeb"/>
        <w:jc w:val="both"/>
        <w:rPr>
          <w:rFonts w:ascii="Arial" w:hAnsi="Arial" w:cs="Arial"/>
          <w:b/>
          <w:bCs/>
          <w:color w:val="000000"/>
        </w:rPr>
      </w:pPr>
      <w:r>
        <w:rPr>
          <w:b/>
        </w:rPr>
        <w:t>A. Cybersecurity Risk Disclosure (2019–2024)</w:t>
      </w:r>
    </w:p>
    <w:p w14:paraId="50BCD553" w14:textId="77777777" w:rsidR="004B22A0" w:rsidRPr="004B22A0" w:rsidRDefault="004B22A0" w:rsidP="004B22A0">
      <w:pPr>
        <w:pStyle w:val="NormalWeb"/>
        <w:jc w:val="both"/>
        <w:rPr>
          <w:rFonts w:ascii="Arial" w:hAnsi="Arial" w:cs="Arial"/>
          <w:i/>
          <w:iCs/>
          <w:color w:val="000000"/>
        </w:rPr>
      </w:pPr>
      <w:r>
        <w:rPr>
          <w:b w:val="0"/>
          <w:i/>
        </w:rPr>
        <w:t>Corpus: approximately 294 filings from 49 firms across financial services, healthcare, technology, and retail/hospitality.</w:t>
      </w:r>
    </w:p>
    <w:p w14:paraId="6B219670" w14:textId="1C792BAD" w:rsidR="004B22A0" w:rsidRPr="004B22A0" w:rsidRDefault="004B22A0" w:rsidP="004B22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rPr>
      </w:pPr>
      <w:r>
        <w:rPr>
          <w:b w:val="0"/>
          <w:i w:val="0"/>
        </w:rPr>
        <w:t>Students examine how firms have disclosed cybersecurity risk across sectors between 2019 and 2024, assessing whether the SEC's December 2023 mandatory cyber disclosure rules produced measurable shifts in disclosure sentiment or thematic content. Anchor events include the SolarWinds breach (2020), Colonial Pipeline attack (2021), MOVEit data theft (2023), and the SEC's new Item 1.05 requirement (Form 8-K).</w:t>
      </w:r>
    </w:p>
    <w:p w14:paraId="02952E05" w14:textId="77777777" w:rsidR="004B22A0" w:rsidRPr="004B22A0" w:rsidRDefault="004B22A0" w:rsidP="004B22A0">
      <w:pPr>
        <w:pStyle w:val="NormalWeb"/>
        <w:jc w:val="both"/>
        <w:rPr>
          <w:rFonts w:ascii="Arial" w:hAnsi="Arial" w:cs="Arial"/>
          <w:b/>
          <w:bCs/>
          <w:color w:val="000000"/>
        </w:rPr>
      </w:pPr>
      <w:r>
        <w:rPr>
          <w:b/>
        </w:rPr>
        <w:t>B. Consumer ESG and Greenwashing Risk (2019–2024)</w:t>
      </w:r>
    </w:p>
    <w:p w14:paraId="30131583" w14:textId="77777777" w:rsidR="004B22A0" w:rsidRPr="004B22A0" w:rsidRDefault="004B22A0" w:rsidP="004B22A0">
      <w:pPr>
        <w:pStyle w:val="NormalWeb"/>
        <w:jc w:val="both"/>
        <w:rPr>
          <w:rFonts w:ascii="Arial" w:hAnsi="Arial" w:cs="Arial"/>
          <w:i/>
          <w:iCs/>
          <w:color w:val="000000"/>
        </w:rPr>
      </w:pPr>
      <w:r>
        <w:rPr>
          <w:b w:val="0"/>
          <w:i/>
        </w:rPr>
        <w:t>Corpus: approximately 312 filings from 52 firms across consumer staples, consumer discretionary, food and beverage, and retail.</w:t>
      </w:r>
    </w:p>
    <w:p w14:paraId="295BB3D3" w14:textId="24FF38F5" w:rsidR="00296D73" w:rsidRPr="004B22A0" w:rsidRDefault="004B22A0" w:rsidP="004B22A0">
      <w:pPr>
        <w:pStyle w:val="NormalWeb"/>
        <w:jc w:val="both"/>
        <w:rPr>
          <w:rFonts w:ascii="Arial" w:hAnsi="Arial" w:cs="Arial"/>
          <w:color w:val="000000"/>
        </w:rPr>
      </w:pPr>
      <w:r>
        <w:rPr>
          <w:b w:val="0"/>
          <w:i w:val="0"/>
        </w:rPr>
        <w:t>Students investigate how consumer-facing firms have disclosed sustainability commitments and associated risks between 2019 and 2024, examining whether disclosure language shifted in response to greenwashing litigation, SEC ESG disclosure proposals (2022), and FTC Green Guides scrutiny. The scenario tests whether textual signals distinguish firms facing legal challenge from those that are not.</w:t>
      </w:r>
    </w:p>
    <w:p w14:paraId="686064D4" w14:textId="77777777" w:rsidR="004B22A0" w:rsidRPr="004B22A0" w:rsidRDefault="004B22A0" w:rsidP="004B22A0">
      <w:pPr>
        <w:pStyle w:val="NormalWeb"/>
        <w:jc w:val="both"/>
        <w:rPr>
          <w:rFonts w:ascii="Arial" w:hAnsi="Arial" w:cs="Arial"/>
          <w:b/>
          <w:bCs/>
          <w:color w:val="000000"/>
        </w:rPr>
      </w:pPr>
      <w:r>
        <w:rPr>
          <w:b/>
        </w:rPr>
        <w:t>C. Pharmaceutical Liability and Opioid Litigation (2015–2024)</w:t>
      </w:r>
    </w:p>
    <w:p w14:paraId="550914F2" w14:textId="77777777" w:rsidR="004B22A0" w:rsidRPr="004B22A0" w:rsidRDefault="004B22A0" w:rsidP="004B22A0">
      <w:pPr>
        <w:pStyle w:val="NormalWeb"/>
        <w:jc w:val="both"/>
        <w:rPr>
          <w:rFonts w:ascii="Arial" w:hAnsi="Arial" w:cs="Arial"/>
          <w:i/>
          <w:iCs/>
          <w:color w:val="000000"/>
        </w:rPr>
      </w:pPr>
      <w:r>
        <w:rPr>
          <w:b w:val="0"/>
          <w:i/>
        </w:rPr>
        <w:t>Corpus: approximately 370 filings from 37 firms across big pharma, specialty/generic pharma, wholesale distributors, and pharmacy chains.</w:t>
      </w:r>
    </w:p>
    <w:p w14:paraId="2CB21E14" w14:textId="37A6CCED" w:rsidR="004B22A0" w:rsidRPr="004B22A0" w:rsidRDefault="004B22A0" w:rsidP="004B22A0">
      <w:pPr>
        <w:pStyle w:val="NormalWeb"/>
        <w:jc w:val="both"/>
        <w:rPr>
          <w:rFonts w:ascii="Arial" w:hAnsi="Arial" w:cs="Arial"/>
          <w:color w:val="000000"/>
        </w:rPr>
      </w:pPr>
      <w:r>
        <w:rPr>
          <w:b w:val="0"/>
          <w:i w:val="0"/>
        </w:rPr>
        <w:t>Students analyse how firms directly named in opioid litigation, wholesale distributors, and pharmacy chains disclosed liability risk between 2015 and 2024, spanning the full litigation arc: early lawsuits (2017–2018), DOJ investigations, and multi-billion dollar state and federal settlements (2021–2022). The ten-year window enables longitudinal analysis of disclosure evolution before, during, and after peak legal exposure.</w:t>
      </w:r>
    </w:p>
    <w:p w14:paraId="48389E23" w14:textId="77777777" w:rsidR="004B22A0" w:rsidRPr="004B22A0" w:rsidRDefault="004B22A0" w:rsidP="004B22A0">
      <w:pPr>
        <w:pStyle w:val="NormalWeb"/>
        <w:jc w:val="both"/>
        <w:rPr>
          <w:rFonts w:ascii="Arial" w:hAnsi="Arial" w:cs="Arial"/>
          <w:b/>
          <w:bCs/>
          <w:color w:val="000000"/>
        </w:rPr>
      </w:pPr>
      <w:r>
        <w:rPr>
          <w:b/>
        </w:rPr>
        <w:t>D. Real Estate and Interest Rate Risk (2018–2024)</w:t>
      </w:r>
    </w:p>
    <w:p w14:paraId="3F177962" w14:textId="77777777" w:rsidR="004B22A0" w:rsidRPr="004B22A0" w:rsidRDefault="004B22A0" w:rsidP="004B22A0">
      <w:pPr>
        <w:pStyle w:val="NormalWeb"/>
        <w:jc w:val="both"/>
        <w:rPr>
          <w:rFonts w:ascii="Arial" w:hAnsi="Arial" w:cs="Arial"/>
          <w:i/>
          <w:iCs/>
          <w:color w:val="000000"/>
        </w:rPr>
      </w:pPr>
      <w:r>
        <w:rPr>
          <w:b w:val="0"/>
          <w:i/>
        </w:rPr>
        <w:t>Corpus: approximately 329 filings from 47 firms across office, industrial, retail, and residential REITs, and commercial real estate services.</w:t>
      </w:r>
    </w:p>
    <w:p w14:paraId="4B327683" w14:textId="77777777" w:rsidR="008E0C41" w:rsidRDefault="004B22A0" w:rsidP="008E0C41">
      <w:pPr>
        <w:pStyle w:val="NormalWeb"/>
        <w:jc w:val="both"/>
        <w:rPr>
          <w:rFonts w:ascii="Arial" w:hAnsi="Arial" w:cs="Arial"/>
          <w:color w:val="000000"/>
        </w:rPr>
      </w:pPr>
      <w:r>
        <w:rPr>
          <w:b w:val="0"/>
          <w:i w:val="0"/>
        </w:rPr>
        <w:t>Students examine how REITs and commercial real estate firms disclosed interest rate risk and refinancing exposure between 2018 and 2024, assessing whether pre-hike filings (2018–2021) differed systematically from those filed during and after the Federal Reserve's 2022–2023 rate hike cycle (0.25% to 5.50%). Office REITs facing concurrent WFH pressure provide a particularly rich sub-group for analysis.</w:t>
      </w:r>
    </w:p>
    <w:p w14:paraId="1EFC9638" w14:textId="77777777" w:rsidR="008E0C41" w:rsidRDefault="008E0C41" w:rsidP="008E0C41">
      <w:pPr>
        <w:pStyle w:val="NormalWeb"/>
        <w:jc w:val="both"/>
        <w:rPr>
          <w:rFonts w:ascii="Arial" w:hAnsi="Arial" w:cs="Arial"/>
          <w:color w:val="000000"/>
        </w:rPr>
      </w:pPr>
    </w:p>
    <w:p w14:paraId="068AFF09" w14:textId="69F9609F" w:rsidR="004B22A0" w:rsidRPr="008E0C41" w:rsidRDefault="004B22A0" w:rsidP="008E0C41">
      <w:pPr>
        <w:pStyle w:val="NormalWeb"/>
        <w:jc w:val="both"/>
        <w:rPr>
          <w:rFonts w:ascii="Arial" w:hAnsi="Arial" w:cs="Arial"/>
          <w:color w:val="000000"/>
        </w:rPr>
      </w:pPr>
      <w:r>
        <w:rPr>
          <w:rFonts w:ascii="Arial" w:hAnsi="Arial" w:cs="Arial"/>
          <w:b/>
          <w:bCs/>
          <w:sz w:val="36"/>
          <w:szCs w:val="36"/>
        </w:rPr>
        <w:t>Analytical Pipeline</w:t>
      </w:r>
    </w:p>
    <w:p w14:paraId="675CDC3D" w14:textId="0669B022" w:rsidR="00C07D27" w:rsidRDefault="004B22A0" w:rsidP="004B22A0">
      <w:pPr>
        <w:pStyle w:val="NormalWeb"/>
        <w:jc w:val="both"/>
        <w:rPr>
          <w:rFonts w:ascii="Arial" w:hAnsi="Arial" w:cs="Arial"/>
          <w:color w:val="000000"/>
        </w:rPr>
      </w:pPr>
      <w:r w:rsidRPr="004B22A0">
        <w:rPr>
          <w:rFonts w:ascii="Arial" w:hAnsi="Arial" w:cs="Arial"/>
          <w:color w:val="000000"/>
        </w:rPr>
        <w:t>Students will complete the following analytical stages using the provided</w:t>
      </w:r>
      <w:r w:rsidR="00296D73">
        <w:rPr>
          <w:rFonts w:ascii="Arial" w:hAnsi="Arial" w:cs="Arial"/>
          <w:color w:val="000000"/>
        </w:rPr>
        <w:t xml:space="preserve"> Google </w:t>
      </w:r>
      <w:proofErr w:type="spellStart"/>
      <w:r w:rsidR="00296D73">
        <w:rPr>
          <w:rFonts w:ascii="Arial" w:hAnsi="Arial" w:cs="Arial"/>
          <w:color w:val="000000"/>
        </w:rPr>
        <w:t>Colab</w:t>
      </w:r>
      <w:proofErr w:type="spellEnd"/>
      <w:r w:rsidR="00296D73">
        <w:rPr>
          <w:rFonts w:ascii="Arial" w:hAnsi="Arial" w:cs="Arial"/>
          <w:color w:val="000000"/>
        </w:rPr>
        <w:t xml:space="preserve"> Notebook</w:t>
      </w:r>
      <w:r w:rsidRPr="004B22A0">
        <w:rPr>
          <w:rFonts w:ascii="Arial" w:hAnsi="Arial" w:cs="Arial"/>
          <w:color w:val="000000"/>
        </w:rPr>
        <w:t xml:space="preserve">. Each stage involves either a decision to be made and justified, an automated computation, or an output to be recorded and discussed. We will go through the notebook together as a class during the workshop on </w:t>
      </w:r>
      <w:r w:rsidR="00961A2D" w:rsidRPr="00F72179">
        <w:rPr>
          <w:rFonts w:ascii="Arial" w:hAnsi="Arial" w:cs="Arial"/>
          <w:b/>
          <w:bCs/>
          <w:color w:val="000000"/>
        </w:rPr>
        <w:t>Thursday 9</w:t>
      </w:r>
      <w:r w:rsidR="00961A2D" w:rsidRPr="00F72179">
        <w:rPr>
          <w:rFonts w:ascii="Arial" w:hAnsi="Arial" w:cs="Arial"/>
          <w:b/>
          <w:bCs/>
          <w:color w:val="000000"/>
          <w:vertAlign w:val="superscript"/>
        </w:rPr>
        <w:t>th</w:t>
      </w:r>
      <w:r w:rsidR="00961A2D" w:rsidRPr="00F72179">
        <w:rPr>
          <w:rFonts w:ascii="Arial" w:hAnsi="Arial" w:cs="Arial"/>
          <w:b/>
          <w:bCs/>
          <w:color w:val="000000"/>
        </w:rPr>
        <w:t xml:space="preserve"> </w:t>
      </w:r>
      <w:r w:rsidR="00F72179" w:rsidRPr="00F72179">
        <w:rPr>
          <w:rFonts w:ascii="Arial" w:hAnsi="Arial" w:cs="Arial"/>
          <w:b/>
          <w:bCs/>
          <w:color w:val="000000"/>
        </w:rPr>
        <w:t>July 2026</w:t>
      </w:r>
      <w:r w:rsidRPr="004B22A0">
        <w:rPr>
          <w:rFonts w:ascii="Arial" w:hAnsi="Arial" w:cs="Arial"/>
          <w:color w:val="000000"/>
        </w:rPr>
        <w:t>.</w:t>
      </w:r>
    </w:p>
    <w:p w14:paraId="12D8D3BB" w14:textId="15ABEA66" w:rsidR="00C07D27" w:rsidRPr="00C07D27" w:rsidRDefault="00C07D27" w:rsidP="004B22A0">
      <w:pPr>
        <w:pStyle w:val="NormalWeb"/>
        <w:jc w:val="both"/>
        <w:rPr>
          <w:rFonts w:ascii="Arial" w:hAnsi="Arial" w:cs="Arial"/>
          <w:color w:val="000000"/>
        </w:rPr>
      </w:pPr>
      <w:r>
        <w:rPr>
          <w:rFonts w:ascii="Arial" w:hAnsi="Arial" w:cs="Arial"/>
          <w:color w:val="000000"/>
        </w:rPr>
        <w:t xml:space="preserve">The link for the Google </w:t>
      </w:r>
      <w:proofErr w:type="spellStart"/>
      <w:r>
        <w:rPr>
          <w:rFonts w:ascii="Arial" w:hAnsi="Arial" w:cs="Arial"/>
          <w:color w:val="000000"/>
        </w:rPr>
        <w:t>Colab</w:t>
      </w:r>
      <w:proofErr w:type="spellEnd"/>
      <w:r>
        <w:rPr>
          <w:rFonts w:ascii="Arial" w:hAnsi="Arial" w:cs="Arial"/>
          <w:color w:val="000000"/>
        </w:rPr>
        <w:t xml:space="preserve"> notebook is also available on the </w:t>
      </w:r>
      <w:proofErr w:type="spellStart"/>
      <w:r>
        <w:rPr>
          <w:rFonts w:ascii="Arial" w:hAnsi="Arial" w:cs="Arial"/>
          <w:color w:val="000000"/>
        </w:rPr>
        <w:t>MyPlace</w:t>
      </w:r>
      <w:proofErr w:type="spellEnd"/>
      <w:r>
        <w:rPr>
          <w:rFonts w:ascii="Arial" w:hAnsi="Arial" w:cs="Arial"/>
          <w:color w:val="000000"/>
        </w:rPr>
        <w:t xml:space="preserve"> page, within the “Individual Assessment 2026” section. It is named </w:t>
      </w:r>
      <w:r w:rsidRPr="00C07D27">
        <w:rPr>
          <w:rFonts w:ascii="Arial" w:hAnsi="Arial" w:cs="Arial"/>
          <w:i/>
          <w:iCs/>
          <w:color w:val="000000"/>
        </w:rPr>
        <w:t>“AG9</w:t>
      </w:r>
      <w:r w:rsidR="00F65E98">
        <w:rPr>
          <w:rFonts w:ascii="Arial" w:hAnsi="Arial" w:cs="Arial"/>
          <w:i/>
          <w:iCs/>
          <w:color w:val="000000"/>
        </w:rPr>
        <w:t>8</w:t>
      </w:r>
      <w:r w:rsidR="00DB6980">
        <w:rPr>
          <w:rFonts w:ascii="Arial" w:hAnsi="Arial" w:cs="Arial"/>
          <w:i/>
          <w:iCs/>
          <w:color w:val="000000"/>
        </w:rPr>
        <w:t>3</w:t>
      </w:r>
      <w:r w:rsidRPr="00C07D27">
        <w:rPr>
          <w:rFonts w:ascii="Arial" w:hAnsi="Arial" w:cs="Arial"/>
          <w:i/>
          <w:iCs/>
          <w:color w:val="000000"/>
        </w:rPr>
        <w:t xml:space="preserve"> Assignment </w:t>
      </w:r>
      <w:proofErr w:type="spellStart"/>
      <w:r w:rsidRPr="00C07D27">
        <w:rPr>
          <w:rFonts w:ascii="Arial" w:hAnsi="Arial" w:cs="Arial"/>
          <w:i/>
          <w:iCs/>
          <w:color w:val="000000"/>
        </w:rPr>
        <w:t>Colab</w:t>
      </w:r>
      <w:proofErr w:type="spellEnd"/>
      <w:r w:rsidRPr="00C07D27">
        <w:rPr>
          <w:rFonts w:ascii="Arial" w:hAnsi="Arial" w:cs="Arial"/>
          <w:i/>
          <w:iCs/>
          <w:color w:val="000000"/>
        </w:rPr>
        <w:t xml:space="preserve"> Notebook: The Analytical Pipeline”</w:t>
      </w:r>
      <w:r>
        <w:rPr>
          <w:rFonts w:ascii="Arial" w:hAnsi="Arial" w:cs="Arial"/>
          <w:color w:val="000000"/>
        </w:rPr>
        <w:t xml:space="preserve">. It is </w:t>
      </w:r>
      <w:r w:rsidRPr="00C07D27">
        <w:rPr>
          <w:rFonts w:ascii="Arial" w:hAnsi="Arial" w:cs="Arial"/>
          <w:b/>
          <w:bCs/>
          <w:color w:val="000000"/>
        </w:rPr>
        <w:t>essential</w:t>
      </w:r>
      <w:r>
        <w:rPr>
          <w:rFonts w:ascii="Arial" w:hAnsi="Arial" w:cs="Arial"/>
          <w:color w:val="000000"/>
        </w:rPr>
        <w:t xml:space="preserve"> that you follow all instructions in the notebook carefully.</w:t>
      </w:r>
    </w:p>
    <w:p w14:paraId="6F78EBFE" w14:textId="77777777" w:rsidR="004B22A0" w:rsidRPr="004B22A0" w:rsidRDefault="004B22A0" w:rsidP="004B22A0">
      <w:pPr>
        <w:pStyle w:val="NormalWeb"/>
        <w:jc w:val="both"/>
        <w:rPr>
          <w:rFonts w:ascii="Arial" w:hAnsi="Arial" w:cs="Arial"/>
          <w:color w:val="000000"/>
        </w:rPr>
      </w:pPr>
    </w:p>
    <w:p w14:paraId="5031FE37" w14:textId="77777777" w:rsidR="008E0C41" w:rsidRDefault="008E0C41">
      <w:pPr>
        <w:spacing w:after="160" w:line="259" w:lineRule="auto"/>
        <w:rPr>
          <w:rFonts w:ascii="Arial" w:hAnsi="Arial" w:cs="Arial"/>
          <w:b/>
          <w:bCs/>
          <w:i/>
          <w:iCs/>
          <w:color w:val="000000"/>
          <w:lang w:eastAsia="en-GB"/>
        </w:rPr>
      </w:pPr>
      <w:r>
        <w:rPr>
          <w:rFonts w:ascii="Arial" w:hAnsi="Arial" w:cs="Arial"/>
          <w:b/>
          <w:bCs/>
          <w:i/>
          <w:iCs/>
          <w:color w:val="000000"/>
        </w:rPr>
        <w:br w:type="page"/>
      </w:r>
    </w:p>
    <w:p w14:paraId="7F7E4E6B" w14:textId="5B1BAFBE" w:rsidR="004B22A0" w:rsidRPr="004B22A0" w:rsidRDefault="004B22A0" w:rsidP="004B22A0">
      <w:pPr>
        <w:pStyle w:val="NormalWeb"/>
        <w:jc w:val="both"/>
        <w:rPr>
          <w:rFonts w:ascii="Arial" w:hAnsi="Arial" w:cs="Arial"/>
          <w:b/>
          <w:bCs/>
          <w:i/>
          <w:iCs/>
          <w:color w:val="000000"/>
        </w:rPr>
      </w:pPr>
      <w:r w:rsidRPr="004B22A0">
        <w:rPr>
          <w:rFonts w:ascii="Arial" w:hAnsi="Arial" w:cs="Arial"/>
          <w:b/>
          <w:bCs/>
          <w:i/>
          <w:iCs/>
          <w:color w:val="000000"/>
        </w:rPr>
        <w:lastRenderedPageBreak/>
        <w:t>1</w:t>
      </w:r>
      <w:r>
        <w:rPr>
          <w:rFonts w:ascii="Arial" w:hAnsi="Arial" w:cs="Arial"/>
          <w:b/>
          <w:bCs/>
          <w:i/>
          <w:iCs/>
          <w:color w:val="000000"/>
        </w:rPr>
        <w:t>.</w:t>
      </w:r>
      <w:r w:rsidRPr="004B22A0">
        <w:rPr>
          <w:rFonts w:ascii="Arial" w:hAnsi="Arial" w:cs="Arial"/>
          <w:b/>
          <w:bCs/>
          <w:i/>
          <w:iCs/>
          <w:color w:val="000000"/>
        </w:rPr>
        <w:t xml:space="preserve"> Corpus Section Selection</w:t>
      </w:r>
    </w:p>
    <w:p w14:paraId="2FA12255" w14:textId="539A276A" w:rsidR="004B22A0" w:rsidRPr="004B22A0" w:rsidRDefault="004B22A0" w:rsidP="004B22A0">
      <w:pPr>
        <w:pStyle w:val="NormalWeb"/>
        <w:jc w:val="both"/>
        <w:rPr>
          <w:rFonts w:ascii="Arial" w:hAnsi="Arial" w:cs="Arial"/>
          <w:color w:val="000000"/>
        </w:rPr>
      </w:pPr>
      <w:r w:rsidRPr="004B22A0">
        <w:rPr>
          <w:rFonts w:ascii="Arial" w:hAnsi="Arial" w:cs="Arial"/>
          <w:color w:val="000000"/>
        </w:rPr>
        <w:t>The corpus for each scenario contains two sections of each filing: Item 1A (Risk Factors) and Item 7 (Management Discussion and Analysis</w:t>
      </w:r>
      <w:r>
        <w:rPr>
          <w:rFonts w:ascii="Arial" w:hAnsi="Arial" w:cs="Arial"/>
          <w:color w:val="000000"/>
        </w:rPr>
        <w:t xml:space="preserve"> [</w:t>
      </w:r>
      <w:r w:rsidRPr="004B22A0">
        <w:rPr>
          <w:rFonts w:ascii="Arial" w:hAnsi="Arial" w:cs="Arial"/>
          <w:color w:val="000000"/>
        </w:rPr>
        <w:t>MD&amp;A</w:t>
      </w:r>
      <w:r>
        <w:rPr>
          <w:rFonts w:ascii="Arial" w:hAnsi="Arial" w:cs="Arial"/>
          <w:color w:val="000000"/>
        </w:rPr>
        <w:t>]</w:t>
      </w:r>
      <w:r w:rsidRPr="004B22A0">
        <w:rPr>
          <w:rFonts w:ascii="Arial" w:hAnsi="Arial" w:cs="Arial"/>
          <w:color w:val="000000"/>
        </w:rPr>
        <w:t>). A dropdown in Step 3 of the notebook allows students to select one of three options: Item 1A only, Item 7 only, or both sections combined into a single text per firm-year. Students must justify their chosen section in their report with reference to relevant literature and the specific requirements of their scenario. This choice is recorded and submitted with all other methodological decisions.</w:t>
      </w:r>
    </w:p>
    <w:p w14:paraId="091D6916" w14:textId="4237C50E"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2.</w:t>
      </w:r>
      <w:r w:rsidRPr="004B22A0">
        <w:rPr>
          <w:rFonts w:ascii="Arial" w:hAnsi="Arial" w:cs="Arial"/>
          <w:b/>
          <w:bCs/>
          <w:i/>
          <w:iCs/>
          <w:color w:val="000000"/>
        </w:rPr>
        <w:t xml:space="preserve"> Pre-Processing</w:t>
      </w:r>
    </w:p>
    <w:p w14:paraId="51212673" w14:textId="2901D5D6"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select from five pre-processing options, each requiring explicit justification: (a) Case folding — Yes (lowercase all tokens) or No (preserve original case); (b) Stop-word list — Standard NLTK or Finance-adjusted (retains modal verbs and negation terms); (c) Normalisation — Lemmatisation, Stemming, or None; (d) Number handling — Remove, Retain, or Replace with placeholder; (e) TF-IDF weighting — Applied or Not Applied. Choices are recorded automatically once you submit at the end of the notebook.</w:t>
      </w:r>
      <w:r w:rsidR="00DB6980">
        <w:rPr>
          <w:rFonts w:ascii="Arial" w:hAnsi="Arial" w:cs="Arial"/>
          <w:color w:val="000000"/>
        </w:rPr>
      </w:r>
      <w:r w:rsidRPr="004B22A0">
        <w:rPr>
          <w:rFonts w:ascii="Arial" w:hAnsi="Arial" w:cs="Arial"/>
          <w:color w:val="000000"/>
        </w:rPr>
      </w:r>
    </w:p>
    <w:p w14:paraId="7FCCDC6B" w14:textId="360D7003"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3.</w:t>
      </w:r>
      <w:r w:rsidRPr="004B22A0">
        <w:rPr>
          <w:rFonts w:ascii="Arial" w:hAnsi="Arial" w:cs="Arial"/>
          <w:b/>
          <w:bCs/>
          <w:i/>
          <w:iCs/>
          <w:color w:val="000000"/>
        </w:rPr>
        <w:t xml:space="preserve"> Sentiment Analysis</w:t>
      </w:r>
    </w:p>
    <w:p w14:paraId="2687CB4C" w14:textId="64FE1FCE"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select one from six sentiment models: lm_dictionary (Loughran-McDonald Financial Sentiment Dictionary); harvard_iv (Harvard General Inquirer Dictionary); naive_bayes (Naive Bayes classifier trained on 286 labelled seed sentences); logistic_regression (Logistic Regression classifier on the same seed sentences); finbert (yiyanghkust/finbert-tone — domain-specific transformer, GPU required); distilbert (distilbert-base-uncased-finetuned-sst-2-english — general-purpose transformer, 60% faster than BERT-base, GPU recommended). All students set positive and negative classification thresholds. For dictionary methods the score is (positive words − negative words) / (positive + negative). For machine learning methods the score is P(Positive) − P(Negative). For transformer methods the score is aggregated from sentence-level probabilities. All scores lie in [−1, +1] and the threshold decision is consistent across all approaches. Students must justify their model choice and threshold settings.</w:t>
      </w:r>
      <w:r w:rsidR="00DB6980">
        <w:rPr>
          <w:rFonts w:ascii="Arial" w:hAnsi="Arial" w:cs="Arial"/>
          <w:color w:val="000000"/>
        </w:rPr>
      </w:r>
      <w:r w:rsidRPr="004B22A0">
        <w:rPr>
          <w:rFonts w:ascii="Arial" w:hAnsi="Arial" w:cs="Arial"/>
          <w:color w:val="000000"/>
        </w:rPr>
      </w:r>
      <w:r w:rsidR="00DB6980">
        <w:rPr>
          <w:rFonts w:ascii="Arial" w:hAnsi="Arial" w:cs="Arial"/>
          <w:color w:val="000000"/>
        </w:rPr>
      </w:r>
      <w:r w:rsidRPr="004B22A0">
        <w:rPr>
          <w:rFonts w:ascii="Arial" w:hAnsi="Arial" w:cs="Arial"/>
          <w:color w:val="000000"/>
        </w:rPr>
      </w:r>
    </w:p>
    <w:p w14:paraId="7EF3E1ED" w14:textId="2F61017F" w:rsidR="004B22A0" w:rsidRPr="004B22A0" w:rsidRDefault="004B22A0" w:rsidP="004B22A0">
      <w:pPr>
        <w:pStyle w:val="NormalWeb"/>
        <w:jc w:val="both"/>
        <w:rPr>
          <w:rFonts w:ascii="Arial" w:hAnsi="Arial" w:cs="Arial"/>
          <w:color w:val="000000"/>
        </w:rPr>
      </w:pPr>
      <w:r w:rsidRPr="004B22A0">
        <w:rPr>
          <w:rFonts w:ascii="Arial" w:hAnsi="Arial" w:cs="Arial"/>
          <w:color w:val="000000"/>
        </w:rPr>
        <w:t>For dictionary methods, model performance is evaluated against a set of human-labelled seed sentences and a confusion matrix and classification metrics table (Precision, Recall, F1) are displayed automatically. For machine learning methods, performance is evaluated using 5-fold stratified cross-validation across all 286 seed sentences, providing unbiased performance estimates across the full labelled dataset. The confusion matrix and classification metrics table are displayed automatically. In all cases, the chosen model is applied to the full corpus to produce the sentiment scores used in subsequent steps.</w:t>
      </w:r>
    </w:p>
    <w:p w14:paraId="6D2F3263" w14:textId="13C3A570"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4.</w:t>
      </w:r>
      <w:r w:rsidRPr="004B22A0">
        <w:rPr>
          <w:rFonts w:ascii="Arial" w:hAnsi="Arial" w:cs="Arial"/>
          <w:b/>
          <w:bCs/>
          <w:i/>
          <w:iCs/>
          <w:color w:val="000000"/>
        </w:rPr>
        <w:t xml:space="preserve"> Secondary Metric</w:t>
      </w:r>
    </w:p>
    <w:p w14:paraId="5134431C" w14:textId="750E00BA"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select one from three secondary metrics: fog_index (Gunning Fog Index — measures textual complexity, linked to earnings persistence; Li 2008); cosine_similarity (year-on-year cosine similarity of firm disclosures — measures disclosure change; Brown and Tucker 2011); lda (Latent Dirichlet Allocation topic model — identifies thematic structure, 2–10 topics). If LDA is selected, students specify the number of topics and assign interpretive labels to each topic following inspection of the top words generated by the model.</w:t>
      </w:r>
      <w:r w:rsidR="001A4518">
        <w:rPr>
          <w:rFonts w:ascii="Arial" w:hAnsi="Arial" w:cs="Arial"/>
          <w:color w:val="000000"/>
        </w:rPr>
      </w:r>
      <w:r w:rsidRPr="004B22A0">
        <w:rPr>
          <w:rFonts w:ascii="Arial" w:hAnsi="Arial" w:cs="Arial"/>
          <w:color w:val="000000"/>
        </w:rPr>
      </w:r>
      <w:r w:rsidR="001A4518">
        <w:rPr>
          <w:rFonts w:ascii="Arial" w:hAnsi="Arial" w:cs="Arial"/>
          <w:color w:val="000000"/>
        </w:rPr>
      </w:r>
      <w:r w:rsidRPr="004B22A0">
        <w:rPr>
          <w:rFonts w:ascii="Arial" w:hAnsi="Arial" w:cs="Arial"/>
          <w:color w:val="000000"/>
        </w:rPr>
      </w:r>
      <w:r w:rsidR="001A4518">
        <w:rPr>
          <w:rFonts w:ascii="Arial" w:hAnsi="Arial" w:cs="Arial"/>
          <w:color w:val="000000"/>
        </w:rPr>
      </w:r>
      <w:r w:rsidRPr="004B22A0">
        <w:rPr>
          <w:rFonts w:ascii="Arial" w:hAnsi="Arial" w:cs="Arial"/>
          <w:color w:val="000000"/>
        </w:rPr>
      </w:r>
      <w:r w:rsidR="009F2654">
        <w:rPr>
          <w:rFonts w:ascii="Arial" w:hAnsi="Arial" w:cs="Arial"/>
          <w:color w:val="000000"/>
        </w:rPr>
      </w:r>
      <w:r w:rsidRPr="004B22A0">
        <w:rPr>
          <w:rFonts w:ascii="Arial" w:hAnsi="Arial" w:cs="Arial"/>
          <w:color w:val="000000"/>
        </w:rPr>
      </w:r>
    </w:p>
    <w:p w14:paraId="5CFF7165" w14:textId="77777777" w:rsidR="004B22A0" w:rsidRPr="004B22A0" w:rsidRDefault="004B22A0" w:rsidP="004B22A0">
      <w:pPr>
        <w:pStyle w:val="NormalWeb"/>
        <w:jc w:val="both"/>
        <w:rPr>
          <w:rFonts w:ascii="Arial" w:hAnsi="Arial" w:cs="Arial"/>
          <w:color w:val="000000"/>
        </w:rPr>
      </w:pPr>
    </w:p>
    <w:p w14:paraId="4EAE22EE" w14:textId="515F7A54"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5.</w:t>
      </w:r>
      <w:r w:rsidRPr="004B22A0">
        <w:rPr>
          <w:rFonts w:ascii="Arial" w:hAnsi="Arial" w:cs="Arial"/>
          <w:b/>
          <w:bCs/>
          <w:i/>
          <w:iCs/>
          <w:color w:val="000000"/>
        </w:rPr>
        <w:t xml:space="preserve"> Output Generation</w:t>
      </w:r>
    </w:p>
    <w:p w14:paraId="6539A997" w14:textId="3B36F827" w:rsidR="004B22A0" w:rsidRPr="004B22A0" w:rsidRDefault="004B22A0" w:rsidP="004B22A0">
      <w:pPr>
        <w:pStyle w:val="NormalWeb"/>
        <w:jc w:val="both"/>
        <w:rPr>
          <w:rFonts w:ascii="Arial" w:hAnsi="Arial" w:cs="Arial"/>
          <w:color w:val="000000"/>
        </w:rPr>
      </w:pPr>
      <w:r w:rsidRPr="004B22A0">
        <w:rPr>
          <w:rFonts w:ascii="Arial" w:hAnsi="Arial" w:cs="Arial"/>
          <w:color w:val="000000"/>
        </w:rPr>
        <w:t xml:space="preserve">The notebook automatically generates all required outputs (detailed in Section 4 below). Students download outputs using the </w:t>
      </w:r>
      <w:proofErr w:type="spellStart"/>
      <w:r w:rsidRPr="004B22A0">
        <w:rPr>
          <w:rFonts w:ascii="Arial" w:hAnsi="Arial" w:cs="Arial"/>
          <w:color w:val="000000"/>
        </w:rPr>
        <w:t>Colab</w:t>
      </w:r>
      <w:proofErr w:type="spellEnd"/>
      <w:r w:rsidRPr="004B22A0">
        <w:rPr>
          <w:rFonts w:ascii="Arial" w:hAnsi="Arial" w:cs="Arial"/>
          <w:color w:val="000000"/>
        </w:rPr>
        <w:t xml:space="preserve"> file browser and incorporate them into their written report.</w:t>
      </w:r>
    </w:p>
    <w:p w14:paraId="702BDFFE" w14:textId="0CD7B39E"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6.</w:t>
      </w:r>
      <w:r w:rsidRPr="004B22A0">
        <w:rPr>
          <w:rFonts w:ascii="Arial" w:hAnsi="Arial" w:cs="Arial"/>
          <w:b/>
          <w:bCs/>
          <w:i/>
          <w:iCs/>
          <w:color w:val="000000"/>
        </w:rPr>
        <w:t xml:space="preserve"> Manual Validation</w:t>
      </w:r>
    </w:p>
    <w:p w14:paraId="65554131" w14:textId="7D644C58"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manually label a sample of 50 sentences drawn from the corpus. The sample is unique to each student (derived from their student number) and is stratified across sentiment classes to ensure at least 12 Positive, 12 Neutral, and 12 Negative sentences are included. Students compare their labels against the automated sentiment labels. This exercise forms part of the written submission.</w:t>
      </w:r>
    </w:p>
    <w:p w14:paraId="12B2EAE4" w14:textId="5F33C631" w:rsidR="004B22A0" w:rsidRPr="004B22A0" w:rsidRDefault="004B22A0" w:rsidP="004B22A0">
      <w:pPr>
        <w:pStyle w:val="NormalWeb"/>
        <w:jc w:val="both"/>
        <w:rPr>
          <w:rFonts w:ascii="Arial" w:hAnsi="Arial" w:cs="Arial"/>
          <w:b/>
          <w:bCs/>
          <w:i/>
          <w:iCs/>
          <w:color w:val="000000"/>
        </w:rPr>
      </w:pPr>
      <w:r>
        <w:rPr>
          <w:rFonts w:ascii="Arial" w:hAnsi="Arial" w:cs="Arial"/>
          <w:b/>
          <w:bCs/>
          <w:i/>
          <w:iCs/>
          <w:color w:val="000000"/>
        </w:rPr>
        <w:t>7.</w:t>
      </w:r>
      <w:r w:rsidRPr="004B22A0">
        <w:rPr>
          <w:rFonts w:ascii="Arial" w:hAnsi="Arial" w:cs="Arial"/>
          <w:b/>
          <w:bCs/>
          <w:i/>
          <w:iCs/>
          <w:color w:val="000000"/>
        </w:rPr>
        <w:t xml:space="preserve"> Submission of Methodological Choices</w:t>
      </w:r>
    </w:p>
    <w:p w14:paraId="74E9EA7E" w14:textId="77777777"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submit a record of all methodological choices to the module log via the notebook. A formatted summary table is generated for inclusion in the written report.</w:t>
      </w:r>
    </w:p>
    <w:p w14:paraId="31DDB830" w14:textId="77777777" w:rsidR="004B22A0" w:rsidRPr="004B22A0" w:rsidRDefault="004B22A0" w:rsidP="004B22A0">
      <w:pPr>
        <w:pStyle w:val="NormalWeb"/>
        <w:jc w:val="both"/>
        <w:rPr>
          <w:rFonts w:ascii="Arial" w:hAnsi="Arial" w:cs="Arial"/>
          <w:color w:val="000000"/>
        </w:rPr>
      </w:pPr>
    </w:p>
    <w:p w14:paraId="06E9A699" w14:textId="5BF2C6B5" w:rsidR="004B22A0" w:rsidRPr="00E41DBE" w:rsidRDefault="004B22A0" w:rsidP="00E41DBE">
      <w:pPr>
        <w:spacing w:after="160" w:line="259" w:lineRule="auto"/>
        <w:rPr>
          <w:rFonts w:ascii="Arial" w:hAnsi="Arial" w:cs="Arial"/>
          <w:b/>
          <w:color w:val="000000"/>
          <w:spacing w:val="-2"/>
          <w:sz w:val="22"/>
          <w:szCs w:val="22"/>
          <w:u w:val="single"/>
          <w:lang w:val="en-US"/>
        </w:rPr>
      </w:pPr>
      <w:r w:rsidRPr="004B22A0">
        <w:rPr>
          <w:rFonts w:ascii="Arial" w:hAnsi="Arial" w:cs="Arial"/>
          <w:b/>
          <w:bCs/>
          <w:sz w:val="36"/>
          <w:szCs w:val="36"/>
          <w:lang w:eastAsia="en-GB"/>
        </w:rPr>
        <w:t>Required Outputs and Report Content</w:t>
      </w:r>
    </w:p>
    <w:p w14:paraId="54AE10B8" w14:textId="3C6C3AC8" w:rsidR="004B22A0" w:rsidRPr="004B22A0" w:rsidRDefault="004B22A0" w:rsidP="004B22A0">
      <w:pPr>
        <w:pStyle w:val="NormalWeb"/>
        <w:jc w:val="both"/>
        <w:rPr>
          <w:rFonts w:ascii="Arial" w:hAnsi="Arial" w:cs="Arial"/>
          <w:color w:val="000000"/>
        </w:rPr>
      </w:pPr>
      <w:r w:rsidRPr="004B22A0">
        <w:rPr>
          <w:rFonts w:ascii="Arial" w:hAnsi="Arial" w:cs="Arial"/>
          <w:color w:val="000000"/>
        </w:rPr>
        <w:t>The written report must include</w:t>
      </w:r>
      <w:r>
        <w:rPr>
          <w:rFonts w:ascii="Arial" w:hAnsi="Arial" w:cs="Arial"/>
          <w:color w:val="000000"/>
        </w:rPr>
        <w:t xml:space="preserve"> each of</w:t>
      </w:r>
      <w:r w:rsidRPr="004B22A0">
        <w:rPr>
          <w:rFonts w:ascii="Arial" w:hAnsi="Arial" w:cs="Arial"/>
          <w:color w:val="000000"/>
        </w:rPr>
        <w:t xml:space="preserve"> the following outputs:</w:t>
      </w:r>
    </w:p>
    <w:p w14:paraId="09C50EA8" w14:textId="401D05FB" w:rsidR="004B22A0" w:rsidRPr="004B22A0" w:rsidRDefault="004B22A0" w:rsidP="004B22A0">
      <w:pPr>
        <w:pStyle w:val="NormalWeb"/>
        <w:jc w:val="both"/>
        <w:rPr>
          <w:rFonts w:ascii="Arial" w:hAnsi="Arial" w:cs="Arial"/>
          <w:b/>
          <w:bCs/>
          <w:color w:val="000000"/>
        </w:rPr>
      </w:pPr>
      <w:r>
        <w:rPr>
          <w:rFonts w:ascii="Arial" w:hAnsi="Arial" w:cs="Arial"/>
          <w:b/>
          <w:bCs/>
          <w:color w:val="000000"/>
        </w:rPr>
        <w:t xml:space="preserve">1. </w:t>
      </w:r>
      <w:r w:rsidRPr="004B22A0">
        <w:rPr>
          <w:rFonts w:ascii="Arial" w:hAnsi="Arial" w:cs="Arial"/>
          <w:b/>
          <w:bCs/>
          <w:color w:val="000000"/>
        </w:rPr>
        <w:t xml:space="preserve"> Classification Metrics Table and Confusion Matrix</w:t>
      </w:r>
    </w:p>
    <w:p w14:paraId="3116A08E" w14:textId="2C0C53E9" w:rsidR="004B22A0" w:rsidRPr="004B22A0" w:rsidRDefault="004B22A0" w:rsidP="004B22A0">
      <w:pPr>
        <w:pStyle w:val="NormalWeb"/>
        <w:jc w:val="both"/>
        <w:rPr>
          <w:rFonts w:ascii="Arial" w:hAnsi="Arial" w:cs="Arial"/>
          <w:color w:val="000000"/>
        </w:rPr>
      </w:pPr>
      <w:r w:rsidRPr="004B22A0">
        <w:rPr>
          <w:rFonts w:ascii="Arial" w:hAnsi="Arial" w:cs="Arial"/>
          <w:color w:val="000000"/>
        </w:rPr>
        <w:t>A table showing Precision, Recall, and F1 for each sentiment class (Positive, Neutral, Negative), and a confusion matrix showing the distribution of correct and incorrect classifications. Must be accompanied by a discussion of model accuracy, which classes proved most difficult to classify correctly, and what the results suggest about the suitability of the chosen method for the corpus. Plain-text versions are printed below each displayed table in the notebook for easy copying.</w:t>
      </w:r>
    </w:p>
    <w:p w14:paraId="4C1A2A32" w14:textId="781F6481" w:rsidR="004B22A0" w:rsidRPr="004B22A0" w:rsidRDefault="004B22A0" w:rsidP="004B22A0">
      <w:pPr>
        <w:pStyle w:val="NormalWeb"/>
        <w:jc w:val="both"/>
        <w:rPr>
          <w:rFonts w:ascii="Arial" w:hAnsi="Arial" w:cs="Arial"/>
          <w:b/>
          <w:bCs/>
          <w:color w:val="000000"/>
        </w:rPr>
      </w:pPr>
      <w:r>
        <w:rPr>
          <w:rFonts w:ascii="Arial" w:hAnsi="Arial" w:cs="Arial"/>
          <w:b/>
          <w:bCs/>
          <w:color w:val="000000"/>
        </w:rPr>
        <w:t>2.</w:t>
      </w:r>
      <w:r w:rsidRPr="004B22A0">
        <w:rPr>
          <w:rFonts w:ascii="Arial" w:hAnsi="Arial" w:cs="Arial"/>
          <w:b/>
          <w:bCs/>
          <w:color w:val="000000"/>
        </w:rPr>
        <w:t xml:space="preserve"> Sentiment Score Table</w:t>
      </w:r>
    </w:p>
    <w:p w14:paraId="60CE2A59" w14:textId="6D2F0699" w:rsidR="004B22A0" w:rsidRPr="004B22A0" w:rsidRDefault="004B22A0" w:rsidP="004B22A0">
      <w:pPr>
        <w:pStyle w:val="NormalWeb"/>
        <w:jc w:val="both"/>
        <w:rPr>
          <w:rFonts w:ascii="Arial" w:hAnsi="Arial" w:cs="Arial"/>
          <w:color w:val="000000"/>
        </w:rPr>
      </w:pPr>
      <w:r w:rsidRPr="004B22A0">
        <w:rPr>
          <w:rFonts w:ascii="Arial" w:hAnsi="Arial" w:cs="Arial"/>
          <w:color w:val="000000"/>
        </w:rPr>
        <w:t>A pivot table displaying sentiment scores for each company across each year. Must be accompanied by a substantive written discussion of the patterns observed, with reference to the research context of the student's assigned scenario.</w:t>
      </w:r>
    </w:p>
    <w:p w14:paraId="603B8BDF" w14:textId="675FA385" w:rsidR="004B22A0" w:rsidRPr="004B22A0" w:rsidRDefault="004B22A0" w:rsidP="004B22A0">
      <w:pPr>
        <w:pStyle w:val="NormalWeb"/>
        <w:jc w:val="both"/>
        <w:rPr>
          <w:rFonts w:ascii="Arial" w:hAnsi="Arial" w:cs="Arial"/>
          <w:b/>
          <w:bCs/>
          <w:color w:val="000000"/>
        </w:rPr>
      </w:pPr>
      <w:r>
        <w:rPr>
          <w:rFonts w:ascii="Arial" w:hAnsi="Arial" w:cs="Arial"/>
          <w:b/>
          <w:bCs/>
          <w:color w:val="000000"/>
        </w:rPr>
        <w:t>3.</w:t>
      </w:r>
      <w:r w:rsidRPr="004B22A0">
        <w:rPr>
          <w:rFonts w:ascii="Arial" w:hAnsi="Arial" w:cs="Arial"/>
          <w:b/>
          <w:bCs/>
          <w:color w:val="000000"/>
        </w:rPr>
        <w:t xml:space="preserve"> Secondary Metric Score Table</w:t>
      </w:r>
    </w:p>
    <w:p w14:paraId="12F78DEC" w14:textId="0884C499" w:rsidR="004B22A0" w:rsidRPr="004B22A0" w:rsidRDefault="004B22A0" w:rsidP="004B22A0">
      <w:pPr>
        <w:pStyle w:val="NormalWeb"/>
        <w:jc w:val="both"/>
        <w:rPr>
          <w:rFonts w:ascii="Arial" w:hAnsi="Arial" w:cs="Arial"/>
          <w:color w:val="000000"/>
        </w:rPr>
      </w:pPr>
      <w:r w:rsidRPr="004B22A0">
        <w:rPr>
          <w:rFonts w:ascii="Arial" w:hAnsi="Arial" w:cs="Arial"/>
          <w:color w:val="000000"/>
        </w:rPr>
        <w:t>A pivot table displaying secondary metric scores</w:t>
      </w:r>
      <w:r w:rsidR="00E41DBE">
        <w:rPr>
          <w:rFonts w:ascii="Arial" w:hAnsi="Arial" w:cs="Arial"/>
          <w:color w:val="000000"/>
        </w:rPr>
        <w:t xml:space="preserve">. </w:t>
      </w:r>
      <w:r w:rsidRPr="004B22A0">
        <w:rPr>
          <w:rFonts w:ascii="Arial" w:hAnsi="Arial" w:cs="Arial"/>
          <w:color w:val="000000"/>
        </w:rPr>
        <w:t>Must be accompanied by a substantive written discussion that contextualises the findings relative to the sentiment results and the scenario.</w:t>
      </w:r>
    </w:p>
    <w:p w14:paraId="3E0C4C02" w14:textId="38191C2F" w:rsidR="004B22A0" w:rsidRPr="004B22A0" w:rsidRDefault="004B22A0" w:rsidP="004B22A0">
      <w:pPr>
        <w:pStyle w:val="NormalWeb"/>
        <w:jc w:val="both"/>
        <w:rPr>
          <w:rFonts w:ascii="Arial" w:hAnsi="Arial" w:cs="Arial"/>
          <w:b/>
          <w:bCs/>
          <w:color w:val="000000"/>
        </w:rPr>
      </w:pPr>
      <w:r>
        <w:rPr>
          <w:rFonts w:ascii="Arial" w:hAnsi="Arial" w:cs="Arial"/>
          <w:b/>
          <w:bCs/>
          <w:color w:val="000000"/>
        </w:rPr>
        <w:t>4.</w:t>
      </w:r>
      <w:r w:rsidRPr="004B22A0">
        <w:rPr>
          <w:rFonts w:ascii="Arial" w:hAnsi="Arial" w:cs="Arial"/>
          <w:b/>
          <w:bCs/>
          <w:color w:val="000000"/>
        </w:rPr>
        <w:t xml:space="preserve"> Sentiment Visualisation</w:t>
      </w:r>
    </w:p>
    <w:p w14:paraId="63289CA5" w14:textId="0F5E9C49" w:rsidR="004B22A0" w:rsidRPr="004B22A0" w:rsidRDefault="004B22A0" w:rsidP="004B22A0">
      <w:pPr>
        <w:pStyle w:val="NormalWeb"/>
        <w:jc w:val="both"/>
        <w:rPr>
          <w:rFonts w:ascii="Arial" w:hAnsi="Arial" w:cs="Arial"/>
          <w:color w:val="000000"/>
        </w:rPr>
      </w:pPr>
      <w:r w:rsidRPr="004B22A0">
        <w:rPr>
          <w:rFonts w:ascii="Arial" w:hAnsi="Arial" w:cs="Arial"/>
          <w:color w:val="000000"/>
        </w:rPr>
        <w:t>A composite figure comprising a line chart of mean sentiment scores by year and category and a box plot of sentiment score distributions by category. The chart includes horizontal lines marking the positive and negative thresholds. Must be discussed with reference to observable trends and their implications.</w:t>
      </w:r>
    </w:p>
    <w:p w14:paraId="280E6399" w14:textId="24C63C9F" w:rsidR="004B22A0" w:rsidRPr="004B22A0" w:rsidRDefault="004B22A0" w:rsidP="004B22A0">
      <w:pPr>
        <w:pStyle w:val="NormalWeb"/>
        <w:jc w:val="both"/>
        <w:rPr>
          <w:rFonts w:ascii="Arial" w:hAnsi="Arial" w:cs="Arial"/>
          <w:b/>
          <w:bCs/>
          <w:color w:val="000000"/>
        </w:rPr>
      </w:pPr>
      <w:r>
        <w:rPr>
          <w:rFonts w:ascii="Arial" w:hAnsi="Arial" w:cs="Arial"/>
          <w:b/>
          <w:bCs/>
          <w:color w:val="000000"/>
        </w:rPr>
        <w:t>5.</w:t>
      </w:r>
      <w:r w:rsidRPr="004B22A0">
        <w:rPr>
          <w:rFonts w:ascii="Arial" w:hAnsi="Arial" w:cs="Arial"/>
          <w:b/>
          <w:bCs/>
          <w:color w:val="000000"/>
        </w:rPr>
        <w:t xml:space="preserve"> Secondary Metric Visualisation</w:t>
      </w:r>
    </w:p>
    <w:p w14:paraId="4B0FAF83" w14:textId="77777777" w:rsidR="004B22A0" w:rsidRPr="004B22A0" w:rsidRDefault="004B22A0" w:rsidP="004B22A0">
      <w:pPr>
        <w:pStyle w:val="NormalWeb"/>
        <w:jc w:val="both"/>
        <w:rPr>
          <w:rFonts w:ascii="Arial" w:hAnsi="Arial" w:cs="Arial"/>
          <w:color w:val="000000"/>
        </w:rPr>
      </w:pPr>
      <w:r w:rsidRPr="004B22A0">
        <w:rPr>
          <w:rFonts w:ascii="Arial" w:hAnsi="Arial" w:cs="Arial"/>
          <w:color w:val="000000"/>
        </w:rPr>
        <w:t>Equivalent composite figure for the secondary metric. Must be discussed in comparable depth to the sentiment figure.</w:t>
      </w:r>
    </w:p>
    <w:p w14:paraId="33CD00A5" w14:textId="77777777" w:rsidR="004B22A0" w:rsidRPr="004B22A0" w:rsidRDefault="004B22A0" w:rsidP="004B22A0">
      <w:pPr>
        <w:pStyle w:val="NormalWeb"/>
        <w:jc w:val="both"/>
        <w:rPr>
          <w:rFonts w:ascii="Arial" w:hAnsi="Arial" w:cs="Arial"/>
          <w:color w:val="000000"/>
        </w:rPr>
      </w:pPr>
    </w:p>
    <w:p w14:paraId="5A9E7B6D" w14:textId="6189DA81" w:rsidR="004B22A0" w:rsidRPr="004B22A0" w:rsidRDefault="004B22A0" w:rsidP="004B22A0">
      <w:pPr>
        <w:pStyle w:val="NormalWeb"/>
        <w:jc w:val="both"/>
        <w:rPr>
          <w:rFonts w:ascii="Arial" w:hAnsi="Arial" w:cs="Arial"/>
          <w:b/>
          <w:bCs/>
          <w:color w:val="000000"/>
        </w:rPr>
      </w:pPr>
      <w:r>
        <w:rPr>
          <w:rFonts w:ascii="Arial" w:hAnsi="Arial" w:cs="Arial"/>
          <w:b/>
          <w:bCs/>
          <w:color w:val="000000"/>
        </w:rPr>
        <w:t>6.</w:t>
      </w:r>
      <w:r w:rsidRPr="004B22A0">
        <w:rPr>
          <w:rFonts w:ascii="Arial" w:hAnsi="Arial" w:cs="Arial"/>
          <w:b/>
          <w:bCs/>
          <w:color w:val="000000"/>
        </w:rPr>
        <w:t xml:space="preserve"> Completed Manual Validation Table</w:t>
      </w:r>
    </w:p>
    <w:p w14:paraId="3A44CE71" w14:textId="6FBC6745" w:rsidR="004B22A0" w:rsidRPr="004B22A0" w:rsidRDefault="004B22A0" w:rsidP="004B22A0">
      <w:pPr>
        <w:pStyle w:val="NormalWeb"/>
        <w:jc w:val="both"/>
        <w:rPr>
          <w:rFonts w:ascii="Arial" w:hAnsi="Arial" w:cs="Arial"/>
          <w:color w:val="000000"/>
        </w:rPr>
      </w:pPr>
      <w:r w:rsidRPr="004B22A0">
        <w:rPr>
          <w:rFonts w:ascii="Arial" w:hAnsi="Arial" w:cs="Arial"/>
          <w:color w:val="000000"/>
        </w:rPr>
        <w:t>The full 50-row table including student-assigned human labels alongside automated labels (1 = Positive, 0 = Neutral, −1 = Negative). The table is accompanied by: (a) a discussion of the level of agreement between human and automated labels and what this reveals about model performance; and (b) a sentence-level analysis identifying three specific sentences where the student's label disagreed with the automated label. For each of these three sentences, the student must quote the sentence verbatim, state both labels, identify the word or phrase most likely responsible for the misclassification, and suggest a specific correction. The `sentence_text` column of the downloaded CSV (Step 11) contains the verbatim sentences alongside their automated labels.</w:t>
      </w:r>
    </w:p>
    <w:p w14:paraId="7CB08C9B" w14:textId="1894F325" w:rsidR="004B22A0" w:rsidRPr="004B22A0" w:rsidRDefault="004B22A0" w:rsidP="004B22A0">
      <w:pPr>
        <w:pStyle w:val="NormalWeb"/>
        <w:jc w:val="both"/>
        <w:rPr>
          <w:rFonts w:ascii="Arial" w:hAnsi="Arial" w:cs="Arial"/>
          <w:b/>
          <w:bCs/>
          <w:color w:val="000000"/>
        </w:rPr>
      </w:pPr>
      <w:r>
        <w:rPr>
          <w:rFonts w:ascii="Arial" w:hAnsi="Arial" w:cs="Arial"/>
          <w:b/>
          <w:bCs/>
          <w:color w:val="000000"/>
        </w:rPr>
        <w:t>7.</w:t>
      </w:r>
      <w:r w:rsidRPr="004B22A0">
        <w:rPr>
          <w:rFonts w:ascii="Arial" w:hAnsi="Arial" w:cs="Arial"/>
          <w:b/>
          <w:bCs/>
          <w:color w:val="000000"/>
        </w:rPr>
        <w:t xml:space="preserve"> Methodological Choices Summary Table</w:t>
      </w:r>
    </w:p>
    <w:p w14:paraId="1C0F020F" w14:textId="77777777" w:rsidR="004B22A0" w:rsidRPr="004B22A0" w:rsidRDefault="004B22A0" w:rsidP="004B22A0">
      <w:pPr>
        <w:pStyle w:val="NormalWeb"/>
        <w:jc w:val="both"/>
        <w:rPr>
          <w:rFonts w:ascii="Arial" w:hAnsi="Arial" w:cs="Arial"/>
          <w:color w:val="000000"/>
        </w:rPr>
      </w:pPr>
      <w:r w:rsidRPr="004B22A0">
        <w:rPr>
          <w:rFonts w:ascii="Arial" w:hAnsi="Arial" w:cs="Arial"/>
          <w:color w:val="000000"/>
        </w:rPr>
        <w:t>A formatted table capturing all decisions made in the pipeline: corpus section, pre-processing choices (a–e), sentiment model, classification thresholds, secondary metric, and LDA settings where applicable. Must be accompanied by a written justification of each decision, drawing on relevant methodological literature. Justifications that are generic — i.e., could apply equally to any of the four scenarios — will not attract marks above the Pass threshold. Effective justifications explain why the chosen option is appropriate for the specific corpus, time period, and research question of the assigned scenario.</w:t>
      </w:r>
    </w:p>
    <w:p w14:paraId="06CEB492" w14:textId="77777777" w:rsidR="004B22A0" w:rsidRPr="004B22A0" w:rsidRDefault="004B22A0" w:rsidP="004B22A0">
      <w:pPr>
        <w:pStyle w:val="NormalWeb"/>
        <w:jc w:val="both"/>
        <w:rPr>
          <w:rFonts w:ascii="Arial" w:hAnsi="Arial" w:cs="Arial"/>
          <w:color w:val="000000"/>
        </w:rPr>
      </w:pPr>
      <w:r w:rsidRPr="004B22A0">
        <w:rPr>
          <w:rFonts w:ascii="Arial" w:hAnsi="Arial" w:cs="Arial"/>
          <w:color w:val="000000"/>
        </w:rPr>
        <w:t>Students are also encouraged to produce additional tables or visualisations by disaggregating the data by firm, category, section, or year range. These are not required but may enhance the quality of the written discussion.</w:t>
      </w:r>
    </w:p>
    <w:p w14:paraId="267DA7BE" w14:textId="2C6D7137" w:rsidR="004B22A0" w:rsidRDefault="004B22A0">
      <w:pPr>
        <w:spacing w:after="160" w:line="259" w:lineRule="auto"/>
        <w:rPr>
          <w:rFonts w:ascii="Arial" w:hAnsi="Arial" w:cs="Arial"/>
          <w:b/>
          <w:color w:val="000000"/>
          <w:spacing w:val="-2"/>
          <w:sz w:val="22"/>
          <w:szCs w:val="22"/>
          <w:u w:val="single"/>
          <w:lang w:val="en-US"/>
        </w:rPr>
      </w:pPr>
    </w:p>
    <w:p>
      <w:pPr>
        <w:pStyle w:val="Normal_(Web)"/>
      </w:pPr>
      <w:r>
        <w:rPr>
          <w:b/>
        </w:rPr>
        <w:t xml:space="preserve">8. Analytical Contradiction (from Steps 6e and 9)</w:t>
      </w:r>
      <w:r>
        <w:t xml:space="preserve"/>
      </w:r>
    </w:p>
    <w:p>
      <w:pPr>
        <w:pStyle w:val="Normal_(Web)"/>
      </w:pPr>
      <w:r>
        <w:t xml:space="preserve">Using the pivot tables from Steps 6e (sentiment scores) and Step 9 (secondary metric scores), identify one firm-year where the two metrics give contradictory signals. For example: a firm with a positive sentiment score but an unusually high Fog Index (positive messaging paired with complex language); a firm with stable sentiment but a sharp year-on-year drop in cosine similarity (major disclosure change despite consistent tone); or a firm where the automated label contradicts what known sector events in that year would predict. In your report: state the firm name, year, and the specific numerical values from both tables; explain what the contradiction reveals about the limitations of relying on a single metric. This section must cite actual values from your own outputs — it will not attract marks if absent or if it contains no specific numerical evidence.</w:t>
      </w:r>
    </w:p>
    <w:p w14:paraId="30B4BFEA" w14:textId="68123E83" w:rsidR="004B22A0" w:rsidRDefault="004B22A0" w:rsidP="004B22A0">
      <w:pPr>
        <w:jc w:val="both"/>
        <w:outlineLvl w:val="2"/>
        <w:rPr>
          <w:rFonts w:ascii="Arial" w:hAnsi="Arial" w:cs="Arial"/>
          <w:b/>
          <w:bCs/>
          <w:sz w:val="36"/>
          <w:szCs w:val="36"/>
          <w:lang w:eastAsia="en-GB"/>
        </w:rPr>
      </w:pPr>
      <w:r>
        <w:rPr>
          <w:rFonts w:ascii="Arial" w:hAnsi="Arial" w:cs="Arial"/>
          <w:b/>
          <w:bCs/>
          <w:sz w:val="36"/>
          <w:szCs w:val="36"/>
          <w:lang w:eastAsia="en-GB"/>
        </w:rPr>
        <w:t>Marking Guidance</w:t>
      </w:r>
    </w:p>
    <w:p w14:paraId="5D5587FF" w14:textId="60ACD115" w:rsidR="004B22A0" w:rsidRPr="004B22A0" w:rsidRDefault="004B22A0" w:rsidP="004B22A0">
      <w:pPr>
        <w:pStyle w:val="NormalWeb"/>
        <w:jc w:val="both"/>
        <w:rPr>
          <w:rFonts w:ascii="Arial" w:hAnsi="Arial" w:cs="Arial"/>
          <w:color w:val="000000"/>
        </w:rPr>
      </w:pPr>
      <w:r w:rsidRPr="004B22A0">
        <w:rPr>
          <w:rFonts w:ascii="Arial" w:hAnsi="Arial" w:cs="Arial"/>
          <w:color w:val="000000"/>
        </w:rPr>
        <w:t>Assessment will be conducted against the following criteria:</w:t>
      </w:r>
    </w:p>
    <w:p w14:paraId="1F91E75B" w14:textId="77777777" w:rsidR="004B22A0" w:rsidRPr="004B22A0" w:rsidRDefault="004B22A0" w:rsidP="004B22A0">
      <w:pPr>
        <w:pStyle w:val="NormalWeb"/>
        <w:jc w:val="both"/>
        <w:rPr>
          <w:rFonts w:ascii="Arial" w:hAnsi="Arial" w:cs="Arial"/>
          <w:b/>
          <w:bCs/>
          <w:color w:val="000000"/>
        </w:rPr>
      </w:pPr>
      <w:r w:rsidRPr="004B22A0">
        <w:rPr>
          <w:rFonts w:ascii="Arial" w:hAnsi="Arial" w:cs="Arial"/>
          <w:b/>
          <w:bCs/>
          <w:color w:val="000000"/>
        </w:rPr>
        <w:t>5.1 Methodological Choices and Justification (40%)</w:t>
      </w:r>
    </w:p>
    <w:p w14:paraId="3633FA95" w14:textId="26DD86E2" w:rsidR="004B22A0" w:rsidRPr="004B22A0" w:rsidRDefault="004B22A0" w:rsidP="004B22A0">
      <w:pPr>
        <w:pStyle w:val="NormalWeb"/>
        <w:jc w:val="both"/>
        <w:rPr>
          <w:rFonts w:ascii="Arial" w:hAnsi="Arial" w:cs="Arial"/>
          <w:color w:val="000000"/>
        </w:rPr>
      </w:pPr>
      <w:r w:rsidRPr="004B22A0">
        <w:rPr>
          <w:rFonts w:ascii="Arial" w:hAnsi="Arial" w:cs="Arial"/>
          <w:color w:val="000000"/>
        </w:rPr>
        <w:t>The quality and coherence of the decisions made at each stage of the pipeline. Justifications should demonstrate engagement with relevant methodological literature, appropriate reasoning given the research context, and critical awareness of ethical, bias-related, or data quality concerns arising from the choice of dataset and the chosen approach. Higher marks are awarded for well-grounded justifications that acknowledge trade-offs and treat methodological concerns as analytically significant rather than incidental. Justifications that are generic — i.e., that could apply equally to any scenario, any model choice, or any corpus — will not attract marks above the Pass threshold regardless of their technical accuracy.</w:t>
      </w:r>
    </w:p>
    <w:p w14:paraId="0320E9F1" w14:textId="77777777" w:rsidR="004B22A0" w:rsidRPr="004B22A0" w:rsidRDefault="004B22A0" w:rsidP="004B22A0">
      <w:pPr>
        <w:pStyle w:val="NormalWeb"/>
        <w:jc w:val="both"/>
        <w:rPr>
          <w:rFonts w:ascii="Arial" w:hAnsi="Arial" w:cs="Arial"/>
          <w:b/>
          <w:bCs/>
          <w:color w:val="000000"/>
        </w:rPr>
      </w:pPr>
      <w:r w:rsidRPr="004B22A0">
        <w:rPr>
          <w:rFonts w:ascii="Arial" w:hAnsi="Arial" w:cs="Arial"/>
          <w:b/>
          <w:bCs/>
          <w:color w:val="000000"/>
        </w:rPr>
        <w:t>5.2 Depth of Written Discussion (35%)</w:t>
      </w:r>
    </w:p>
    <w:p w14:paraId="54E202BD" w14:textId="188F300F" w:rsidR="004B22A0" w:rsidRPr="004B22A0" w:rsidRDefault="004B22A0" w:rsidP="004B22A0">
      <w:pPr>
        <w:pStyle w:val="NormalWeb"/>
        <w:jc w:val="both"/>
        <w:rPr>
          <w:rFonts w:ascii="Arial" w:hAnsi="Arial" w:cs="Arial"/>
          <w:color w:val="000000"/>
        </w:rPr>
      </w:pPr>
      <w:r w:rsidRPr="004B22A0">
        <w:rPr>
          <w:rFonts w:ascii="Arial" w:hAnsi="Arial" w:cs="Arial"/>
          <w:color w:val="000000"/>
        </w:rPr>
        <w:t>The quality of interpretive commentary accompanying each output. Stronger submissions will situate findings within the research context of the assigned scenario, assess the extent to which results address the scenario research question, draw reasoned inferences from patterns in the data, and acknowledge the limitations of the methods used. Discussion that describes outputs without citing specific values (firm names, years, scores to at least two decimal places) will be treated as superficial description and will not attract marks above the Pass threshold. Superficial description of results without analytical engagement will not attract high marks.</w:t>
      </w:r>
    </w:p>
    <w:p w14:paraId="7D8FF6D5" w14:textId="77777777" w:rsidR="004B22A0" w:rsidRPr="004B22A0" w:rsidRDefault="004B22A0" w:rsidP="004B22A0">
      <w:pPr>
        <w:pStyle w:val="NormalWeb"/>
        <w:jc w:val="both"/>
        <w:rPr>
          <w:rFonts w:ascii="Arial" w:hAnsi="Arial" w:cs="Arial"/>
          <w:b/>
          <w:bCs/>
          <w:color w:val="000000"/>
        </w:rPr>
      </w:pPr>
      <w:r w:rsidRPr="004B22A0">
        <w:rPr>
          <w:rFonts w:ascii="Arial" w:hAnsi="Arial" w:cs="Arial"/>
          <w:b/>
          <w:bCs/>
          <w:color w:val="000000"/>
        </w:rPr>
        <w:t>5.3 Manual Validation Exercise (15%)</w:t>
      </w:r>
    </w:p>
    <w:p w14:paraId="0A73338B" w14:textId="63465E55" w:rsidR="004B22A0" w:rsidRPr="004B22A0" w:rsidRDefault="004B22A0" w:rsidP="004B22A0">
      <w:pPr>
        <w:pStyle w:val="NormalWeb"/>
        <w:jc w:val="both"/>
        <w:rPr>
          <w:rFonts w:ascii="Arial" w:hAnsi="Arial" w:cs="Arial"/>
          <w:color w:val="000000"/>
        </w:rPr>
      </w:pPr>
      <w:r w:rsidRPr="004B22A0">
        <w:rPr>
          <w:rFonts w:ascii="Arial" w:hAnsi="Arial" w:cs="Arial"/>
          <w:color w:val="000000"/>
        </w:rPr>
        <w:t>The rigour and consistency of manual labelling and the quality of the written discussion of validation findings. Higher marks are awarded for submissions that apply a clearly articulated and consistently implemented labelling approach and offer substantive reflection on model performance, as well as demonstrating considerations that the student shows awareness of, in terms of individual manual review of the subject matter, and recommendations for improvements to the manual validation process</w:t>
      </w:r>
      <w:r w:rsidR="00E41DBE">
        <w:rPr>
          <w:rFonts w:ascii="Arial" w:hAnsi="Arial" w:cs="Arial"/>
          <w:color w:val="000000"/>
        </w:rPr>
        <w:t>.</w:t>
      </w:r>
    </w:p>
    <w:p w14:paraId="24E3AD2C" w14:textId="77777777" w:rsidR="008E0C41" w:rsidRDefault="008E0C41">
      <w:pPr>
        <w:spacing w:after="160" w:line="259" w:lineRule="auto"/>
        <w:rPr>
          <w:rFonts w:ascii="Arial" w:hAnsi="Arial" w:cs="Arial"/>
          <w:b/>
          <w:bCs/>
          <w:color w:val="000000"/>
        </w:rPr>
      </w:pPr>
      <w:r>
        <w:rPr>
          <w:rFonts w:ascii="Arial" w:hAnsi="Arial" w:cs="Arial"/>
          <w:b/>
          <w:bCs/>
          <w:color w:val="000000"/>
        </w:rPr>
        <w:br w:type="page"/>
      </w:r>
    </w:p>
    <w:p w14:paraId="008D084F" w14:textId="2BA6464C" w:rsidR="004B22A0" w:rsidRPr="004B22A0" w:rsidRDefault="004B22A0" w:rsidP="00E41DBE">
      <w:pPr>
        <w:spacing w:after="160" w:line="259" w:lineRule="auto"/>
        <w:rPr>
          <w:rFonts w:ascii="Arial" w:hAnsi="Arial" w:cs="Arial"/>
          <w:b/>
          <w:bCs/>
          <w:color w:val="000000"/>
          <w:lang w:eastAsia="en-GB"/>
        </w:rPr>
      </w:pPr>
      <w:r w:rsidRPr="004B22A0">
        <w:rPr>
          <w:rFonts w:ascii="Arial" w:hAnsi="Arial" w:cs="Arial"/>
          <w:b/>
          <w:bCs/>
          <w:color w:val="000000"/>
        </w:rPr>
        <w:lastRenderedPageBreak/>
        <w:t>5.4 Overall Coherence and Presentation (10%)</w:t>
      </w:r>
    </w:p>
    <w:p w14:paraId="4BE5A6AF" w14:textId="23FEC4CB" w:rsidR="008E0C41" w:rsidRPr="008E0C41" w:rsidRDefault="004B22A0" w:rsidP="008E0C41">
      <w:pPr>
        <w:pStyle w:val="NormalWeb"/>
        <w:jc w:val="both"/>
        <w:rPr>
          <w:rFonts w:ascii="Arial" w:hAnsi="Arial" w:cs="Arial"/>
          <w:color w:val="000000"/>
        </w:rPr>
      </w:pPr>
      <w:r w:rsidRPr="004B22A0">
        <w:rPr>
          <w:rFonts w:ascii="Arial" w:hAnsi="Arial" w:cs="Arial"/>
          <w:color w:val="000000"/>
        </w:rPr>
        <w:t>The extent to which the report presents a coherent analytical narrative. Outputs and discussion should form an integrated whole rather than a series of disconnected sections. Presentation should be clear, professional, and appropriate for a postgraduate business school submission.</w:t>
      </w:r>
      <w:r w:rsidR="008E0C41">
        <w:rPr>
          <w:rFonts w:ascii="Arial" w:hAnsi="Arial" w:cs="Arial"/>
          <w:b/>
          <w:color w:val="000000"/>
          <w:spacing w:val="-2"/>
          <w:sz w:val="22"/>
          <w:szCs w:val="22"/>
          <w:u w:val="single"/>
          <w:lang w:val="en-US"/>
        </w:rPr>
        <w:br w:type="page"/>
      </w:r>
    </w:p>
    <w:p>
      <w:pPr>
        <w:pStyle w:val="Normal_(Web)"/>
      </w:pPr>
      <w:r>
        <w:rPr>
          <w:b/>
        </w:rPr>
        <w:t xml:space="preserve">Academic Integrity</w:t>
      </w:r>
      <w:r>
        <w:t xml:space="preserve"/>
      </w:r>
    </w:p>
    <w:p>
      <w:pPr>
        <w:pStyle w:val="Normal_(Web)"/>
      </w:pPr>
      <w:r>
        <w:t xml:space="preserve">This assignment must represent the student's own individual work. The analytical pipeline is run individually: each student's corpus section choice, pre-processing decisions, model selection, threshold settings, and secondary metric choices constitute original methodological decisions that must be independently made and justified. Every student receives a unique manual validation sample (derived from their student number); the sentences in this sample must be read and labelled by the student personally.</w:t>
      </w:r>
    </w:p>
    <w:p>
      <w:pPr>
        <w:pStyle w:val="Normal_(Web)"/>
      </w:pPr>
      <w:r>
        <w:t xml:space="preserve">The use of generative artificial intelligence tools to draft methodological justifications, interpretive commentary, or the manual validation discussion is not permitted. All written sections must reflect the student's own engagement with their specific pipeline outputs. Submitted work may be reviewed for internal numerical consistency: justifications and interpretations that do not align with the outputs generated by the student's own notebook choices are indicative of work that was not produced through genuine engagement with the data.</w:t>
      </w:r>
    </w:p>
    <w:p>
      <w:pPr>
        <w:pStyle w:val="Normal_(Web)"/>
      </w:pPr>
      <w:r>
        <w:t xml:space="preserve">If you have any questions regarding this assignment, please contact the lecturer via email: james.bowden@strath.ac.uk.</w:t>
      </w:r>
    </w:p>
    <w:p w14:paraId="6748148D" w14:textId="41D96432" w:rsidR="004B44E6" w:rsidRPr="00E4032D" w:rsidRDefault="00C05E63" w:rsidP="00E4032D">
      <w:pPr>
        <w:shd w:val="clear" w:color="auto" w:fill="FFFFFF"/>
        <w:jc w:val="both"/>
        <w:rPr>
          <w:rFonts w:ascii="Arial" w:hAnsi="Arial" w:cs="Arial"/>
          <w:b/>
          <w:color w:val="000000"/>
          <w:spacing w:val="-2"/>
          <w:sz w:val="22"/>
          <w:szCs w:val="22"/>
          <w:u w:val="single"/>
          <w:lang w:val="en-US"/>
        </w:rPr>
      </w:pPr>
      <w:r w:rsidRPr="00E4032D">
        <w:rPr>
          <w:rFonts w:ascii="Arial" w:hAnsi="Arial" w:cs="Arial"/>
          <w:b/>
          <w:color w:val="000000"/>
          <w:spacing w:val="-2"/>
          <w:sz w:val="22"/>
          <w:szCs w:val="22"/>
          <w:u w:val="single"/>
          <w:lang w:val="en-US"/>
        </w:rPr>
        <w:lastRenderedPageBreak/>
        <w:t>LATE PENALTY FOR ASSIGNMENTS</w:t>
      </w:r>
    </w:p>
    <w:p w14:paraId="7DC1B2E0" w14:textId="77777777" w:rsidR="0006660C" w:rsidRPr="008E79F8" w:rsidRDefault="00E76BD6" w:rsidP="00E4032D">
      <w:pPr>
        <w:shd w:val="clear" w:color="auto" w:fill="FFFFFF"/>
        <w:rPr>
          <w:rFonts w:ascii="Arial" w:hAnsi="Arial" w:cs="Arial"/>
          <w:color w:val="000000"/>
          <w:spacing w:val="-2"/>
          <w:lang w:val="en-US"/>
        </w:rPr>
      </w:pPr>
      <w:r w:rsidRPr="008E79F8">
        <w:rPr>
          <w:rFonts w:ascii="Arial" w:hAnsi="Arial" w:cs="Arial"/>
          <w:color w:val="000000"/>
          <w:spacing w:val="-2"/>
          <w:lang w:val="en-US"/>
        </w:rPr>
        <w:t xml:space="preserve">The University late penalty scheme will be applied: </w:t>
      </w:r>
    </w:p>
    <w:p w14:paraId="674DED78" w14:textId="7DBCD6FC" w:rsidR="0006660C" w:rsidRPr="008E79F8" w:rsidRDefault="0006660C" w:rsidP="00E4032D">
      <w:pPr>
        <w:shd w:val="clear" w:color="auto" w:fill="FFFFFF"/>
        <w:rPr>
          <w:rFonts w:ascii="Arial" w:hAnsi="Arial" w:cs="Arial"/>
        </w:rPr>
      </w:pPr>
      <w:hyperlink r:id="rId8" w:history="1">
        <w:r w:rsidRPr="008E79F8">
          <w:rPr>
            <w:rStyle w:val="Hyperlink"/>
            <w:rFonts w:ascii="Arial" w:hAnsi="Arial" w:cs="Arial"/>
          </w:rPr>
          <w:t>https://www.strath.ac.uk/staff/policies/academic/</w:t>
        </w:r>
      </w:hyperlink>
      <w:r w:rsidRPr="008E79F8">
        <w:rPr>
          <w:rFonts w:ascii="Arial" w:hAnsi="Arial" w:cs="Arial"/>
        </w:rPr>
        <w:t xml:space="preserve"> </w:t>
      </w:r>
    </w:p>
    <w:p w14:paraId="3FF04D5A" w14:textId="77777777" w:rsidR="004B44E6" w:rsidRPr="008E79F8" w:rsidRDefault="004B44E6" w:rsidP="00E4032D">
      <w:pPr>
        <w:shd w:val="clear" w:color="auto" w:fill="FFFFFF"/>
        <w:contextualSpacing/>
        <w:jc w:val="both"/>
        <w:rPr>
          <w:rFonts w:ascii="Arial" w:hAnsi="Arial" w:cs="Arial"/>
        </w:rPr>
      </w:pPr>
      <w:r w:rsidRPr="008E79F8">
        <w:rPr>
          <w:rFonts w:ascii="Arial" w:hAnsi="Arial" w:cs="Arial"/>
        </w:rPr>
        <w:t>Coursework submitted after the deadline, student has an approved extension and submits within the approved extension period.</w:t>
      </w:r>
    </w:p>
    <w:p w14:paraId="00D43C48" w14:textId="77777777" w:rsidR="004B44E6" w:rsidRPr="008E79F8" w:rsidRDefault="004B44E6" w:rsidP="00E4032D">
      <w:pPr>
        <w:pStyle w:val="ListParagraph"/>
        <w:numPr>
          <w:ilvl w:val="0"/>
          <w:numId w:val="3"/>
        </w:numPr>
        <w:shd w:val="clear" w:color="auto" w:fill="FFFFFF"/>
        <w:ind w:left="284" w:hanging="142"/>
        <w:contextualSpacing/>
        <w:jc w:val="both"/>
        <w:rPr>
          <w:rFonts w:ascii="Arial" w:hAnsi="Arial" w:cs="Arial"/>
          <w:color w:val="000000"/>
        </w:rPr>
      </w:pPr>
      <w:r w:rsidRPr="008E79F8">
        <w:rPr>
          <w:rFonts w:ascii="Arial" w:hAnsi="Arial" w:cs="Arial"/>
        </w:rPr>
        <w:t>Late submission on the day of the deadline (or approved extended deadline), student has communicated exceptional circumstances and is granted a grace period of up until four hours after the deadline.</w:t>
      </w:r>
    </w:p>
    <w:p w14:paraId="69194DAD" w14:textId="0E2B1E57"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1 calendar day (less than 24 hours) late:</w:t>
      </w:r>
      <w:r w:rsidR="00D438EF" w:rsidRPr="008E79F8">
        <w:rPr>
          <w:rFonts w:ascii="Arial" w:hAnsi="Arial" w:cs="Arial"/>
          <w:color w:val="000000"/>
        </w:rPr>
        <w:t xml:space="preserve"> </w:t>
      </w:r>
      <w:r w:rsidRPr="008E79F8">
        <w:rPr>
          <w:rFonts w:ascii="Arial" w:hAnsi="Arial" w:cs="Arial"/>
          <w:color w:val="000000"/>
        </w:rPr>
        <w:t xml:space="preserve">deduct 10 percentage points  </w:t>
      </w:r>
    </w:p>
    <w:p w14:paraId="0AC5D68B" w14:textId="2737B810"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2 calendar days (more than 24 less than 48 hours) late:</w:t>
      </w:r>
      <w:r w:rsidR="00E76BD6" w:rsidRPr="008E79F8">
        <w:rPr>
          <w:rFonts w:ascii="Arial" w:hAnsi="Arial" w:cs="Arial"/>
          <w:color w:val="000000"/>
        </w:rPr>
        <w:tab/>
      </w:r>
      <w:r w:rsidRPr="008E79F8">
        <w:rPr>
          <w:rFonts w:ascii="Arial" w:hAnsi="Arial" w:cs="Arial"/>
          <w:color w:val="000000"/>
        </w:rPr>
        <w:t>deduct 15 percentage points</w:t>
      </w:r>
    </w:p>
    <w:p w14:paraId="62C458A1" w14:textId="1F9D0A18"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3 calendar days (more than 48 less than 72 hours) late:</w:t>
      </w:r>
      <w:r w:rsidR="00E76BD6" w:rsidRPr="008E79F8">
        <w:rPr>
          <w:rFonts w:ascii="Arial" w:hAnsi="Arial" w:cs="Arial"/>
          <w:color w:val="000000"/>
        </w:rPr>
        <w:tab/>
      </w:r>
      <w:r w:rsidRPr="008E79F8">
        <w:rPr>
          <w:rFonts w:ascii="Arial" w:hAnsi="Arial" w:cs="Arial"/>
          <w:color w:val="000000"/>
        </w:rPr>
        <w:t>deduct 20 percentage points</w:t>
      </w:r>
    </w:p>
    <w:p w14:paraId="2188F2EE" w14:textId="6698EABF"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4 calendar days (more than 72 less than 96 hours) late:</w:t>
      </w:r>
      <w:r w:rsidR="00E76BD6" w:rsidRPr="008E79F8">
        <w:rPr>
          <w:rFonts w:ascii="Arial" w:hAnsi="Arial" w:cs="Arial"/>
          <w:color w:val="000000"/>
        </w:rPr>
        <w:tab/>
      </w:r>
      <w:r w:rsidRPr="008E79F8">
        <w:rPr>
          <w:rFonts w:ascii="Arial" w:hAnsi="Arial" w:cs="Arial"/>
          <w:color w:val="000000"/>
        </w:rPr>
        <w:t>deduct 25 percentage points</w:t>
      </w:r>
    </w:p>
    <w:p w14:paraId="1DDC5128" w14:textId="3D792B99"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5 calendar days (more than 96 less than 120 hours) late:</w:t>
      </w:r>
      <w:r w:rsidR="00E76BD6" w:rsidRPr="008E79F8">
        <w:rPr>
          <w:rFonts w:ascii="Arial" w:hAnsi="Arial" w:cs="Arial"/>
          <w:color w:val="000000"/>
        </w:rPr>
        <w:t xml:space="preserve"> </w:t>
      </w:r>
      <w:r w:rsidRPr="008E79F8">
        <w:rPr>
          <w:rFonts w:ascii="Arial" w:hAnsi="Arial" w:cs="Arial"/>
          <w:color w:val="000000"/>
        </w:rPr>
        <w:t>deduct 30 percentage points</w:t>
      </w:r>
    </w:p>
    <w:p w14:paraId="282223F4" w14:textId="77777777"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6 calendar days (more than 120 less than 144 hours) late:</w:t>
      </w:r>
      <w:r w:rsidR="00E76BD6" w:rsidRPr="008E79F8">
        <w:rPr>
          <w:rFonts w:ascii="Arial" w:hAnsi="Arial" w:cs="Arial"/>
          <w:color w:val="000000"/>
        </w:rPr>
        <w:t xml:space="preserve"> </w:t>
      </w:r>
      <w:r w:rsidRPr="008E79F8">
        <w:rPr>
          <w:rFonts w:ascii="Arial" w:hAnsi="Arial" w:cs="Arial"/>
          <w:color w:val="000000"/>
        </w:rPr>
        <w:t>deduct 35 percentage points</w:t>
      </w:r>
    </w:p>
    <w:p w14:paraId="40CA18DD" w14:textId="77777777"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7 calendar days (more than 144 less than 168 hours) late: deduct 40 percentage points</w:t>
      </w:r>
    </w:p>
    <w:p w14:paraId="2428AC3B" w14:textId="77777777" w:rsidR="004B44E6" w:rsidRPr="008E79F8" w:rsidRDefault="004B44E6" w:rsidP="00E4032D">
      <w:pPr>
        <w:pStyle w:val="ListParagraph"/>
        <w:numPr>
          <w:ilvl w:val="0"/>
          <w:numId w:val="3"/>
        </w:numPr>
        <w:ind w:left="284" w:right="113" w:hanging="142"/>
        <w:contextualSpacing/>
        <w:jc w:val="both"/>
        <w:rPr>
          <w:rFonts w:ascii="Arial" w:hAnsi="Arial" w:cs="Arial"/>
          <w:color w:val="000000"/>
        </w:rPr>
      </w:pPr>
      <w:r w:rsidRPr="008E79F8">
        <w:rPr>
          <w:rFonts w:ascii="Arial" w:hAnsi="Arial" w:cs="Arial"/>
          <w:color w:val="000000"/>
        </w:rPr>
        <w:t>After 7 full calendar days: a mark of zero will be applied</w:t>
      </w:r>
    </w:p>
    <w:p w14:paraId="47641406" w14:textId="77777777" w:rsidR="004B44E6" w:rsidRPr="008E79F8" w:rsidRDefault="004B44E6" w:rsidP="00E4032D">
      <w:pPr>
        <w:jc w:val="both"/>
        <w:rPr>
          <w:rFonts w:ascii="Arial" w:hAnsi="Arial" w:cs="Arial"/>
          <w:color w:val="000000"/>
        </w:rPr>
      </w:pPr>
    </w:p>
    <w:p w14:paraId="2B54CFCA" w14:textId="526C120B" w:rsidR="004B22A0" w:rsidRDefault="004B44E6" w:rsidP="008E0C41">
      <w:pPr>
        <w:jc w:val="both"/>
        <w:rPr>
          <w:rFonts w:ascii="Arial" w:hAnsi="Arial" w:cs="Arial"/>
          <w:color w:val="000000"/>
        </w:rPr>
      </w:pPr>
      <w:r w:rsidRPr="008E79F8">
        <w:rPr>
          <w:rFonts w:ascii="Arial" w:hAnsi="Arial" w:cs="Arial"/>
          <w:color w:val="000000"/>
        </w:rPr>
        <w:t xml:space="preserve">Late assignments will be marked on their academic merit, however, should a late penalty drop a mark below the pass mark of 50% then the mark awarded will be the pass mark of 50%.  Please note, this applies only to weekdays where students submit in hard </w:t>
      </w:r>
      <w:proofErr w:type="gramStart"/>
      <w:r w:rsidRPr="008E79F8">
        <w:rPr>
          <w:rFonts w:ascii="Arial" w:hAnsi="Arial" w:cs="Arial"/>
          <w:color w:val="000000"/>
        </w:rPr>
        <w:t>copy, but</w:t>
      </w:r>
      <w:proofErr w:type="gramEnd"/>
      <w:r w:rsidRPr="008E79F8">
        <w:rPr>
          <w:rFonts w:ascii="Arial" w:hAnsi="Arial" w:cs="Arial"/>
          <w:color w:val="000000"/>
        </w:rPr>
        <w:t xml:space="preserve"> includes Saturdays and Sundays where students submit electronically. If the academic quality of the work submitted is below the pass mark, then no penalty will be applied with the emphasis on supporting students if any resubmission is required.</w:t>
      </w:r>
    </w:p>
    <w:p w14:paraId="59E85E18" w14:textId="77777777" w:rsidR="008E79F8" w:rsidRDefault="008E79F8" w:rsidP="008E79F8">
      <w:pPr>
        <w:jc w:val="both"/>
        <w:rPr>
          <w:rFonts w:ascii="Arial" w:hAnsi="Arial" w:cs="Arial"/>
          <w:color w:val="000000"/>
        </w:rPr>
      </w:pPr>
    </w:p>
    <w:p w14:paraId="47F7EB65" w14:textId="77777777" w:rsidR="000D0677" w:rsidRDefault="000D0677" w:rsidP="008E79F8">
      <w:pPr>
        <w:jc w:val="both"/>
        <w:rPr>
          <w:rFonts w:ascii="Arial" w:hAnsi="Arial" w:cs="Arial"/>
          <w:color w:val="000000"/>
        </w:rPr>
      </w:pPr>
    </w:p>
    <w:p w14:paraId="18AF97EC" w14:textId="77777777" w:rsidR="008E79F8" w:rsidRPr="008E79F8" w:rsidRDefault="008E79F8" w:rsidP="008E79F8">
      <w:pPr>
        <w:jc w:val="both"/>
        <w:rPr>
          <w:rFonts w:ascii="Arial" w:hAnsi="Arial" w:cs="Arial"/>
          <w:color w:val="000000"/>
          <w:sz w:val="10"/>
          <w:szCs w:val="10"/>
        </w:rPr>
      </w:pPr>
    </w:p>
    <w:p w14:paraId="350AAFC5" w14:textId="7BC8FBCE" w:rsidR="00891E67" w:rsidRPr="00E4032D" w:rsidRDefault="00157B3A" w:rsidP="00E4032D">
      <w:pPr>
        <w:jc w:val="both"/>
        <w:rPr>
          <w:rFonts w:ascii="Arial" w:hAnsi="Arial" w:cs="Arial"/>
          <w:b/>
          <w:sz w:val="22"/>
          <w:szCs w:val="22"/>
          <w:u w:val="single"/>
        </w:rPr>
      </w:pPr>
      <w:r w:rsidRPr="00E4032D">
        <w:rPr>
          <w:rFonts w:ascii="Arial" w:hAnsi="Arial" w:cs="Arial"/>
          <w:b/>
          <w:sz w:val="22"/>
          <w:szCs w:val="22"/>
          <w:u w:val="single"/>
        </w:rPr>
        <w:t>MARKING CRITERIA</w:t>
      </w:r>
    </w:p>
    <w:tbl>
      <w:tblPr>
        <w:tblStyle w:val="TableGrid"/>
        <w:tblW w:w="10768" w:type="dxa"/>
        <w:tblLook w:val="04A0" w:firstRow="1" w:lastRow="0" w:firstColumn="1" w:lastColumn="0" w:noHBand="0" w:noVBand="1"/>
      </w:tblPr>
      <w:tblGrid>
        <w:gridCol w:w="1095"/>
        <w:gridCol w:w="714"/>
        <w:gridCol w:w="8959"/>
      </w:tblGrid>
      <w:tr w:rsidR="0022623D" w:rsidRPr="00E4032D" w14:paraId="549B07AF" w14:textId="77777777" w:rsidTr="003735F5">
        <w:trPr>
          <w:trHeight w:val="11"/>
        </w:trPr>
        <w:tc>
          <w:tcPr>
            <w:tcW w:w="980" w:type="dxa"/>
          </w:tcPr>
          <w:p w14:paraId="72980538" w14:textId="77777777" w:rsidR="0022623D" w:rsidRPr="00E4032D" w:rsidRDefault="0022623D" w:rsidP="00E4032D">
            <w:pPr>
              <w:jc w:val="center"/>
              <w:rPr>
                <w:rFonts w:ascii="Arial" w:hAnsi="Arial" w:cs="Arial"/>
                <w:b/>
                <w:color w:val="000000" w:themeColor="text1"/>
                <w:sz w:val="17"/>
                <w:szCs w:val="17"/>
              </w:rPr>
            </w:pPr>
            <w:r w:rsidRPr="00E4032D">
              <w:rPr>
                <w:rFonts w:ascii="Arial" w:hAnsi="Arial" w:cs="Arial"/>
                <w:b/>
                <w:color w:val="000000" w:themeColor="text1"/>
                <w:sz w:val="17"/>
                <w:szCs w:val="17"/>
              </w:rPr>
              <w:t>Class</w:t>
            </w:r>
          </w:p>
        </w:tc>
        <w:tc>
          <w:tcPr>
            <w:tcW w:w="716" w:type="dxa"/>
          </w:tcPr>
          <w:p w14:paraId="0C288BED"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Type B</w:t>
            </w:r>
          </w:p>
        </w:tc>
        <w:tc>
          <w:tcPr>
            <w:tcW w:w="9072" w:type="dxa"/>
          </w:tcPr>
          <w:p w14:paraId="0A8CBF7E"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Descriptor</w:t>
            </w:r>
          </w:p>
        </w:tc>
      </w:tr>
      <w:tr w:rsidR="0022623D" w:rsidRPr="00E4032D" w14:paraId="5C9BE650" w14:textId="77777777" w:rsidTr="003735F5">
        <w:trPr>
          <w:trHeight w:val="11"/>
        </w:trPr>
        <w:tc>
          <w:tcPr>
            <w:tcW w:w="980" w:type="dxa"/>
            <w:vMerge w:val="restart"/>
          </w:tcPr>
          <w:p w14:paraId="5A82A648"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PG: Distinction</w:t>
            </w:r>
          </w:p>
        </w:tc>
        <w:tc>
          <w:tcPr>
            <w:tcW w:w="716" w:type="dxa"/>
          </w:tcPr>
          <w:p w14:paraId="534E9E9F"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90 - 100</w:t>
            </w:r>
          </w:p>
        </w:tc>
        <w:tc>
          <w:tcPr>
            <w:tcW w:w="9072" w:type="dxa"/>
          </w:tcPr>
          <w:p w14:paraId="0A2808F7"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Exceptional demonstration of the learning outcomes</w:t>
            </w:r>
          </w:p>
          <w:p w14:paraId="3CEC9EFB" w14:textId="77777777" w:rsidR="0022623D" w:rsidRPr="00E4032D" w:rsidRDefault="0022623D" w:rsidP="00E4032D">
            <w:pPr>
              <w:jc w:val="both"/>
              <w:rPr>
                <w:rFonts w:ascii="Arial" w:hAnsi="Arial" w:cs="Arial"/>
                <w:color w:val="000000" w:themeColor="text1"/>
                <w:sz w:val="17"/>
                <w:szCs w:val="17"/>
              </w:rPr>
            </w:pPr>
            <w:r w:rsidRPr="00E4032D">
              <w:rPr>
                <w:rFonts w:ascii="Arial" w:hAnsi="Arial" w:cs="Arial"/>
                <w:color w:val="000000" w:themeColor="text1"/>
                <w:sz w:val="17"/>
                <w:szCs w:val="17"/>
              </w:rPr>
              <w:t xml:space="preserve">Exceptional in most or every respect, the work demonstrates </w:t>
            </w:r>
            <w:proofErr w:type="gramStart"/>
            <w:r w:rsidRPr="00E4032D">
              <w:rPr>
                <w:rFonts w:ascii="Arial" w:hAnsi="Arial" w:cs="Arial"/>
                <w:color w:val="000000" w:themeColor="text1"/>
                <w:sz w:val="17"/>
                <w:szCs w:val="17"/>
              </w:rPr>
              <w:t>all of</w:t>
            </w:r>
            <w:proofErr w:type="gramEnd"/>
            <w:r w:rsidRPr="00E4032D">
              <w:rPr>
                <w:rFonts w:ascii="Arial" w:hAnsi="Arial" w:cs="Arial"/>
                <w:color w:val="000000" w:themeColor="text1"/>
                <w:sz w:val="17"/>
                <w:szCs w:val="17"/>
              </w:rPr>
              <w:t xml:space="preserve"> the characteristics noted for First class in the Outstanding range below and is also well beyond the level expected of a highly competent student at their level of </w:t>
            </w:r>
            <w:proofErr w:type="gramStart"/>
            <w:r w:rsidRPr="00E4032D">
              <w:rPr>
                <w:rFonts w:ascii="Arial" w:hAnsi="Arial" w:cs="Arial"/>
                <w:color w:val="000000" w:themeColor="text1"/>
                <w:sz w:val="17"/>
                <w:szCs w:val="17"/>
              </w:rPr>
              <w:t>study, and</w:t>
            </w:r>
            <w:proofErr w:type="gramEnd"/>
            <w:r w:rsidRPr="00E4032D">
              <w:rPr>
                <w:rFonts w:ascii="Arial" w:hAnsi="Arial" w:cs="Arial"/>
                <w:color w:val="000000" w:themeColor="text1"/>
                <w:sz w:val="17"/>
                <w:szCs w:val="17"/>
              </w:rPr>
              <w:t xml:space="preserve"> could not be bettered for the level of study.</w:t>
            </w:r>
            <w:r w:rsidRPr="00E4032D">
              <w:rPr>
                <w:rFonts w:ascii="Arial" w:hAnsi="Arial" w:cs="Arial"/>
                <w:color w:val="000000" w:themeColor="text1"/>
                <w:sz w:val="17"/>
                <w:szCs w:val="17"/>
                <w:u w:val="single"/>
              </w:rPr>
              <w:t xml:space="preserve"> </w:t>
            </w:r>
          </w:p>
        </w:tc>
      </w:tr>
      <w:tr w:rsidR="0022623D" w:rsidRPr="00E4032D" w14:paraId="3843CBD9" w14:textId="77777777" w:rsidTr="003735F5">
        <w:trPr>
          <w:trHeight w:val="11"/>
        </w:trPr>
        <w:tc>
          <w:tcPr>
            <w:tcW w:w="980" w:type="dxa"/>
            <w:vMerge/>
          </w:tcPr>
          <w:p w14:paraId="63DF70D0" w14:textId="77777777" w:rsidR="0022623D" w:rsidRPr="00E4032D" w:rsidRDefault="0022623D" w:rsidP="00E4032D">
            <w:pPr>
              <w:rPr>
                <w:rFonts w:ascii="Arial" w:hAnsi="Arial" w:cs="Arial"/>
                <w:b/>
                <w:color w:val="000000" w:themeColor="text1"/>
                <w:sz w:val="17"/>
                <w:szCs w:val="17"/>
              </w:rPr>
            </w:pPr>
          </w:p>
        </w:tc>
        <w:tc>
          <w:tcPr>
            <w:tcW w:w="716" w:type="dxa"/>
          </w:tcPr>
          <w:p w14:paraId="76CE15DB"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80 - 89</w:t>
            </w:r>
          </w:p>
        </w:tc>
        <w:tc>
          <w:tcPr>
            <w:tcW w:w="9072" w:type="dxa"/>
          </w:tcPr>
          <w:p w14:paraId="5B297C5A"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Outstanding demonstration of the learning outcomes</w:t>
            </w:r>
          </w:p>
          <w:p w14:paraId="61946408" w14:textId="77777777" w:rsidR="0022623D" w:rsidRPr="00E4032D" w:rsidRDefault="0022623D" w:rsidP="00E4032D">
            <w:pPr>
              <w:jc w:val="both"/>
              <w:rPr>
                <w:rFonts w:ascii="Arial" w:hAnsi="Arial" w:cs="Arial"/>
                <w:color w:val="000000" w:themeColor="text1"/>
                <w:sz w:val="17"/>
                <w:szCs w:val="17"/>
              </w:rPr>
            </w:pPr>
            <w:r w:rsidRPr="00E4032D">
              <w:rPr>
                <w:rFonts w:ascii="Arial" w:hAnsi="Arial" w:cs="Arial"/>
                <w:color w:val="000000" w:themeColor="text1"/>
                <w:sz w:val="17"/>
                <w:szCs w:val="17"/>
              </w:rPr>
              <w:t>Outstanding in most respects, the work is what might be expected of a highly competent student at their level of study.</w:t>
            </w:r>
            <w:r w:rsidRPr="00E4032D">
              <w:rPr>
                <w:rFonts w:ascii="Arial" w:hAnsi="Arial" w:cs="Arial"/>
                <w:color w:val="000000" w:themeColor="text1"/>
                <w:sz w:val="17"/>
                <w:szCs w:val="17"/>
                <w:u w:val="single"/>
              </w:rPr>
              <w:t xml:space="preserve"> The work demonstrates most of the following attributes:</w:t>
            </w:r>
          </w:p>
          <w:p w14:paraId="14CE70DC" w14:textId="5DBD7724"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 breadth of appropriate and focused knowledge, and a deep and critical understanding of the subject matter</w:t>
            </w:r>
          </w:p>
          <w:p w14:paraId="4ECC5541"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An outstanding standard of synthesis and evaluation, and a critical and insightful analysis</w:t>
            </w:r>
          </w:p>
          <w:p w14:paraId="0FEF7456"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 xml:space="preserve">Complexity of thought, creativity, insight and/or originality </w:t>
            </w:r>
          </w:p>
          <w:p w14:paraId="704EB2EC"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Evidence of comprehensive reading and thought of significant complexity and well beyond, but still relevant to, course/assignment materials</w:t>
            </w:r>
          </w:p>
          <w:p w14:paraId="163303F8"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Outstanding use of references and exemplars, well beyond, but still relevant to, course/assignment materials </w:t>
            </w:r>
          </w:p>
          <w:p w14:paraId="3E2BFADD"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An outstanding standard of writing and communication and/or presentation, that is clearly and logically structured</w:t>
            </w:r>
          </w:p>
        </w:tc>
      </w:tr>
      <w:tr w:rsidR="0022623D" w:rsidRPr="00E4032D" w14:paraId="7B8BE97F" w14:textId="77777777" w:rsidTr="003735F5">
        <w:trPr>
          <w:trHeight w:val="11"/>
        </w:trPr>
        <w:tc>
          <w:tcPr>
            <w:tcW w:w="980" w:type="dxa"/>
            <w:vMerge/>
          </w:tcPr>
          <w:p w14:paraId="1BF01C53" w14:textId="77777777" w:rsidR="0022623D" w:rsidRPr="00E4032D" w:rsidRDefault="0022623D" w:rsidP="00E4032D">
            <w:pPr>
              <w:rPr>
                <w:rFonts w:ascii="Arial" w:hAnsi="Arial" w:cs="Arial"/>
                <w:b/>
                <w:color w:val="000000" w:themeColor="text1"/>
                <w:sz w:val="17"/>
                <w:szCs w:val="17"/>
              </w:rPr>
            </w:pPr>
          </w:p>
        </w:tc>
        <w:tc>
          <w:tcPr>
            <w:tcW w:w="716" w:type="dxa"/>
          </w:tcPr>
          <w:p w14:paraId="49A462E3"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70 - 79</w:t>
            </w:r>
          </w:p>
        </w:tc>
        <w:tc>
          <w:tcPr>
            <w:tcW w:w="9072" w:type="dxa"/>
          </w:tcPr>
          <w:p w14:paraId="42728C4F" w14:textId="77777777" w:rsidR="0022623D" w:rsidRPr="00E4032D" w:rsidRDefault="0022623D" w:rsidP="00E4032D">
            <w:pPr>
              <w:pStyle w:val="Default"/>
              <w:jc w:val="both"/>
              <w:rPr>
                <w:b/>
                <w:color w:val="000000" w:themeColor="text1"/>
                <w:sz w:val="17"/>
                <w:szCs w:val="17"/>
              </w:rPr>
            </w:pPr>
            <w:r w:rsidRPr="00E4032D">
              <w:rPr>
                <w:b/>
                <w:color w:val="000000" w:themeColor="text1"/>
                <w:sz w:val="17"/>
                <w:szCs w:val="17"/>
                <w:u w:val="single"/>
              </w:rPr>
              <w:t>Excellent demonstration of the learning outcomes</w:t>
            </w:r>
          </w:p>
          <w:p w14:paraId="3F7D977A" w14:textId="77777777" w:rsidR="0022623D" w:rsidRPr="00E4032D" w:rsidRDefault="0022623D" w:rsidP="00E4032D">
            <w:pPr>
              <w:pStyle w:val="Default"/>
              <w:jc w:val="both"/>
              <w:rPr>
                <w:color w:val="000000" w:themeColor="text1"/>
                <w:sz w:val="17"/>
                <w:szCs w:val="17"/>
              </w:rPr>
            </w:pPr>
            <w:r w:rsidRPr="00E4032D">
              <w:rPr>
                <w:color w:val="000000" w:themeColor="text1"/>
                <w:sz w:val="17"/>
                <w:szCs w:val="17"/>
              </w:rPr>
              <w:t>Excellent in most respects, the work is what might be expected of a very competent student at their level of study. The work demonstrates</w:t>
            </w:r>
          </w:p>
          <w:p w14:paraId="502908EC" w14:textId="38E485C8"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Wide, appropriate and focused knowledge and critical understanding of the subject matter</w:t>
            </w:r>
          </w:p>
          <w:p w14:paraId="51482B43"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An excellent standard of synthesis and evaluation and/or shows critical and insightful analysis</w:t>
            </w:r>
          </w:p>
          <w:p w14:paraId="58B087E6"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Some complexity of thought, insight and/or originality</w:t>
            </w:r>
          </w:p>
          <w:p w14:paraId="075A653D"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Evidence of comprehensive reading and thought beyond course/assignment materials </w:t>
            </w:r>
          </w:p>
          <w:p w14:paraId="31EA911B"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Excellent use of references and exemplars </w:t>
            </w:r>
          </w:p>
          <w:p w14:paraId="0ECD7847"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An excellent standard of writing and communication and/or presentation, that is clearly and logically structured</w:t>
            </w:r>
          </w:p>
        </w:tc>
      </w:tr>
      <w:tr w:rsidR="0022623D" w:rsidRPr="00E4032D" w14:paraId="6CD25891" w14:textId="77777777" w:rsidTr="003735F5">
        <w:trPr>
          <w:trHeight w:val="11"/>
        </w:trPr>
        <w:tc>
          <w:tcPr>
            <w:tcW w:w="980" w:type="dxa"/>
          </w:tcPr>
          <w:p w14:paraId="58A6818B"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PG: Merit</w:t>
            </w:r>
          </w:p>
        </w:tc>
        <w:tc>
          <w:tcPr>
            <w:tcW w:w="716" w:type="dxa"/>
          </w:tcPr>
          <w:p w14:paraId="3DDD0B82"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60 - 69</w:t>
            </w:r>
          </w:p>
        </w:tc>
        <w:tc>
          <w:tcPr>
            <w:tcW w:w="9072" w:type="dxa"/>
          </w:tcPr>
          <w:p w14:paraId="640F544A"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Comprehensive demonstration of the learning outcomes</w:t>
            </w:r>
          </w:p>
          <w:p w14:paraId="3B218176" w14:textId="77777777" w:rsidR="0022623D" w:rsidRPr="00E4032D" w:rsidRDefault="0022623D" w:rsidP="00E4032D">
            <w:pPr>
              <w:pStyle w:val="BodyTextIndent"/>
              <w:ind w:left="0" w:firstLine="0"/>
              <w:rPr>
                <w:rFonts w:ascii="Arial" w:hAnsi="Arial" w:cs="Arial"/>
                <w:color w:val="000000" w:themeColor="text1"/>
                <w:sz w:val="17"/>
                <w:szCs w:val="17"/>
              </w:rPr>
            </w:pPr>
            <w:r w:rsidRPr="00E4032D">
              <w:rPr>
                <w:rFonts w:ascii="Arial" w:hAnsi="Arial" w:cs="Arial"/>
                <w:color w:val="000000" w:themeColor="text1"/>
                <w:sz w:val="17"/>
                <w:szCs w:val="17"/>
              </w:rPr>
              <w:t>Very good or good in most respects for the level of study in displaying attainment of the learning outcomes, with marks at the higher end of this scale reflecting stronger and more consistent attainment of the learning outcomes. This work demonstrates:</w:t>
            </w:r>
          </w:p>
          <w:p w14:paraId="0F7058E6"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A very good or good level of appropriate knowledge and critical understanding of the subject matter, with only occasional lapses in detail </w:t>
            </w:r>
          </w:p>
          <w:p w14:paraId="640F188A" w14:textId="28FF0141"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Very good or good synthesis, analysis, reflection, understanding and/or critical evaluation </w:t>
            </w:r>
          </w:p>
          <w:p w14:paraId="322D4DAF"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Evidence of reading and thought beyond course/assignment materials </w:t>
            </w:r>
          </w:p>
          <w:p w14:paraId="0F0A0D77"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Appropriate use of references and exemplars </w:t>
            </w:r>
          </w:p>
          <w:p w14:paraId="0FB34E5F"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 good standard of writing and communication and/or presentation, that is clearly and logically structured</w:t>
            </w:r>
          </w:p>
        </w:tc>
      </w:tr>
      <w:tr w:rsidR="0022623D" w:rsidRPr="00E4032D" w14:paraId="60579327" w14:textId="77777777" w:rsidTr="003735F5">
        <w:trPr>
          <w:trHeight w:val="11"/>
        </w:trPr>
        <w:tc>
          <w:tcPr>
            <w:tcW w:w="980" w:type="dxa"/>
          </w:tcPr>
          <w:p w14:paraId="5C9CAC82"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PG: Pass</w:t>
            </w:r>
          </w:p>
        </w:tc>
        <w:tc>
          <w:tcPr>
            <w:tcW w:w="716" w:type="dxa"/>
          </w:tcPr>
          <w:p w14:paraId="7A70B391"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50 - 59</w:t>
            </w:r>
          </w:p>
        </w:tc>
        <w:tc>
          <w:tcPr>
            <w:tcW w:w="9072" w:type="dxa"/>
          </w:tcPr>
          <w:p w14:paraId="50A5B48B"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 xml:space="preserve">Satisfactory demonstration of the learning outcomes: </w:t>
            </w:r>
          </w:p>
          <w:p w14:paraId="000C090C" w14:textId="77777777" w:rsidR="0022623D" w:rsidRPr="00E4032D" w:rsidRDefault="0022623D" w:rsidP="00E4032D">
            <w:pPr>
              <w:pStyle w:val="BodyTextIndent"/>
              <w:ind w:left="0" w:firstLine="0"/>
              <w:rPr>
                <w:rFonts w:ascii="Arial" w:hAnsi="Arial" w:cs="Arial"/>
                <w:color w:val="000000" w:themeColor="text1"/>
                <w:sz w:val="17"/>
                <w:szCs w:val="17"/>
              </w:rPr>
            </w:pPr>
            <w:r w:rsidRPr="00E4032D">
              <w:rPr>
                <w:rFonts w:ascii="Arial" w:hAnsi="Arial" w:cs="Arial"/>
                <w:color w:val="000000" w:themeColor="text1"/>
                <w:sz w:val="17"/>
                <w:szCs w:val="17"/>
              </w:rPr>
              <w:t>The work is satisfactory for the level of study and clearly meets the requirements for demonstrating the relevant learning outcomes. Marks at the higher end of this scale reflect stronger and more consistent attainment of the learning outcomes for this standard of work. This work demonstrates:</w:t>
            </w:r>
          </w:p>
          <w:p w14:paraId="68C3CEF3"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Satisfactory knowledge and a reasonable understanding of the essential material </w:t>
            </w:r>
          </w:p>
          <w:p w14:paraId="3AE725F5"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lastRenderedPageBreak/>
              <w:t>Weaknesses in the synthesis and/or analysis, reflection, understanding and critical evaluation of material, resulting in parts of the work being overly descriptive in nature</w:t>
            </w:r>
          </w:p>
          <w:p w14:paraId="50A7FBC6"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General accuracy with occasional mistakes and/or reduced focus on the main issue or lapses in detail </w:t>
            </w:r>
          </w:p>
          <w:p w14:paraId="5772B79D"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Limited evidence of reading and thought beyond course/assignment materials </w:t>
            </w:r>
          </w:p>
          <w:p w14:paraId="66FAF652"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 satisfactory standard of writing and communication and/or presentation, where there may be weaknesses in the clarity and/or structure of the work</w:t>
            </w:r>
          </w:p>
          <w:p w14:paraId="44C8A465"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Appropriate use of references and exemplars, though there may be minor flaws in the referencing technique</w:t>
            </w:r>
          </w:p>
        </w:tc>
      </w:tr>
      <w:tr w:rsidR="0022623D" w:rsidRPr="00E4032D" w14:paraId="3666734C" w14:textId="77777777" w:rsidTr="003735F5">
        <w:trPr>
          <w:trHeight w:val="11"/>
        </w:trPr>
        <w:tc>
          <w:tcPr>
            <w:tcW w:w="980" w:type="dxa"/>
          </w:tcPr>
          <w:p w14:paraId="1AB51E8E"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lastRenderedPageBreak/>
              <w:t>PG: Fail</w:t>
            </w:r>
          </w:p>
        </w:tc>
        <w:tc>
          <w:tcPr>
            <w:tcW w:w="716" w:type="dxa"/>
          </w:tcPr>
          <w:p w14:paraId="06FBC8A4" w14:textId="781226A6" w:rsidR="0022623D" w:rsidRPr="00E4032D" w:rsidDel="00813C1A"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 xml:space="preserve">40– </w:t>
            </w:r>
            <w:r w:rsidR="003735F5" w:rsidRPr="00E4032D">
              <w:rPr>
                <w:rFonts w:ascii="Arial" w:hAnsi="Arial" w:cs="Arial"/>
                <w:b/>
                <w:color w:val="000000" w:themeColor="text1"/>
                <w:sz w:val="17"/>
                <w:szCs w:val="17"/>
              </w:rPr>
              <w:t>49</w:t>
            </w:r>
          </w:p>
        </w:tc>
        <w:tc>
          <w:tcPr>
            <w:tcW w:w="9072" w:type="dxa"/>
          </w:tcPr>
          <w:p w14:paraId="044CEB03" w14:textId="77777777" w:rsidR="0022623D" w:rsidRPr="00E4032D" w:rsidRDefault="0022623D" w:rsidP="00E4032D">
            <w:pPr>
              <w:jc w:val="both"/>
              <w:rPr>
                <w:rFonts w:ascii="Arial" w:hAnsi="Arial" w:cs="Arial"/>
                <w:b/>
                <w:color w:val="000000" w:themeColor="text1"/>
                <w:sz w:val="17"/>
                <w:szCs w:val="17"/>
                <w:u w:val="single"/>
              </w:rPr>
            </w:pPr>
            <w:r w:rsidRPr="00E4032D">
              <w:rPr>
                <w:rFonts w:ascii="Arial" w:hAnsi="Arial" w:cs="Arial"/>
                <w:b/>
                <w:color w:val="000000" w:themeColor="text1"/>
                <w:sz w:val="17"/>
                <w:szCs w:val="17"/>
                <w:u w:val="single"/>
              </w:rPr>
              <w:t>Unsatisfactory demonstration of the learning outcomes.</w:t>
            </w:r>
          </w:p>
          <w:p w14:paraId="15E084BF" w14:textId="77777777" w:rsidR="0022623D" w:rsidRPr="00E4032D" w:rsidRDefault="0022623D" w:rsidP="00E4032D">
            <w:pPr>
              <w:pStyle w:val="Default"/>
              <w:jc w:val="both"/>
              <w:rPr>
                <w:color w:val="000000" w:themeColor="text1"/>
                <w:sz w:val="17"/>
                <w:szCs w:val="17"/>
              </w:rPr>
            </w:pPr>
            <w:r w:rsidRPr="00E4032D">
              <w:rPr>
                <w:color w:val="000000" w:themeColor="text1"/>
                <w:sz w:val="17"/>
                <w:szCs w:val="17"/>
              </w:rPr>
              <w:t xml:space="preserve">The work meets the minimum requirements for demonstrating the relevant learning outcomes for the level of study in years 1 to 4, but not at year 5 and PGT level. Marks at the higher end of this scale reflect stronger and more consistent attainment of the learning outcomes for this standard of work, although ultimately insufficiently at year 5 and PGT level. This work demonstrates: </w:t>
            </w:r>
          </w:p>
          <w:p w14:paraId="61513EC5" w14:textId="77777777" w:rsidR="0022623D" w:rsidRPr="00E4032D" w:rsidRDefault="0022623D" w:rsidP="00E4032D">
            <w:pPr>
              <w:pStyle w:val="Default"/>
              <w:numPr>
                <w:ilvl w:val="0"/>
                <w:numId w:val="13"/>
              </w:numPr>
              <w:jc w:val="both"/>
              <w:rPr>
                <w:color w:val="000000" w:themeColor="text1"/>
                <w:sz w:val="17"/>
                <w:szCs w:val="17"/>
              </w:rPr>
            </w:pPr>
            <w:r w:rsidRPr="00E4032D">
              <w:rPr>
                <w:color w:val="000000" w:themeColor="text1"/>
                <w:sz w:val="17"/>
                <w:szCs w:val="17"/>
              </w:rPr>
              <w:t>Basic knowledge and understanding</w:t>
            </w:r>
          </w:p>
          <w:p w14:paraId="04E1EBEE"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 xml:space="preserve">A weak argument which is not logically </w:t>
            </w:r>
            <w:proofErr w:type="gramStart"/>
            <w:r w:rsidRPr="00E4032D">
              <w:rPr>
                <w:rFonts w:ascii="Arial" w:hAnsi="Arial" w:cs="Arial"/>
                <w:color w:val="000000" w:themeColor="text1"/>
                <w:sz w:val="17"/>
                <w:szCs w:val="17"/>
              </w:rPr>
              <w:t>structured</w:t>
            </w:r>
            <w:proofErr w:type="gramEnd"/>
            <w:r w:rsidRPr="00E4032D">
              <w:rPr>
                <w:rFonts w:ascii="Arial" w:hAnsi="Arial" w:cs="Arial"/>
                <w:color w:val="000000" w:themeColor="text1"/>
                <w:sz w:val="17"/>
                <w:szCs w:val="17"/>
              </w:rPr>
              <w:t xml:space="preserve"> or which lacks clarity or is based on unsubstantiated statements</w:t>
            </w:r>
          </w:p>
          <w:p w14:paraId="6A24AD33"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No relevant critical analysis</w:t>
            </w:r>
          </w:p>
          <w:p w14:paraId="1C157005"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Insufficient evidence of reading and thought beyond course/assignment materials </w:t>
            </w:r>
          </w:p>
          <w:p w14:paraId="7D773845"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Poor </w:t>
            </w:r>
            <w:proofErr w:type="spellStart"/>
            <w:r w:rsidRPr="00E4032D">
              <w:rPr>
                <w:color w:val="000000" w:themeColor="text1"/>
                <w:sz w:val="17"/>
                <w:szCs w:val="17"/>
              </w:rPr>
              <w:t>organisation</w:t>
            </w:r>
            <w:proofErr w:type="spellEnd"/>
            <w:r w:rsidRPr="00E4032D">
              <w:rPr>
                <w:color w:val="000000" w:themeColor="text1"/>
                <w:sz w:val="17"/>
                <w:szCs w:val="17"/>
              </w:rPr>
              <w:t xml:space="preserve"> and/or presentation</w:t>
            </w:r>
          </w:p>
          <w:p w14:paraId="61B6A1B4"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 lack of references and exemplars</w:t>
            </w:r>
          </w:p>
        </w:tc>
      </w:tr>
      <w:tr w:rsidR="0022623D" w:rsidRPr="00E4032D" w14:paraId="3BF1B6F8" w14:textId="77777777" w:rsidTr="003735F5">
        <w:trPr>
          <w:trHeight w:val="11"/>
        </w:trPr>
        <w:tc>
          <w:tcPr>
            <w:tcW w:w="980" w:type="dxa"/>
            <w:vMerge w:val="restart"/>
          </w:tcPr>
          <w:p w14:paraId="1361FC95"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PG: Fail</w:t>
            </w:r>
          </w:p>
        </w:tc>
        <w:tc>
          <w:tcPr>
            <w:tcW w:w="716" w:type="dxa"/>
          </w:tcPr>
          <w:p w14:paraId="40FE83A6" w14:textId="77777777" w:rsidR="0022623D" w:rsidRPr="00E4032D" w:rsidDel="00813C1A" w:rsidRDefault="0022623D" w:rsidP="00E4032D">
            <w:pPr>
              <w:pStyle w:val="Default"/>
              <w:rPr>
                <w:b/>
                <w:color w:val="000000" w:themeColor="text1"/>
                <w:sz w:val="17"/>
                <w:szCs w:val="17"/>
              </w:rPr>
            </w:pPr>
            <w:r w:rsidRPr="00E4032D">
              <w:rPr>
                <w:b/>
                <w:color w:val="000000" w:themeColor="text1"/>
                <w:sz w:val="17"/>
                <w:szCs w:val="17"/>
              </w:rPr>
              <w:t>30 - 39</w:t>
            </w:r>
          </w:p>
        </w:tc>
        <w:tc>
          <w:tcPr>
            <w:tcW w:w="9072" w:type="dxa"/>
          </w:tcPr>
          <w:p w14:paraId="7F0D448D"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Inadequate demonstration of the learning outcomes</w:t>
            </w:r>
          </w:p>
          <w:p w14:paraId="3B0BDFD7" w14:textId="77777777" w:rsidR="0022623D" w:rsidRPr="00E4032D" w:rsidRDefault="0022623D" w:rsidP="00E4032D">
            <w:pPr>
              <w:pStyle w:val="Default"/>
              <w:jc w:val="both"/>
              <w:rPr>
                <w:b/>
                <w:color w:val="000000" w:themeColor="text1"/>
                <w:sz w:val="17"/>
                <w:szCs w:val="17"/>
                <w:u w:val="single"/>
              </w:rPr>
            </w:pPr>
            <w:r w:rsidRPr="00E4032D">
              <w:rPr>
                <w:color w:val="000000" w:themeColor="text1"/>
                <w:sz w:val="17"/>
                <w:szCs w:val="17"/>
              </w:rPr>
              <w:t>The work fails to meet the minimum requirements for demonstrating the relevant learning outcomes for the level of study. Marks at the higher end of this scale reflect stronger and more consistent attainment of the learning outcomes within this range of marks. This work demonstrates:</w:t>
            </w:r>
            <w:r w:rsidRPr="00E4032D">
              <w:rPr>
                <w:color w:val="000000" w:themeColor="text1"/>
                <w:sz w:val="17"/>
                <w:szCs w:val="17"/>
                <w:u w:val="single"/>
              </w:rPr>
              <w:t xml:space="preserve"> </w:t>
            </w:r>
          </w:p>
          <w:p w14:paraId="51971671"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 xml:space="preserve">An insufficient level of knowledge and understanding </w:t>
            </w:r>
          </w:p>
          <w:p w14:paraId="2C44D700"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A poorly structured, poorly developed, or incoherent argument, or no argument at all</w:t>
            </w:r>
          </w:p>
          <w:p w14:paraId="67F8EEB1"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An awkward writing style or poor expression of concepts</w:t>
            </w:r>
          </w:p>
          <w:p w14:paraId="53E9F862"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A lack of familiarity with the subject and/or assessment method </w:t>
            </w:r>
          </w:p>
          <w:p w14:paraId="51EA99A6"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Insufficient evidence of reading and thought beyond course/assignment materials </w:t>
            </w:r>
          </w:p>
          <w:p w14:paraId="30154B2C"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A lack of references and exemplars</w:t>
            </w:r>
          </w:p>
        </w:tc>
      </w:tr>
      <w:tr w:rsidR="0022623D" w:rsidRPr="00E4032D" w14:paraId="6FB9012D" w14:textId="77777777" w:rsidTr="003735F5">
        <w:trPr>
          <w:trHeight w:val="11"/>
        </w:trPr>
        <w:tc>
          <w:tcPr>
            <w:tcW w:w="980" w:type="dxa"/>
            <w:vMerge/>
          </w:tcPr>
          <w:p w14:paraId="430515B8" w14:textId="77777777" w:rsidR="0022623D" w:rsidRPr="00E4032D" w:rsidRDefault="0022623D" w:rsidP="00E4032D">
            <w:pPr>
              <w:rPr>
                <w:rFonts w:ascii="Arial" w:hAnsi="Arial" w:cs="Arial"/>
                <w:b/>
                <w:color w:val="000000" w:themeColor="text1"/>
                <w:sz w:val="17"/>
                <w:szCs w:val="17"/>
              </w:rPr>
            </w:pPr>
          </w:p>
        </w:tc>
        <w:tc>
          <w:tcPr>
            <w:tcW w:w="716" w:type="dxa"/>
          </w:tcPr>
          <w:p w14:paraId="0465385A" w14:textId="77777777" w:rsidR="0022623D" w:rsidRPr="00E4032D" w:rsidRDefault="0022623D" w:rsidP="00E4032D">
            <w:pPr>
              <w:rPr>
                <w:rFonts w:ascii="Arial" w:hAnsi="Arial" w:cs="Arial"/>
                <w:b/>
                <w:color w:val="000000" w:themeColor="text1"/>
                <w:sz w:val="17"/>
                <w:szCs w:val="17"/>
              </w:rPr>
            </w:pPr>
            <w:r w:rsidRPr="00E4032D">
              <w:rPr>
                <w:rFonts w:ascii="Arial" w:hAnsi="Arial" w:cs="Arial"/>
                <w:b/>
                <w:color w:val="000000" w:themeColor="text1"/>
                <w:sz w:val="17"/>
                <w:szCs w:val="17"/>
              </w:rPr>
              <w:t>20 - 29</w:t>
            </w:r>
          </w:p>
        </w:tc>
        <w:tc>
          <w:tcPr>
            <w:tcW w:w="9072" w:type="dxa"/>
          </w:tcPr>
          <w:p w14:paraId="3A2F8C38"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Clear fail: Weak demonstration of the learning outcomes</w:t>
            </w:r>
          </w:p>
          <w:p w14:paraId="4D230AAC" w14:textId="77777777" w:rsidR="0022623D" w:rsidRPr="00E4032D" w:rsidRDefault="0022623D" w:rsidP="00E4032D">
            <w:pPr>
              <w:pStyle w:val="BodyTextIndent"/>
              <w:ind w:left="0" w:firstLine="0"/>
              <w:rPr>
                <w:rFonts w:ascii="Arial" w:hAnsi="Arial" w:cs="Arial"/>
                <w:color w:val="000000" w:themeColor="text1"/>
                <w:sz w:val="17"/>
                <w:szCs w:val="17"/>
              </w:rPr>
            </w:pPr>
            <w:r w:rsidRPr="00E4032D">
              <w:rPr>
                <w:rFonts w:ascii="Arial" w:hAnsi="Arial" w:cs="Arial"/>
                <w:color w:val="000000" w:themeColor="text1"/>
                <w:sz w:val="17"/>
                <w:szCs w:val="17"/>
              </w:rPr>
              <w:t>The work is very weak or shows a decided lack of effort. The work demonstrates</w:t>
            </w:r>
          </w:p>
          <w:p w14:paraId="545D4984"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Very poor or confused knowledge and understanding, with reference to only a few key words, phrases or key ideas</w:t>
            </w:r>
          </w:p>
          <w:p w14:paraId="19DA2F69" w14:textId="77777777" w:rsidR="0022623D" w:rsidRPr="00E4032D" w:rsidRDefault="0022623D" w:rsidP="00E4032D">
            <w:pPr>
              <w:numPr>
                <w:ilvl w:val="0"/>
                <w:numId w:val="11"/>
              </w:numPr>
              <w:jc w:val="both"/>
              <w:rPr>
                <w:rFonts w:ascii="Arial" w:hAnsi="Arial" w:cs="Arial"/>
                <w:color w:val="000000" w:themeColor="text1"/>
                <w:sz w:val="17"/>
                <w:szCs w:val="17"/>
              </w:rPr>
            </w:pPr>
            <w:r w:rsidRPr="00E4032D">
              <w:rPr>
                <w:rFonts w:ascii="Arial" w:hAnsi="Arial" w:cs="Arial"/>
                <w:color w:val="000000" w:themeColor="text1"/>
                <w:sz w:val="17"/>
                <w:szCs w:val="17"/>
              </w:rPr>
              <w:t xml:space="preserve">No argument or one based on irrelevant and erroneous content </w:t>
            </w:r>
          </w:p>
          <w:p w14:paraId="62599C8B"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Irrelevant content and extensive omissions</w:t>
            </w:r>
          </w:p>
          <w:p w14:paraId="22D772B0"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Weaknesses of presentation and/or logic and/or evidence </w:t>
            </w:r>
          </w:p>
          <w:p w14:paraId="3E579CE2"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 xml:space="preserve">Inadequate evidence of learning </w:t>
            </w:r>
          </w:p>
          <w:p w14:paraId="422A66DD" w14:textId="77777777" w:rsidR="0022623D" w:rsidRPr="00E4032D" w:rsidRDefault="0022623D" w:rsidP="00E4032D">
            <w:pPr>
              <w:pStyle w:val="Default"/>
              <w:numPr>
                <w:ilvl w:val="0"/>
                <w:numId w:val="11"/>
              </w:numPr>
              <w:jc w:val="both"/>
              <w:rPr>
                <w:color w:val="000000" w:themeColor="text1"/>
                <w:sz w:val="17"/>
                <w:szCs w:val="17"/>
              </w:rPr>
            </w:pPr>
            <w:r w:rsidRPr="00E4032D">
              <w:rPr>
                <w:color w:val="000000" w:themeColor="text1"/>
                <w:sz w:val="17"/>
                <w:szCs w:val="17"/>
              </w:rPr>
              <w:t>Incomplete or inadequately presented references, if any</w:t>
            </w:r>
          </w:p>
        </w:tc>
      </w:tr>
      <w:tr w:rsidR="0022623D" w:rsidRPr="00E4032D" w14:paraId="65D162C5" w14:textId="77777777" w:rsidTr="003735F5">
        <w:trPr>
          <w:trHeight w:val="11"/>
        </w:trPr>
        <w:tc>
          <w:tcPr>
            <w:tcW w:w="980" w:type="dxa"/>
            <w:vMerge/>
          </w:tcPr>
          <w:p w14:paraId="276F13D6" w14:textId="77777777" w:rsidR="0022623D" w:rsidRPr="00E4032D" w:rsidRDefault="0022623D" w:rsidP="00E4032D">
            <w:pPr>
              <w:rPr>
                <w:rFonts w:ascii="Arial" w:hAnsi="Arial" w:cs="Arial"/>
                <w:b/>
                <w:color w:val="000000" w:themeColor="text1"/>
                <w:sz w:val="17"/>
                <w:szCs w:val="17"/>
              </w:rPr>
            </w:pPr>
          </w:p>
        </w:tc>
        <w:tc>
          <w:tcPr>
            <w:tcW w:w="716" w:type="dxa"/>
          </w:tcPr>
          <w:p w14:paraId="4446ACD8" w14:textId="77777777" w:rsidR="0022623D" w:rsidRPr="00E4032D" w:rsidDel="00813C1A" w:rsidRDefault="0022623D" w:rsidP="00E4032D">
            <w:pPr>
              <w:pStyle w:val="Default"/>
              <w:rPr>
                <w:b/>
                <w:color w:val="000000" w:themeColor="text1"/>
                <w:sz w:val="17"/>
                <w:szCs w:val="17"/>
              </w:rPr>
            </w:pPr>
            <w:r w:rsidRPr="00E4032D">
              <w:rPr>
                <w:b/>
                <w:color w:val="000000" w:themeColor="text1"/>
                <w:sz w:val="17"/>
                <w:szCs w:val="17"/>
              </w:rPr>
              <w:t>10</w:t>
            </w:r>
          </w:p>
        </w:tc>
        <w:tc>
          <w:tcPr>
            <w:tcW w:w="9072" w:type="dxa"/>
          </w:tcPr>
          <w:p w14:paraId="6661A89E" w14:textId="77777777" w:rsidR="0022623D" w:rsidRPr="00E4032D" w:rsidRDefault="0022623D" w:rsidP="00E4032D">
            <w:pPr>
              <w:pStyle w:val="Default"/>
              <w:jc w:val="both"/>
              <w:rPr>
                <w:b/>
                <w:color w:val="000000" w:themeColor="text1"/>
                <w:sz w:val="17"/>
                <w:szCs w:val="17"/>
                <w:u w:val="single"/>
              </w:rPr>
            </w:pPr>
            <w:r w:rsidRPr="00E4032D">
              <w:rPr>
                <w:b/>
                <w:color w:val="000000" w:themeColor="text1"/>
                <w:sz w:val="17"/>
                <w:szCs w:val="17"/>
                <w:u w:val="single"/>
              </w:rPr>
              <w:t xml:space="preserve">Minimal demonstration of the learning outcomes </w:t>
            </w:r>
          </w:p>
          <w:p w14:paraId="4B8EA08C" w14:textId="77777777" w:rsidR="0022623D" w:rsidRPr="00E4032D" w:rsidRDefault="0022623D" w:rsidP="00E4032D">
            <w:pPr>
              <w:pStyle w:val="BodyTextIndent"/>
              <w:widowControl/>
              <w:numPr>
                <w:ilvl w:val="0"/>
                <w:numId w:val="12"/>
              </w:numPr>
              <w:tabs>
                <w:tab w:val="clear" w:pos="-720"/>
              </w:tabs>
              <w:suppressAutoHyphens w:val="0"/>
              <w:ind w:left="720"/>
              <w:rPr>
                <w:rFonts w:ascii="Arial" w:hAnsi="Arial" w:cs="Arial"/>
                <w:color w:val="000000" w:themeColor="text1"/>
                <w:sz w:val="17"/>
                <w:szCs w:val="17"/>
                <w:u w:val="single"/>
              </w:rPr>
            </w:pPr>
            <w:r w:rsidRPr="00E4032D">
              <w:rPr>
                <w:rFonts w:ascii="Arial" w:hAnsi="Arial" w:cs="Arial"/>
                <w:color w:val="000000" w:themeColor="text1"/>
                <w:sz w:val="17"/>
                <w:szCs w:val="17"/>
              </w:rPr>
              <w:t>The work is extremely weak. The work demonstrates:</w:t>
            </w:r>
            <w:r w:rsidRPr="00E4032D" w:rsidDel="00B75B72">
              <w:rPr>
                <w:rFonts w:ascii="Arial" w:hAnsi="Arial" w:cs="Arial"/>
                <w:color w:val="000000" w:themeColor="text1"/>
                <w:sz w:val="17"/>
                <w:szCs w:val="17"/>
              </w:rPr>
              <w:t xml:space="preserve"> </w:t>
            </w:r>
            <w:r w:rsidRPr="00E4032D">
              <w:rPr>
                <w:rFonts w:ascii="Arial" w:hAnsi="Arial" w:cs="Arial"/>
                <w:color w:val="000000" w:themeColor="text1"/>
                <w:sz w:val="17"/>
                <w:szCs w:val="17"/>
              </w:rPr>
              <w:t>No knowledge or understanding of the area in question</w:t>
            </w:r>
          </w:p>
          <w:p w14:paraId="39B1EAF5" w14:textId="77777777" w:rsidR="0022623D" w:rsidRPr="00E4032D" w:rsidRDefault="0022623D" w:rsidP="00E4032D">
            <w:pPr>
              <w:numPr>
                <w:ilvl w:val="0"/>
                <w:numId w:val="12"/>
              </w:numPr>
              <w:ind w:left="720"/>
              <w:jc w:val="both"/>
              <w:rPr>
                <w:rFonts w:ascii="Arial" w:hAnsi="Arial" w:cs="Arial"/>
                <w:color w:val="000000" w:themeColor="text1"/>
                <w:sz w:val="17"/>
                <w:szCs w:val="17"/>
              </w:rPr>
            </w:pPr>
            <w:r w:rsidRPr="00E4032D">
              <w:rPr>
                <w:rFonts w:ascii="Arial" w:hAnsi="Arial" w:cs="Arial"/>
                <w:color w:val="000000" w:themeColor="text1"/>
                <w:sz w:val="17"/>
                <w:szCs w:val="17"/>
              </w:rPr>
              <w:t xml:space="preserve">Incomplete, muddled, and/or irrelevant material </w:t>
            </w:r>
          </w:p>
          <w:p w14:paraId="798F9982" w14:textId="77777777" w:rsidR="0022623D" w:rsidRPr="00E4032D" w:rsidRDefault="0022623D" w:rsidP="00E4032D">
            <w:pPr>
              <w:pStyle w:val="Default"/>
              <w:numPr>
                <w:ilvl w:val="0"/>
                <w:numId w:val="12"/>
              </w:numPr>
              <w:ind w:left="720"/>
              <w:jc w:val="both"/>
              <w:rPr>
                <w:color w:val="000000" w:themeColor="text1"/>
                <w:sz w:val="17"/>
                <w:szCs w:val="17"/>
              </w:rPr>
            </w:pPr>
            <w:r w:rsidRPr="00E4032D">
              <w:rPr>
                <w:color w:val="000000" w:themeColor="text1"/>
                <w:sz w:val="17"/>
                <w:szCs w:val="17"/>
              </w:rPr>
              <w:t>Irrelevant or little content, extensive omissions</w:t>
            </w:r>
          </w:p>
          <w:p w14:paraId="15010EA2" w14:textId="77777777" w:rsidR="0022623D" w:rsidRPr="00E4032D" w:rsidRDefault="0022623D" w:rsidP="00E4032D">
            <w:pPr>
              <w:pStyle w:val="Default"/>
              <w:numPr>
                <w:ilvl w:val="0"/>
                <w:numId w:val="12"/>
              </w:numPr>
              <w:ind w:left="720"/>
              <w:jc w:val="both"/>
              <w:rPr>
                <w:color w:val="000000" w:themeColor="text1"/>
                <w:sz w:val="17"/>
                <w:szCs w:val="17"/>
              </w:rPr>
            </w:pPr>
            <w:r w:rsidRPr="00E4032D">
              <w:rPr>
                <w:color w:val="000000" w:themeColor="text1"/>
                <w:sz w:val="17"/>
                <w:szCs w:val="17"/>
              </w:rPr>
              <w:t xml:space="preserve">Weaknesses of presentation and/or logic and/or evidence </w:t>
            </w:r>
          </w:p>
          <w:p w14:paraId="649B20CF" w14:textId="77777777" w:rsidR="0022623D" w:rsidRPr="00E4032D" w:rsidRDefault="0022623D" w:rsidP="00E4032D">
            <w:pPr>
              <w:pStyle w:val="Default"/>
              <w:numPr>
                <w:ilvl w:val="0"/>
                <w:numId w:val="12"/>
              </w:numPr>
              <w:ind w:left="720"/>
              <w:jc w:val="both"/>
              <w:rPr>
                <w:color w:val="000000" w:themeColor="text1"/>
                <w:sz w:val="17"/>
                <w:szCs w:val="17"/>
              </w:rPr>
            </w:pPr>
            <w:r w:rsidRPr="00E4032D">
              <w:rPr>
                <w:color w:val="000000" w:themeColor="text1"/>
                <w:sz w:val="17"/>
                <w:szCs w:val="17"/>
              </w:rPr>
              <w:t xml:space="preserve">Deficient evidence of learning </w:t>
            </w:r>
          </w:p>
          <w:p w14:paraId="2E469BBD" w14:textId="77777777" w:rsidR="0022623D" w:rsidRPr="00E4032D" w:rsidRDefault="0022623D" w:rsidP="00E4032D">
            <w:pPr>
              <w:pStyle w:val="Default"/>
              <w:numPr>
                <w:ilvl w:val="0"/>
                <w:numId w:val="12"/>
              </w:numPr>
              <w:ind w:left="720"/>
              <w:jc w:val="both"/>
              <w:rPr>
                <w:color w:val="000000" w:themeColor="text1"/>
                <w:sz w:val="17"/>
                <w:szCs w:val="17"/>
              </w:rPr>
            </w:pPr>
            <w:r w:rsidRPr="00E4032D">
              <w:rPr>
                <w:color w:val="000000" w:themeColor="text1"/>
                <w:sz w:val="17"/>
                <w:szCs w:val="17"/>
              </w:rPr>
              <w:t>Incomplete or inadequately presented references, if any</w:t>
            </w:r>
          </w:p>
        </w:tc>
      </w:tr>
      <w:tr w:rsidR="0022623D" w:rsidRPr="00E4032D" w14:paraId="1430CB20" w14:textId="77777777" w:rsidTr="003735F5">
        <w:trPr>
          <w:trHeight w:val="11"/>
        </w:trPr>
        <w:tc>
          <w:tcPr>
            <w:tcW w:w="980" w:type="dxa"/>
            <w:vMerge/>
          </w:tcPr>
          <w:p w14:paraId="2CC719DA" w14:textId="77777777" w:rsidR="0022623D" w:rsidRPr="00E4032D" w:rsidRDefault="0022623D" w:rsidP="00E4032D">
            <w:pPr>
              <w:rPr>
                <w:rFonts w:ascii="Arial" w:hAnsi="Arial" w:cs="Arial"/>
                <w:b/>
                <w:color w:val="000000" w:themeColor="text1"/>
                <w:sz w:val="17"/>
                <w:szCs w:val="17"/>
              </w:rPr>
            </w:pPr>
          </w:p>
        </w:tc>
        <w:tc>
          <w:tcPr>
            <w:tcW w:w="716" w:type="dxa"/>
          </w:tcPr>
          <w:p w14:paraId="05E14231" w14:textId="77777777" w:rsidR="0022623D" w:rsidRPr="00E4032D" w:rsidRDefault="0022623D" w:rsidP="00E4032D">
            <w:pPr>
              <w:pStyle w:val="Default"/>
              <w:rPr>
                <w:b/>
                <w:color w:val="000000" w:themeColor="text1"/>
                <w:sz w:val="17"/>
                <w:szCs w:val="17"/>
              </w:rPr>
            </w:pPr>
            <w:r w:rsidRPr="00E4032D">
              <w:rPr>
                <w:b/>
                <w:color w:val="000000" w:themeColor="text1"/>
                <w:sz w:val="17"/>
                <w:szCs w:val="17"/>
              </w:rPr>
              <w:t>0</w:t>
            </w:r>
          </w:p>
        </w:tc>
        <w:tc>
          <w:tcPr>
            <w:tcW w:w="9072" w:type="dxa"/>
          </w:tcPr>
          <w:p w14:paraId="2DB50295" w14:textId="77777777" w:rsidR="0022623D" w:rsidRPr="00E4032D" w:rsidRDefault="0022623D" w:rsidP="00E4032D">
            <w:pPr>
              <w:pStyle w:val="Default"/>
              <w:jc w:val="both"/>
              <w:rPr>
                <w:b/>
                <w:color w:val="000000" w:themeColor="text1"/>
                <w:sz w:val="17"/>
                <w:szCs w:val="17"/>
              </w:rPr>
            </w:pPr>
            <w:r w:rsidRPr="00E4032D">
              <w:rPr>
                <w:b/>
                <w:color w:val="000000" w:themeColor="text1"/>
                <w:sz w:val="17"/>
                <w:szCs w:val="17"/>
              </w:rPr>
              <w:t xml:space="preserve">No relevant work submitted for assessment </w:t>
            </w:r>
          </w:p>
        </w:tc>
      </w:tr>
    </w:tbl>
    <w:p w14:paraId="115F57EB" w14:textId="090CA2DA" w:rsidR="0006660C" w:rsidRPr="00E4032D" w:rsidRDefault="0006660C" w:rsidP="00E4032D">
      <w:pPr>
        <w:jc w:val="both"/>
        <w:rPr>
          <w:rFonts w:ascii="Arial" w:hAnsi="Arial" w:cs="Arial"/>
          <w:b/>
          <w:sz w:val="22"/>
          <w:szCs w:val="22"/>
          <w:u w:val="single"/>
        </w:rPr>
      </w:pPr>
    </w:p>
    <w:sectPr w:rsidR="0006660C" w:rsidRPr="00E4032D" w:rsidSect="00E4032D">
      <w:footerReference w:type="default" r:id="rId9"/>
      <w:endnotePr>
        <w:numFmt w:val="decimal"/>
      </w:endnotePr>
      <w:pgSz w:w="11906" w:h="16838"/>
      <w:pgMar w:top="567" w:right="567" w:bottom="567" w:left="851" w:header="454" w:footer="77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31FF" w14:textId="77777777" w:rsidR="00AA3A07" w:rsidRDefault="00AA3A07" w:rsidP="004B44E6">
      <w:r>
        <w:separator/>
      </w:r>
    </w:p>
  </w:endnote>
  <w:endnote w:type="continuationSeparator" w:id="0">
    <w:p w14:paraId="7CC7174B" w14:textId="77777777" w:rsidR="00AA3A07" w:rsidRDefault="00AA3A07" w:rsidP="004B4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Times New Roman">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AAEE" w14:textId="0A7B7903" w:rsidR="00512341" w:rsidRPr="00512341" w:rsidRDefault="00E4032D" w:rsidP="00E4032D">
    <w:pPr>
      <w:pStyle w:val="Footer"/>
      <w:rPr>
        <w:rFonts w:ascii="Arial" w:hAnsi="Arial" w:cs="Arial"/>
        <w:sz w:val="16"/>
        <w:szCs w:val="16"/>
      </w:rPr>
    </w:pPr>
    <w:r>
      <w:rPr>
        <w:rFonts w:ascii="Arial" w:hAnsi="Arial" w:cs="Arial"/>
        <w:sz w:val="16"/>
        <w:szCs w:val="16"/>
      </w:rPr>
      <w:t>AG9</w:t>
    </w:r>
    <w:r w:rsidR="00C70014">
      <w:rPr>
        <w:rFonts w:ascii="Arial" w:hAnsi="Arial" w:cs="Arial"/>
        <w:sz w:val="16"/>
        <w:szCs w:val="16"/>
      </w:rPr>
      <w:t>83</w:t>
    </w:r>
    <w:r>
      <w:rPr>
        <w:rFonts w:ascii="Arial" w:hAnsi="Arial" w:cs="Arial"/>
        <w:sz w:val="16"/>
        <w:szCs w:val="16"/>
      </w:rPr>
      <w:t xml:space="preserve"> </w:t>
    </w:r>
    <w:sdt>
      <w:sdtPr>
        <w:rPr>
          <w:rFonts w:ascii="Arial" w:hAnsi="Arial" w:cs="Arial"/>
          <w:sz w:val="16"/>
          <w:szCs w:val="16"/>
        </w:rPr>
        <w:id w:val="-588695180"/>
        <w:docPartObj>
          <w:docPartGallery w:val="Page Numbers (Bottom of Page)"/>
          <w:docPartUnique/>
        </w:docPartObj>
      </w:sdtPr>
      <w:sdtEndPr>
        <w:rPr>
          <w:noProof/>
        </w:rPr>
      </w:sdtEndPr>
      <w:sdtContent>
        <w:r w:rsidR="00512341" w:rsidRPr="00512341">
          <w:rPr>
            <w:rFonts w:ascii="Arial" w:hAnsi="Arial" w:cs="Arial"/>
            <w:sz w:val="16"/>
            <w:szCs w:val="16"/>
          </w:rPr>
          <w:t xml:space="preserve">© </w:t>
        </w:r>
        <w:r w:rsidR="004B22A0">
          <w:rPr>
            <w:rFonts w:ascii="Arial" w:hAnsi="Arial" w:cs="Arial"/>
            <w:sz w:val="16"/>
            <w:szCs w:val="16"/>
          </w:rPr>
          <w:t>James Bowden</w:t>
        </w:r>
        <w:r w:rsidR="00512341" w:rsidRPr="00512341">
          <w:rPr>
            <w:rFonts w:ascii="Arial" w:hAnsi="Arial" w:cs="Arial"/>
            <w:sz w:val="16"/>
            <w:szCs w:val="16"/>
          </w:rPr>
          <w:t xml:space="preserve"> – University of Strathclyde</w:t>
        </w:r>
        <w:r w:rsidR="00512341" w:rsidRPr="00512341">
          <w:rPr>
            <w:rFonts w:ascii="Arial" w:hAnsi="Arial" w:cs="Arial"/>
            <w:sz w:val="16"/>
            <w:szCs w:val="16"/>
          </w:rPr>
          <w:tab/>
        </w:r>
        <w:r w:rsidR="00512341" w:rsidRPr="00512341">
          <w:rPr>
            <w:rFonts w:ascii="Arial" w:hAnsi="Arial" w:cs="Arial"/>
            <w:sz w:val="16"/>
            <w:szCs w:val="16"/>
          </w:rPr>
          <w:tab/>
          <w:t xml:space="preserve"> </w:t>
        </w:r>
        <w:r w:rsidR="00512341" w:rsidRPr="00512341">
          <w:rPr>
            <w:rFonts w:ascii="Arial" w:hAnsi="Arial" w:cs="Arial"/>
            <w:sz w:val="16"/>
            <w:szCs w:val="16"/>
          </w:rPr>
          <w:fldChar w:fldCharType="begin"/>
        </w:r>
        <w:r w:rsidR="00512341" w:rsidRPr="00512341">
          <w:rPr>
            <w:rFonts w:ascii="Arial" w:hAnsi="Arial" w:cs="Arial"/>
            <w:sz w:val="16"/>
            <w:szCs w:val="16"/>
          </w:rPr>
          <w:instrText xml:space="preserve"> PAGE   \* MERGEFORMAT </w:instrText>
        </w:r>
        <w:r w:rsidR="00512341" w:rsidRPr="00512341">
          <w:rPr>
            <w:rFonts w:ascii="Arial" w:hAnsi="Arial" w:cs="Arial"/>
            <w:sz w:val="16"/>
            <w:szCs w:val="16"/>
          </w:rPr>
          <w:fldChar w:fldCharType="separate"/>
        </w:r>
        <w:r w:rsidR="00512341" w:rsidRPr="00512341">
          <w:rPr>
            <w:rFonts w:ascii="Arial" w:hAnsi="Arial" w:cs="Arial"/>
            <w:noProof/>
            <w:sz w:val="16"/>
            <w:szCs w:val="16"/>
          </w:rPr>
          <w:t>2</w:t>
        </w:r>
        <w:r w:rsidR="00512341" w:rsidRPr="00512341">
          <w:rPr>
            <w:rFonts w:ascii="Arial" w:hAnsi="Arial" w:cs="Arial"/>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6BBFC" w14:textId="77777777" w:rsidR="00AA3A07" w:rsidRDefault="00AA3A07" w:rsidP="004B44E6">
      <w:r>
        <w:separator/>
      </w:r>
    </w:p>
  </w:footnote>
  <w:footnote w:type="continuationSeparator" w:id="0">
    <w:p w14:paraId="157384BB" w14:textId="77777777" w:rsidR="00AA3A07" w:rsidRDefault="00AA3A07" w:rsidP="004B4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566"/>
    <w:multiLevelType w:val="multilevel"/>
    <w:tmpl w:val="C34A9A7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EC6623"/>
    <w:multiLevelType w:val="multilevel"/>
    <w:tmpl w:val="D51412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196616"/>
    <w:multiLevelType w:val="multilevel"/>
    <w:tmpl w:val="2542A9F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FA7EB1"/>
    <w:multiLevelType w:val="multilevel"/>
    <w:tmpl w:val="868ABF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262273"/>
    <w:multiLevelType w:val="hybridMultilevel"/>
    <w:tmpl w:val="84E27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EC4784"/>
    <w:multiLevelType w:val="multilevel"/>
    <w:tmpl w:val="2A5ED02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3E1AE6"/>
    <w:multiLevelType w:val="hybridMultilevel"/>
    <w:tmpl w:val="61182D4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5994AC8"/>
    <w:multiLevelType w:val="multilevel"/>
    <w:tmpl w:val="7250F3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212563"/>
    <w:multiLevelType w:val="hybridMultilevel"/>
    <w:tmpl w:val="E57E8D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D4C1F"/>
    <w:multiLevelType w:val="multilevel"/>
    <w:tmpl w:val="A0F4400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7D5DBA"/>
    <w:multiLevelType w:val="multilevel"/>
    <w:tmpl w:val="8576A2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E817985"/>
    <w:multiLevelType w:val="multilevel"/>
    <w:tmpl w:val="01686E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07E3667"/>
    <w:multiLevelType w:val="multilevel"/>
    <w:tmpl w:val="39F01A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11AB9"/>
    <w:multiLevelType w:val="hybridMultilevel"/>
    <w:tmpl w:val="AFB8C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9C50F8"/>
    <w:multiLevelType w:val="hybridMultilevel"/>
    <w:tmpl w:val="94BA2AD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7CD7980"/>
    <w:multiLevelType w:val="hybridMultilevel"/>
    <w:tmpl w:val="01C416FA"/>
    <w:lvl w:ilvl="0" w:tplc="17903EBE">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43AA3"/>
    <w:multiLevelType w:val="hybridMultilevel"/>
    <w:tmpl w:val="01741D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E747B8"/>
    <w:multiLevelType w:val="hybridMultilevel"/>
    <w:tmpl w:val="B09A74DE"/>
    <w:lvl w:ilvl="0" w:tplc="210AF370">
      <w:start w:val="2"/>
      <w:numFmt w:val="bullet"/>
      <w:lvlText w:val="-"/>
      <w:lvlJc w:val="left"/>
      <w:pPr>
        <w:ind w:left="720" w:hanging="360"/>
      </w:pPr>
      <w:rPr>
        <w:rFonts w:ascii="Calibri" w:eastAsia="Calibri,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4B6295"/>
    <w:multiLevelType w:val="multilevel"/>
    <w:tmpl w:val="30F22E8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5767693"/>
    <w:multiLevelType w:val="hybridMultilevel"/>
    <w:tmpl w:val="3606041E"/>
    <w:lvl w:ilvl="0" w:tplc="EC4CAB7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F57AC6"/>
    <w:multiLevelType w:val="multilevel"/>
    <w:tmpl w:val="A2840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C379C"/>
    <w:multiLevelType w:val="multilevel"/>
    <w:tmpl w:val="BF6E5D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B746CB0"/>
    <w:multiLevelType w:val="hybridMultilevel"/>
    <w:tmpl w:val="1CBE25B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C517581"/>
    <w:multiLevelType w:val="multilevel"/>
    <w:tmpl w:val="891A11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0441987"/>
    <w:multiLevelType w:val="multilevel"/>
    <w:tmpl w:val="DC7E878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5AC715A"/>
    <w:multiLevelType w:val="multilevel"/>
    <w:tmpl w:val="665071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54161B"/>
    <w:multiLevelType w:val="multilevel"/>
    <w:tmpl w:val="8474E02A"/>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73F4A16"/>
    <w:multiLevelType w:val="multilevel"/>
    <w:tmpl w:val="E8BAB97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8561FFE"/>
    <w:multiLevelType w:val="multilevel"/>
    <w:tmpl w:val="217E3E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B5801B8"/>
    <w:multiLevelType w:val="multilevel"/>
    <w:tmpl w:val="A6EADD7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07542FF"/>
    <w:multiLevelType w:val="multilevel"/>
    <w:tmpl w:val="800A69B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34A655A"/>
    <w:multiLevelType w:val="multilevel"/>
    <w:tmpl w:val="5F0A73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6A75A9E"/>
    <w:multiLevelType w:val="multilevel"/>
    <w:tmpl w:val="5F5238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B5932"/>
    <w:multiLevelType w:val="hybridMultilevel"/>
    <w:tmpl w:val="2CECA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F124BC"/>
    <w:multiLevelType w:val="multilevel"/>
    <w:tmpl w:val="EF9A66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62C3FE6"/>
    <w:multiLevelType w:val="hybridMultilevel"/>
    <w:tmpl w:val="FF920B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D620F9"/>
    <w:multiLevelType w:val="multilevel"/>
    <w:tmpl w:val="611E5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47F0B"/>
    <w:multiLevelType w:val="multilevel"/>
    <w:tmpl w:val="58A62F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E637A6E"/>
    <w:multiLevelType w:val="hybridMultilevel"/>
    <w:tmpl w:val="633EC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9395665">
    <w:abstractNumId w:val="26"/>
  </w:num>
  <w:num w:numId="2" w16cid:durableId="49692879">
    <w:abstractNumId w:val="17"/>
  </w:num>
  <w:num w:numId="3" w16cid:durableId="617612496">
    <w:abstractNumId w:val="8"/>
  </w:num>
  <w:num w:numId="4" w16cid:durableId="1715233918">
    <w:abstractNumId w:val="19"/>
  </w:num>
  <w:num w:numId="5" w16cid:durableId="1026062387">
    <w:abstractNumId w:val="13"/>
  </w:num>
  <w:num w:numId="6" w16cid:durableId="952327575">
    <w:abstractNumId w:val="16"/>
  </w:num>
  <w:num w:numId="7" w16cid:durableId="877470251">
    <w:abstractNumId w:val="35"/>
  </w:num>
  <w:num w:numId="8" w16cid:durableId="110129808">
    <w:abstractNumId w:val="15"/>
  </w:num>
  <w:num w:numId="9" w16cid:durableId="472792622">
    <w:abstractNumId w:val="33"/>
  </w:num>
  <w:num w:numId="10" w16cid:durableId="300430605">
    <w:abstractNumId w:val="38"/>
  </w:num>
  <w:num w:numId="11" w16cid:durableId="929579080">
    <w:abstractNumId w:val="6"/>
  </w:num>
  <w:num w:numId="12" w16cid:durableId="2127846302">
    <w:abstractNumId w:val="22"/>
  </w:num>
  <w:num w:numId="13" w16cid:durableId="222567493">
    <w:abstractNumId w:val="14"/>
  </w:num>
  <w:num w:numId="14" w16cid:durableId="509569869">
    <w:abstractNumId w:val="2"/>
  </w:num>
  <w:num w:numId="15" w16cid:durableId="948316641">
    <w:abstractNumId w:val="18"/>
  </w:num>
  <w:num w:numId="16" w16cid:durableId="371267081">
    <w:abstractNumId w:val="24"/>
  </w:num>
  <w:num w:numId="17" w16cid:durableId="2106337528">
    <w:abstractNumId w:val="9"/>
  </w:num>
  <w:num w:numId="18" w16cid:durableId="23530662">
    <w:abstractNumId w:val="31"/>
  </w:num>
  <w:num w:numId="19" w16cid:durableId="427653377">
    <w:abstractNumId w:val="29"/>
  </w:num>
  <w:num w:numId="20" w16cid:durableId="586815780">
    <w:abstractNumId w:val="36"/>
  </w:num>
  <w:num w:numId="21" w16cid:durableId="1188374134">
    <w:abstractNumId w:val="12"/>
  </w:num>
  <w:num w:numId="22" w16cid:durableId="1522695585">
    <w:abstractNumId w:val="20"/>
  </w:num>
  <w:num w:numId="23" w16cid:durableId="445929726">
    <w:abstractNumId w:val="32"/>
  </w:num>
  <w:num w:numId="24" w16cid:durableId="826089878">
    <w:abstractNumId w:val="23"/>
  </w:num>
  <w:num w:numId="25" w16cid:durableId="705133286">
    <w:abstractNumId w:val="11"/>
  </w:num>
  <w:num w:numId="26" w16cid:durableId="1363555368">
    <w:abstractNumId w:val="5"/>
  </w:num>
  <w:num w:numId="27" w16cid:durableId="842283503">
    <w:abstractNumId w:val="7"/>
  </w:num>
  <w:num w:numId="28" w16cid:durableId="298073361">
    <w:abstractNumId w:val="3"/>
  </w:num>
  <w:num w:numId="29" w16cid:durableId="192310941">
    <w:abstractNumId w:val="1"/>
  </w:num>
  <w:num w:numId="30" w16cid:durableId="1893887680">
    <w:abstractNumId w:val="27"/>
  </w:num>
  <w:num w:numId="31" w16cid:durableId="1375305548">
    <w:abstractNumId w:val="0"/>
  </w:num>
  <w:num w:numId="32" w16cid:durableId="2095734458">
    <w:abstractNumId w:val="30"/>
  </w:num>
  <w:num w:numId="33" w16cid:durableId="439421230">
    <w:abstractNumId w:val="21"/>
  </w:num>
  <w:num w:numId="34" w16cid:durableId="1210337384">
    <w:abstractNumId w:val="25"/>
  </w:num>
  <w:num w:numId="35" w16cid:durableId="1379085546">
    <w:abstractNumId w:val="37"/>
  </w:num>
  <w:num w:numId="36" w16cid:durableId="209004079">
    <w:abstractNumId w:val="28"/>
  </w:num>
  <w:num w:numId="37" w16cid:durableId="1977877786">
    <w:abstractNumId w:val="10"/>
  </w:num>
  <w:num w:numId="38" w16cid:durableId="7299833">
    <w:abstractNumId w:val="34"/>
  </w:num>
  <w:num w:numId="39" w16cid:durableId="1368531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FB"/>
    <w:rsid w:val="00014C8C"/>
    <w:rsid w:val="00024C09"/>
    <w:rsid w:val="00062E0F"/>
    <w:rsid w:val="0006660C"/>
    <w:rsid w:val="000670A4"/>
    <w:rsid w:val="0007430D"/>
    <w:rsid w:val="000A740E"/>
    <w:rsid w:val="000B5B6F"/>
    <w:rsid w:val="000C3F3B"/>
    <w:rsid w:val="000C52F8"/>
    <w:rsid w:val="000D0677"/>
    <w:rsid w:val="000D7EE5"/>
    <w:rsid w:val="00157B3A"/>
    <w:rsid w:val="001A4518"/>
    <w:rsid w:val="00216CCF"/>
    <w:rsid w:val="0021768B"/>
    <w:rsid w:val="00223470"/>
    <w:rsid w:val="0022623D"/>
    <w:rsid w:val="0024285D"/>
    <w:rsid w:val="00251B65"/>
    <w:rsid w:val="00253725"/>
    <w:rsid w:val="00276195"/>
    <w:rsid w:val="00290D4E"/>
    <w:rsid w:val="00296D73"/>
    <w:rsid w:val="002A27B0"/>
    <w:rsid w:val="002E554A"/>
    <w:rsid w:val="002F0BBC"/>
    <w:rsid w:val="002F7D29"/>
    <w:rsid w:val="003016A4"/>
    <w:rsid w:val="00306D40"/>
    <w:rsid w:val="003141A0"/>
    <w:rsid w:val="00324363"/>
    <w:rsid w:val="003735F5"/>
    <w:rsid w:val="00376DA1"/>
    <w:rsid w:val="0038405C"/>
    <w:rsid w:val="00391EB9"/>
    <w:rsid w:val="0039466D"/>
    <w:rsid w:val="00395BDC"/>
    <w:rsid w:val="003C5853"/>
    <w:rsid w:val="003F3A47"/>
    <w:rsid w:val="00404D42"/>
    <w:rsid w:val="004B22A0"/>
    <w:rsid w:val="004B2BA0"/>
    <w:rsid w:val="004B44E6"/>
    <w:rsid w:val="004C33F0"/>
    <w:rsid w:val="005020DC"/>
    <w:rsid w:val="00505943"/>
    <w:rsid w:val="00512341"/>
    <w:rsid w:val="00516E2F"/>
    <w:rsid w:val="00536D94"/>
    <w:rsid w:val="005602A1"/>
    <w:rsid w:val="00582920"/>
    <w:rsid w:val="00591A1D"/>
    <w:rsid w:val="005A7A5A"/>
    <w:rsid w:val="005E0FEA"/>
    <w:rsid w:val="005E6C91"/>
    <w:rsid w:val="006154FB"/>
    <w:rsid w:val="0064233B"/>
    <w:rsid w:val="00642E8D"/>
    <w:rsid w:val="006471FE"/>
    <w:rsid w:val="00662123"/>
    <w:rsid w:val="00662429"/>
    <w:rsid w:val="006655EA"/>
    <w:rsid w:val="00686485"/>
    <w:rsid w:val="00687F0B"/>
    <w:rsid w:val="00724BBA"/>
    <w:rsid w:val="00726AFF"/>
    <w:rsid w:val="00735C8A"/>
    <w:rsid w:val="00736E51"/>
    <w:rsid w:val="007549EC"/>
    <w:rsid w:val="00776C52"/>
    <w:rsid w:val="007D0CD3"/>
    <w:rsid w:val="0080677C"/>
    <w:rsid w:val="00820750"/>
    <w:rsid w:val="00840E4D"/>
    <w:rsid w:val="00857757"/>
    <w:rsid w:val="008662CA"/>
    <w:rsid w:val="00885CA3"/>
    <w:rsid w:val="00891E67"/>
    <w:rsid w:val="008A148A"/>
    <w:rsid w:val="008C6A4F"/>
    <w:rsid w:val="008C76AC"/>
    <w:rsid w:val="008E0C41"/>
    <w:rsid w:val="008E420E"/>
    <w:rsid w:val="008E79F8"/>
    <w:rsid w:val="00914140"/>
    <w:rsid w:val="00920EEE"/>
    <w:rsid w:val="00923370"/>
    <w:rsid w:val="00935A97"/>
    <w:rsid w:val="00940A5B"/>
    <w:rsid w:val="00940B80"/>
    <w:rsid w:val="00961A2D"/>
    <w:rsid w:val="0097156E"/>
    <w:rsid w:val="00974BCC"/>
    <w:rsid w:val="009C016C"/>
    <w:rsid w:val="009D3F90"/>
    <w:rsid w:val="009F2654"/>
    <w:rsid w:val="009F290B"/>
    <w:rsid w:val="00A50DF1"/>
    <w:rsid w:val="00A80A17"/>
    <w:rsid w:val="00AA16F2"/>
    <w:rsid w:val="00AA3A07"/>
    <w:rsid w:val="00AA59E5"/>
    <w:rsid w:val="00AB0AAF"/>
    <w:rsid w:val="00AD24ED"/>
    <w:rsid w:val="00AF0238"/>
    <w:rsid w:val="00AF6041"/>
    <w:rsid w:val="00B1623F"/>
    <w:rsid w:val="00B33228"/>
    <w:rsid w:val="00B41E6C"/>
    <w:rsid w:val="00B5051C"/>
    <w:rsid w:val="00B5370B"/>
    <w:rsid w:val="00B61399"/>
    <w:rsid w:val="00B62E25"/>
    <w:rsid w:val="00B7330F"/>
    <w:rsid w:val="00B74110"/>
    <w:rsid w:val="00B77AA4"/>
    <w:rsid w:val="00B96685"/>
    <w:rsid w:val="00BB5B00"/>
    <w:rsid w:val="00BC36F3"/>
    <w:rsid w:val="00BF6736"/>
    <w:rsid w:val="00C05E63"/>
    <w:rsid w:val="00C07D27"/>
    <w:rsid w:val="00C34895"/>
    <w:rsid w:val="00C5128B"/>
    <w:rsid w:val="00C70014"/>
    <w:rsid w:val="00C70C84"/>
    <w:rsid w:val="00C87A67"/>
    <w:rsid w:val="00C90A74"/>
    <w:rsid w:val="00CA3475"/>
    <w:rsid w:val="00CA513A"/>
    <w:rsid w:val="00CF76CD"/>
    <w:rsid w:val="00D01E6D"/>
    <w:rsid w:val="00D1567A"/>
    <w:rsid w:val="00D219D7"/>
    <w:rsid w:val="00D27EC7"/>
    <w:rsid w:val="00D32F43"/>
    <w:rsid w:val="00D438EF"/>
    <w:rsid w:val="00D75B3C"/>
    <w:rsid w:val="00DA6D1B"/>
    <w:rsid w:val="00DB2A1C"/>
    <w:rsid w:val="00DB6980"/>
    <w:rsid w:val="00E00EDE"/>
    <w:rsid w:val="00E21E45"/>
    <w:rsid w:val="00E4032D"/>
    <w:rsid w:val="00E41DBE"/>
    <w:rsid w:val="00E6343B"/>
    <w:rsid w:val="00E67722"/>
    <w:rsid w:val="00E73888"/>
    <w:rsid w:val="00E76BD6"/>
    <w:rsid w:val="00E8504B"/>
    <w:rsid w:val="00EC25D5"/>
    <w:rsid w:val="00EC48F8"/>
    <w:rsid w:val="00EE0825"/>
    <w:rsid w:val="00EE0FBE"/>
    <w:rsid w:val="00F07DEB"/>
    <w:rsid w:val="00F43A88"/>
    <w:rsid w:val="00F54EE0"/>
    <w:rsid w:val="00F65E98"/>
    <w:rsid w:val="00F72179"/>
    <w:rsid w:val="00F750BA"/>
    <w:rsid w:val="00F961AD"/>
    <w:rsid w:val="00FA0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696F1"/>
  <w15:chartTrackingRefBased/>
  <w15:docId w15:val="{70EEE378-5B08-421D-B8FA-26BE1389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4E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D3F90"/>
    <w:pPr>
      <w:keepNext/>
      <w:keepLines/>
      <w:numPr>
        <w:numId w:val="1"/>
      </w:numPr>
      <w:spacing w:before="240" w:line="360" w:lineRule="auto"/>
      <w:ind w:left="284" w:hanging="284"/>
      <w:outlineLvl w:val="0"/>
    </w:pPr>
    <w:rPr>
      <w:rFonts w:eastAsiaTheme="majorEastAsia" w:cstheme="majorBidi"/>
      <w:b/>
      <w:sz w:val="28"/>
      <w:szCs w:val="32"/>
      <w:lang w:val="en-US"/>
    </w:rPr>
  </w:style>
  <w:style w:type="paragraph" w:styleId="Heading2">
    <w:name w:val="heading 2"/>
    <w:basedOn w:val="Normal"/>
    <w:next w:val="Normal"/>
    <w:link w:val="Heading2Char"/>
    <w:uiPriority w:val="9"/>
    <w:unhideWhenUsed/>
    <w:qFormat/>
    <w:rsid w:val="009D3F90"/>
    <w:pPr>
      <w:keepNext/>
      <w:keepLines/>
      <w:outlineLvl w:val="1"/>
    </w:pPr>
    <w:rPr>
      <w:rFonts w:eastAsiaTheme="majorEastAsia"/>
      <w:b/>
      <w:bCs/>
      <w: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90"/>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9D3F90"/>
    <w:rPr>
      <w:rFonts w:ascii="Times New Roman" w:eastAsiaTheme="majorEastAsia" w:hAnsi="Times New Roman" w:cs="Times New Roman"/>
      <w:b/>
      <w:bCs/>
      <w:i/>
      <w:sz w:val="24"/>
      <w:szCs w:val="24"/>
      <w:lang w:val="en-US"/>
    </w:rPr>
  </w:style>
  <w:style w:type="paragraph" w:styleId="ListParagraph">
    <w:name w:val="List Paragraph"/>
    <w:basedOn w:val="Normal"/>
    <w:uiPriority w:val="34"/>
    <w:qFormat/>
    <w:rsid w:val="004B44E6"/>
    <w:pPr>
      <w:ind w:left="720"/>
    </w:pPr>
  </w:style>
  <w:style w:type="paragraph" w:styleId="FootnoteText">
    <w:name w:val="footnote text"/>
    <w:basedOn w:val="Normal"/>
    <w:link w:val="FootnoteTextChar"/>
    <w:uiPriority w:val="99"/>
    <w:semiHidden/>
    <w:rsid w:val="004B44E6"/>
    <w:rPr>
      <w:sz w:val="20"/>
      <w:szCs w:val="20"/>
    </w:rPr>
  </w:style>
  <w:style w:type="character" w:customStyle="1" w:styleId="FootnoteTextChar">
    <w:name w:val="Footnote Text Char"/>
    <w:basedOn w:val="DefaultParagraphFont"/>
    <w:link w:val="FootnoteText"/>
    <w:uiPriority w:val="99"/>
    <w:semiHidden/>
    <w:rsid w:val="004B44E6"/>
    <w:rPr>
      <w:rFonts w:ascii="Times New Roman" w:eastAsia="Times New Roman" w:hAnsi="Times New Roman" w:cs="Times New Roman"/>
      <w:sz w:val="20"/>
      <w:szCs w:val="20"/>
    </w:rPr>
  </w:style>
  <w:style w:type="character" w:styleId="FootnoteReference">
    <w:name w:val="footnote reference"/>
    <w:semiHidden/>
    <w:rsid w:val="004B44E6"/>
    <w:rPr>
      <w:vertAlign w:val="superscript"/>
    </w:rPr>
  </w:style>
  <w:style w:type="character" w:styleId="Hyperlink">
    <w:name w:val="Hyperlink"/>
    <w:rsid w:val="004B44E6"/>
    <w:rPr>
      <w:color w:val="0000FF"/>
      <w:u w:val="single"/>
    </w:rPr>
  </w:style>
  <w:style w:type="table" w:styleId="TableGrid">
    <w:name w:val="Table Grid"/>
    <w:basedOn w:val="TableNormal"/>
    <w:uiPriority w:val="59"/>
    <w:rsid w:val="004B44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B44E6"/>
    <w:pPr>
      <w:jc w:val="center"/>
    </w:pPr>
    <w:rPr>
      <w:b/>
      <w:bCs/>
      <w:lang w:val="en-US"/>
    </w:rPr>
  </w:style>
  <w:style w:type="character" w:customStyle="1" w:styleId="TitleChar">
    <w:name w:val="Title Char"/>
    <w:basedOn w:val="DefaultParagraphFont"/>
    <w:link w:val="Title"/>
    <w:rsid w:val="004B44E6"/>
    <w:rPr>
      <w:rFonts w:ascii="Times New Roman" w:eastAsia="Times New Roman" w:hAnsi="Times New Roman" w:cs="Times New Roman"/>
      <w:b/>
      <w:bCs/>
      <w:sz w:val="24"/>
      <w:szCs w:val="24"/>
      <w:lang w:val="en-US"/>
    </w:rPr>
  </w:style>
  <w:style w:type="character" w:styleId="UnresolvedMention">
    <w:name w:val="Unresolved Mention"/>
    <w:basedOn w:val="DefaultParagraphFont"/>
    <w:uiPriority w:val="99"/>
    <w:semiHidden/>
    <w:unhideWhenUsed/>
    <w:rsid w:val="000A740E"/>
    <w:rPr>
      <w:color w:val="605E5C"/>
      <w:shd w:val="clear" w:color="auto" w:fill="E1DFDD"/>
    </w:rPr>
  </w:style>
  <w:style w:type="paragraph" w:styleId="PlainText">
    <w:name w:val="Plain Text"/>
    <w:basedOn w:val="Normal"/>
    <w:link w:val="PlainTextChar"/>
    <w:uiPriority w:val="99"/>
    <w:rsid w:val="00857757"/>
    <w:rPr>
      <w:rFonts w:ascii="Courier New" w:hAnsi="Courier New"/>
      <w:sz w:val="20"/>
      <w:szCs w:val="20"/>
    </w:rPr>
  </w:style>
  <w:style w:type="character" w:customStyle="1" w:styleId="PlainTextChar">
    <w:name w:val="Plain Text Char"/>
    <w:basedOn w:val="DefaultParagraphFont"/>
    <w:link w:val="PlainText"/>
    <w:uiPriority w:val="99"/>
    <w:rsid w:val="00857757"/>
    <w:rPr>
      <w:rFonts w:ascii="Courier New" w:eastAsia="Times New Roman" w:hAnsi="Courier New" w:cs="Times New Roman"/>
      <w:sz w:val="20"/>
      <w:szCs w:val="20"/>
    </w:rPr>
  </w:style>
  <w:style w:type="character" w:styleId="CommentReference">
    <w:name w:val="annotation reference"/>
    <w:basedOn w:val="DefaultParagraphFont"/>
    <w:uiPriority w:val="99"/>
    <w:semiHidden/>
    <w:unhideWhenUsed/>
    <w:rsid w:val="00885CA3"/>
    <w:rPr>
      <w:sz w:val="16"/>
      <w:szCs w:val="16"/>
    </w:rPr>
  </w:style>
  <w:style w:type="paragraph" w:styleId="CommentText">
    <w:name w:val="annotation text"/>
    <w:basedOn w:val="Normal"/>
    <w:link w:val="CommentTextChar"/>
    <w:uiPriority w:val="99"/>
    <w:semiHidden/>
    <w:unhideWhenUsed/>
    <w:rsid w:val="00885CA3"/>
    <w:rPr>
      <w:sz w:val="20"/>
      <w:szCs w:val="20"/>
    </w:rPr>
  </w:style>
  <w:style w:type="character" w:customStyle="1" w:styleId="CommentTextChar">
    <w:name w:val="Comment Text Char"/>
    <w:basedOn w:val="DefaultParagraphFont"/>
    <w:link w:val="CommentText"/>
    <w:uiPriority w:val="99"/>
    <w:semiHidden/>
    <w:rsid w:val="00885CA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85CA3"/>
    <w:rPr>
      <w:b/>
      <w:bCs/>
    </w:rPr>
  </w:style>
  <w:style w:type="character" w:customStyle="1" w:styleId="CommentSubjectChar">
    <w:name w:val="Comment Subject Char"/>
    <w:basedOn w:val="CommentTextChar"/>
    <w:link w:val="CommentSubject"/>
    <w:uiPriority w:val="99"/>
    <w:semiHidden/>
    <w:rsid w:val="00885CA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243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363"/>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D1567A"/>
    <w:rPr>
      <w:color w:val="954F72" w:themeColor="followedHyperlink"/>
      <w:u w:val="single"/>
    </w:rPr>
  </w:style>
  <w:style w:type="paragraph" w:styleId="Header">
    <w:name w:val="header"/>
    <w:basedOn w:val="Normal"/>
    <w:link w:val="HeaderChar"/>
    <w:uiPriority w:val="99"/>
    <w:unhideWhenUsed/>
    <w:rsid w:val="00F43A88"/>
    <w:pPr>
      <w:tabs>
        <w:tab w:val="center" w:pos="4513"/>
        <w:tab w:val="right" w:pos="9026"/>
      </w:tabs>
    </w:pPr>
  </w:style>
  <w:style w:type="character" w:customStyle="1" w:styleId="HeaderChar">
    <w:name w:val="Header Char"/>
    <w:basedOn w:val="DefaultParagraphFont"/>
    <w:link w:val="Header"/>
    <w:uiPriority w:val="99"/>
    <w:rsid w:val="00F43A8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43A88"/>
    <w:pPr>
      <w:tabs>
        <w:tab w:val="center" w:pos="4513"/>
        <w:tab w:val="right" w:pos="9026"/>
      </w:tabs>
    </w:pPr>
  </w:style>
  <w:style w:type="character" w:customStyle="1" w:styleId="FooterChar">
    <w:name w:val="Footer Char"/>
    <w:basedOn w:val="DefaultParagraphFont"/>
    <w:link w:val="Footer"/>
    <w:uiPriority w:val="99"/>
    <w:rsid w:val="00F43A88"/>
    <w:rPr>
      <w:rFonts w:ascii="Times New Roman" w:eastAsia="Times New Roman" w:hAnsi="Times New Roman" w:cs="Times New Roman"/>
      <w:sz w:val="24"/>
      <w:szCs w:val="24"/>
    </w:rPr>
  </w:style>
  <w:style w:type="paragraph" w:styleId="BodyTextIndent">
    <w:name w:val="Body Text Indent"/>
    <w:basedOn w:val="Normal"/>
    <w:link w:val="BodyTextIndentChar"/>
    <w:rsid w:val="00B77AA4"/>
    <w:pPr>
      <w:widowControl w:val="0"/>
      <w:tabs>
        <w:tab w:val="left" w:pos="-720"/>
      </w:tabs>
      <w:suppressAutoHyphens/>
      <w:ind w:left="709" w:hanging="709"/>
      <w:jc w:val="both"/>
    </w:pPr>
    <w:rPr>
      <w:snapToGrid w:val="0"/>
      <w:spacing w:val="-2"/>
      <w:szCs w:val="20"/>
      <w:lang w:val="en-US"/>
    </w:rPr>
  </w:style>
  <w:style w:type="character" w:customStyle="1" w:styleId="BodyTextIndentChar">
    <w:name w:val="Body Text Indent Char"/>
    <w:basedOn w:val="DefaultParagraphFont"/>
    <w:link w:val="BodyTextIndent"/>
    <w:rsid w:val="00B77AA4"/>
    <w:rPr>
      <w:rFonts w:ascii="Times New Roman" w:eastAsia="Times New Roman" w:hAnsi="Times New Roman" w:cs="Times New Roman"/>
      <w:snapToGrid w:val="0"/>
      <w:spacing w:val="-2"/>
      <w:sz w:val="24"/>
      <w:szCs w:val="20"/>
      <w:lang w:val="en-US"/>
    </w:rPr>
  </w:style>
  <w:style w:type="paragraph" w:customStyle="1" w:styleId="Default">
    <w:name w:val="Default"/>
    <w:rsid w:val="00B77AA4"/>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BodyText">
    <w:name w:val="Body Text"/>
    <w:basedOn w:val="Normal"/>
    <w:link w:val="BodyTextChar"/>
    <w:uiPriority w:val="99"/>
    <w:semiHidden/>
    <w:unhideWhenUsed/>
    <w:rsid w:val="0022623D"/>
    <w:pPr>
      <w:spacing w:after="120"/>
    </w:pPr>
  </w:style>
  <w:style w:type="character" w:customStyle="1" w:styleId="BodyTextChar">
    <w:name w:val="Body Text Char"/>
    <w:basedOn w:val="DefaultParagraphFont"/>
    <w:link w:val="BodyText"/>
    <w:uiPriority w:val="99"/>
    <w:semiHidden/>
    <w:rsid w:val="0022623D"/>
    <w:rPr>
      <w:rFonts w:ascii="Times New Roman" w:eastAsia="Times New Roman" w:hAnsi="Times New Roman" w:cs="Times New Roman"/>
      <w:sz w:val="24"/>
      <w:szCs w:val="24"/>
    </w:rPr>
  </w:style>
  <w:style w:type="paragraph" w:customStyle="1" w:styleId="whitespace-normal">
    <w:name w:val="whitespace-normal"/>
    <w:basedOn w:val="Normal"/>
    <w:rsid w:val="00E4032D"/>
    <w:pPr>
      <w:spacing w:before="100" w:beforeAutospacing="1" w:after="100" w:afterAutospacing="1"/>
    </w:pPr>
    <w:rPr>
      <w:lang w:eastAsia="en-GB"/>
    </w:rPr>
  </w:style>
  <w:style w:type="character" w:styleId="Strong">
    <w:name w:val="Strong"/>
    <w:basedOn w:val="DefaultParagraphFont"/>
    <w:uiPriority w:val="22"/>
    <w:qFormat/>
    <w:rsid w:val="00E4032D"/>
    <w:rPr>
      <w:b/>
      <w:bCs/>
    </w:rPr>
  </w:style>
  <w:style w:type="paragraph" w:customStyle="1" w:styleId="p1">
    <w:name w:val="p1"/>
    <w:basedOn w:val="Normal"/>
    <w:rsid w:val="000D0677"/>
    <w:rPr>
      <w:rFonts w:ascii="Helvetica" w:hAnsi="Helvetica"/>
      <w:color w:val="000000"/>
      <w:sz w:val="18"/>
      <w:szCs w:val="18"/>
      <w:lang w:eastAsia="en-GB"/>
    </w:rPr>
  </w:style>
  <w:style w:type="paragraph" w:styleId="NormalWeb">
    <w:name w:val="Normal (Web)"/>
    <w:basedOn w:val="Normal"/>
    <w:uiPriority w:val="99"/>
    <w:unhideWhenUsed/>
    <w:rsid w:val="000D0677"/>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3916">
      <w:bodyDiv w:val="1"/>
      <w:marLeft w:val="0"/>
      <w:marRight w:val="0"/>
      <w:marTop w:val="0"/>
      <w:marBottom w:val="0"/>
      <w:divBdr>
        <w:top w:val="none" w:sz="0" w:space="0" w:color="auto"/>
        <w:left w:val="none" w:sz="0" w:space="0" w:color="auto"/>
        <w:bottom w:val="none" w:sz="0" w:space="0" w:color="auto"/>
        <w:right w:val="none" w:sz="0" w:space="0" w:color="auto"/>
      </w:divBdr>
    </w:div>
    <w:div w:id="377243104">
      <w:bodyDiv w:val="1"/>
      <w:marLeft w:val="0"/>
      <w:marRight w:val="0"/>
      <w:marTop w:val="0"/>
      <w:marBottom w:val="0"/>
      <w:divBdr>
        <w:top w:val="none" w:sz="0" w:space="0" w:color="auto"/>
        <w:left w:val="none" w:sz="0" w:space="0" w:color="auto"/>
        <w:bottom w:val="none" w:sz="0" w:space="0" w:color="auto"/>
        <w:right w:val="none" w:sz="0" w:space="0" w:color="auto"/>
      </w:divBdr>
    </w:div>
    <w:div w:id="113085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h.ac.uk/staff/policies/academic/"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Andriosopoulos</dc:creator>
  <cp:keywords/>
  <dc:description/>
  <cp:lastModifiedBy>James Bowden</cp:lastModifiedBy>
  <cp:revision>10</cp:revision>
  <cp:lastPrinted>2023-10-08T16:18:00Z</cp:lastPrinted>
  <dcterms:created xsi:type="dcterms:W3CDTF">2026-06-12T13:44:00Z</dcterms:created>
  <dcterms:modified xsi:type="dcterms:W3CDTF">2026-06-12T13:58:00Z</dcterms:modified>
</cp:coreProperties>
</file>