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Agent 工程观察与优化工作台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统一观测协议与 Adapter 详细设计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F6B73"/>
          <w:sz w:val="23"/>
        </w:rPr>
        <w:t>Observation 域：Agent Raw → Session → Turn → Event → Review Evidence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v1.0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5F6B73"/>
          <w:sz w:val="21"/>
        </w:rPr>
        <w:t>设计基线：2026-08-17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文档状态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设计基线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适用范围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工程观察与优化工作台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设计负责人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产品/架构设计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设计日期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2026-08-17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更新原则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已确定设计默认稳定；标记为待验证/待测试的内容在实现反馈后修订。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状态标记约定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绿色=已经讨论并确定；黄色=需要真实 Agent 数据或运行数据确认；红色=需要工程测试/验收；紫色=借鉴成熟方案但不等同于直接集成；灰色=明确暂不进入当前版本。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1. 目标与边界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Observation（观测域）的职责是把不同 Agent 暴露的原始会话、结构化事件、Hooks 与运行环境信息转换为统一、可追溯、可重建的工程事实。该域不负责判断行为好坏，也不负责生成优化方案。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核心边界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开源统一协议只负责观测事实层；工作台上层的 Review、Optimization、Knowledge、Evaluation 不进入开源协议核心。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2.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Codex / Claude Code / Gemini CLI / Future Agents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   Agent-specific Adapter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┌────────┼────────┐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│        │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Normalizer DiffBuilder EnvironmentBuilder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│        │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└────────┼────────┘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Unified Observation Schema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Project → Session → Turn → Event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+ RawRef + Usage + 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  Local + Cloud canonical data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3. 核心对象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0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5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关键关系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工作台中的工程项目身份，不依赖本机绝对路径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1:N Session；1:N ProjectProfile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Session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一次上游 Agent 会话的标准化容器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Project 1:N Session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一次用户输入到下一次用户输入前的完整执行过程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 1:N Turn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Event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标准化工程事实；Timeline 的最小持久单元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1:N Event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RawRef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指向本地原始记录，不把 Raw 复制进主模型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Event 0..N RawRef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Usage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Token/用量等可选统计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Session/Turn/Event 可引用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CapabilityManifest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声明本次 Session 实际能观测到什么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 1:1 快照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TurnDiff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级汇总代码差异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1:N version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ProjectProfile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稳定项目画像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Project 1:N version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EnvironmentSnapshot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 开始时运行环境快照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 1:N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EnvironmentDelta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中环境发生的变化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0:N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4. Turn 的统一语义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Canonical Turn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工作台 Turn 固定定义为“一次用户输入开始，到下一次用户输入之前结束”。上游 Agent 的 native turn/task/prompt ID 只作为 source reference 保存，不能直接成为 canonical turn_id。</w:t>
            </w:r>
          </w:p>
        </w:tc>
      </w:tr>
    </w:tbl>
    <w:p>
      <w:pPr>
        <w:spacing w:after="2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这样做的目的，是让审查、统计和跨 Agent 对比拥有稳定的人类交互边界；即使某个 Agent 内部把一个用户任务拆成多次模型迭代，上层仍属于同一 Turn。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5. Event v1 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Event type</w:t>
            </w:r>
          </w:p>
        </w:tc>
        <w:tc>
          <w:tcPr>
            <w:tcW w:type="dxa" w:w="51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 subtype/category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message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用户或 Agent 消息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user / assistant / system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reasoning_summary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仅保存 Agent 明确暴露的推理摘要，不依赖私有 CoT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summary / thought-summary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tool_call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工具调用请求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shell / filesystem / search / mcp / browser / agent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tool_result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工具执行结果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success / failure / denied / timeout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file_change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文件级变化事实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add / update / delete / rename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error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Agent、工具或运行时错误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/ tool / transport / permission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lifecycle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运行状态骨架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session/turn/permission/compaction/subagent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不要过度枚举 Event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第一版不为每一种上游工具或行为新增顶层 Event 类型。Shell、MCP、浏览器、搜索等通过 category/subtype 表达；Agent 特有信息放 extensions。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6. Event 建议字段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Event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event_id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turn_id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sequence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timestamp?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type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category?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subtype?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actor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status?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payload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source_agent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source_event_type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adapter_version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schema_version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provenance: direct | derived | supplemented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fidelity: full | partial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raw_ref?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extensions?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FF2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[待实际验证] 字段锁定条件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timestamp、source event ID、tool call ID、exit code、MCP server 标识等字段必须用 Codex、Claude Code、Gemini CLI 当前真实日志样本验证后，才能决定“必填/可选/扩展”。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7. RawRef 与 Raw 可用性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RawRef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raw_ref_id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device_id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source_agent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source_file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offset?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line?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record_id?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content_hash?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availability: available | offline | missing | deleted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Raw 是本地证据档案；Event 是正式可审查数据。Review 默认依赖 Event + TurnDiff + ProjectEnvironment，仅在证据不足时通过 RawRef 深挖。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Raw 不上云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完整 Raw 默认只保存在本地设备。云端同步标准化 Event、必要 Evidence Cache 与 RawRef 状态。设备在线但文件无故找不到时标记 missing；收到工作台明确删除操作则标记 deleted。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8. Adapter 责任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60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禁止行为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Parser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读取当前 Agent 原始记录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不得静默丢弃未知事件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TurnBuilder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按用户输入边界构建 canonical Turn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不得复用不等价的 source turn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ToolNormalizer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把 Agent 工具名映射成共同语义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不得丢失 source_tool_name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CapabilityDetector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生成本 Session 实际能力快照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不得把“未暴露”解释为“未发生”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RawLocator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建立可追溯 raw_ref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不得只存脆弱的绝对路径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LossReporter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记录 partial/lossy/unknown 事件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不得伪造缺失字段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9. Capability Manifest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CapabilityManifest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user_message: full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agent_message: full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tool_call: full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tool_result: full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file_change: full | partial | derived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token_usage: full | partial | unavailable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reasoning_summary: full | partial | unavailable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approval_events: full | partial | unavailable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subagent_events: full | partial | unavailable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Capability Negotiation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借鉴 MCP 的“基础能力 + 可选能力声明”思想，但 Observation Capability 描述的是可观测深度，不是 MCP transport capability。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10. TurnDiff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TurnDiff 作为独立派生对象，不塞进 Event。即使 Codex 某个接口原生能给 diff，上层也统一消费 TurnDiff，使 Claude/Gemini 等来源保持一致。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TurnDiff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diff_id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turn_id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builder_version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base_ref?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result_ref?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files_changed[]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unified_diff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generated_at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content_hash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is_current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[待测试] Diff 无损性测试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必须验证 Edit/Write/patch、文件重命名、删除、未提交已有 dirty changes、并发修改等情况下，DiffBuilder 能否准确区分“Turn 前已有变化”和“本 Turn 新增变化”。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11. ProjectEnvironment 三层设计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5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更新频率</w:t>
            </w:r>
          </w:p>
        </w:tc>
        <w:tc>
          <w:tcPr>
            <w:tcW w:type="dxa" w:w="48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ProjectProfile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项目事实发生显著变化时重新生成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技术栈、包管理器、关键依赖、仓库结构摘要、项目规则、Skill、MCP、常用命令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EnvironmentSnapshot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Session 开始时采集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Git branch/commit/dirty、runtime、OS、可用工具、Agent 权限、sandbox、启用 Skill/MCP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EnvironmentDelta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Turn 中有变化才记录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依赖变化、branch 变化、配置变化、runtime 变化、Skill/MCP 变化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ProjectEnvironment 是事实索引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默认送给 Review 的是结构化摘要，不是整个仓库。审查模型需要更多上下文时再按引用读取 package.json、配置或特定文件。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12. Schema 与 Adapter 版本策略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source_version   = 上游 Agent/CLI 版本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adapter_version  = 对应 Adapter 版本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schema_version   = 统一 Observation Schema 版本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generator_version= Diff / Environment 等派生器版本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上游 Agent 日志格式变化优先由 Adapter 吸收；新能力先进入 extensions，确认具有跨 Agent 的长期价值后再升级公共 Schema。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JSON Schema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建议正式 Schema 使用 JSON Schema Draft 2020-12 表达，并为每个 schema_version 保存可执行的 validation fixture。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13. Fixture 与兼容回归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每个 Adapter 保存脱敏真实 fixture。最小统一测试 Session 应覆盖：普通问答、读文件、改文件、成功命令、失败命令、MCP、多个用户 Turn、权限事件、支持时的子 Agent。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0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46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首版要求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unknown_source_event_count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检测上游新增事件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必须统计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parse_error_count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发现结构变化/脏数据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必须统计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lossy_event_count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度量转换信息损失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必须统计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unsupported_field_count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发现公共 Schema 覆盖不足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建议统计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FF2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[待数据收集] 真实日志样本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Codex、Claude Code、Gemini CLI 每个至少收集 3～5 个标准 fixture；Schema v1 字段必填性必须基于实际样本，而不是只根据文档。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14. 本地、云端与开源边界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18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本地</w:t>
            </w:r>
          </w:p>
        </w:tc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云端</w:t>
            </w:r>
          </w:p>
        </w:tc>
        <w:tc>
          <w:tcPr>
            <w:tcW w:type="dxa" w:w="29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开源协议定义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Raw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默认不上传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只定义 RawRef，不要求存储方式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Event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TurnDiff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可作为扩展公共对象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ProjectEnvironment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同步摘要/必要事实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工作台扩展层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Review/Annotation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15. 当前 Codex 实现迁移方案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把现有 Codex JSONL 解析器包装为 CodexAdapter，不推倒重写。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把当前 Timeline 内部结构逐步迁到统一 Event。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把现有 Turn diff 逻辑独立成 DiffBuilder。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为每条 Event 增加 provenance、fidelity、raw_ref 与版本信息。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为 Session 增加 CapabilityManifest。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未知原始事件保留 raw_ref 并计数，禁止静默丢弃。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用 Claude/Gemini fixture 验证 Schema 后再开发完整 Adapter。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16. v1 明确不做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不统一或保存私有 Chain-of-Thought。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不要求所有 Agent 必须有完整 Token、exit code、reasoning 或 subagent 信息。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不把 Raw 全量上传云端。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不因为上游多一个工具就增加一个顶层 Event 类型。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不在开源 Observation 协议中加入 Review/Optimization 产品逻辑。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FF2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[待实际验证] 锁版条件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只有当三家真实 fixture 都能稳定映射，unknown/lossy 情况可解释，并完成 schema contract tests 后，才将 Schema v1 标记为 stable。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附录：成熟方案与官方参考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OpenAI Codex non-interactive mode：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https://developers.openai.com/codex/non-interactive-mode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用于核对 Codex 结构化执行事件；本地 rollout 仍需真实样本验证。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Claude Code Hooks：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https://code.claude.com/docs/en/hooks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用于核对生命周期、工具调用与可补充采集点。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Gemini CLI Session Management：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https://geminicli.com/docs/cli/session-management/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用于核对会话保存范围，包括工具输入输出与 Token。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Gemini CLI Hooks Reference：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https://geminicli.com/docs/hooks/reference/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用于核对结构化生命周期与工具事件。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OpenTelemetry Signals：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https://opentelemetry.io/docs/concepts/signals/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借鉴信号、关联与可观测数据分层思想。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JSON Schema 2020-12：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https://json-schema.org/specification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建议用于协议 schema、验证与版本化。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Model Context Protocol Specification：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https://modelcontextprotocol.io/specification/2025-11-25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借鉴基础协议与可选 capability 分层思想。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B73"/>
        <w:sz w:val="16"/>
      </w:rPr>
      <w:t xml:space="preserve">统一观测协议与 Adapter 详细设计 · v1.0   |   </w:t>
    </w:r>
    <w:r>
      <w:rPr>
        <w:rFonts w:ascii="Noto Sans CJK SC" w:hAnsi="Noto Sans CJK SC" w:eastAsia="Noto Sans CJK SC"/>
        <w:b w:val="0"/>
        <w:color w:val="5F6B7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