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Arial" w:cs="Arial" w:eastAsia="Arial" w:hAnsi="Arial"/>
          <w:b/>
          <w:bCs/>
          <w:color w:val="1F4E79"/>
          <w:sz w:val="52"/>
          <w:szCs w:val="52"/>
        </w:rPr>
        <w:t xml:space="preserve">Análisis de Validaciones de Base de Datos</w:t>
      </w:r>
    </w:p>
    <w:p>
      <w:pPr>
        <w:spacing w:after="40" w:before="0"/>
      </w:pPr>
      <w:r>
        <w:rPr>
          <w:rFonts w:ascii="Arial" w:cs="Arial" w:eastAsia="Arial" w:hAnsi="Arial"/>
          <w:color w:val="2E75B6"/>
          <w:sz w:val="24"/>
          <w:szCs w:val="24"/>
        </w:rPr>
        <w:t xml:space="preserve">Estrategia por entidad: CHECK, TRIGGER, FK, DEFAULT y Procesos</w:t>
      </w:r>
    </w:p>
    <w:p>
      <w:pPr>
        <w:pBdr>
          <w:bottom w:val="single" w:color="2E75B6" w:sz="6" w:space="4"/>
        </w:pBdr>
        <w:spacing w:after="400" w:before="0"/>
      </w:pPr>
      <w:r>
        <w:t xml:space="preserve"/>
      </w:r>
    </w:p>
    <w:p>
      <w:pPr>
        <w:pStyle w:val="Heading1"/>
        <w:spacing w:after="120" w:before="360"/>
      </w:pPr>
      <w:r>
        <w:rPr>
          <w:rFonts w:ascii="Arial" w:cs="Arial" w:eastAsia="Arial" w:hAnsi="Arial"/>
          <w:b/>
          <w:bCs/>
          <w:color w:val="1F4E79"/>
          <w:sz w:val="32"/>
          <w:szCs w:val="32"/>
        </w:rPr>
        <w:t xml:space="preserve">1. Introducción</w:t>
      </w:r>
    </w:p>
    <w:p>
      <w:pPr>
        <w:spacing w:after="100" w:before="60"/>
      </w:pPr>
      <w:r>
        <w:rPr>
          <w:rFonts w:ascii="Arial" w:cs="Arial" w:eastAsia="Arial" w:hAnsi="Arial"/>
          <w:b w:val="false"/>
          <w:bCs w:val="false"/>
          <w:color w:val="333333"/>
          <w:sz w:val="20"/>
          <w:szCs w:val="20"/>
        </w:rPr>
        <w:t xml:space="preserve">Este documento clasifica cada validación del sistema según el mecanismo más adecuado a nivel de base de datos: CHECK, TRIGGER, Foreign Key (FK), DEFAULT o proceso programado. El objetivo es definir una capa de integridad en la BD que complemente —nunca reemplace— las validaciones del frontend y la capa de aplicación.</w:t>
      </w:r>
    </w:p>
    <w:p>
      <w:pPr>
        <w:spacing w:after="40" w:before="80"/>
      </w:pPr>
      <w:r>
        <w:rPr>
          <w:rFonts w:ascii="Arial" w:cs="Arial" w:eastAsia="Arial" w:hAnsi="Arial"/>
          <w:b/>
          <w:bCs/>
          <w:color w:val="333333"/>
          <w:sz w:val="20"/>
          <w:szCs w:val="20"/>
        </w:rPr>
        <w:t xml:space="preserve">Criterios de clasificación utilizados:</w:t>
      </w:r>
    </w:p>
    <w:p>
      <w:pPr>
        <w:spacing w:after="30" w:before="30"/>
      </w:pPr>
      <w:r>
        <w:rPr>
          <w:rFonts w:ascii="Arial" w:cs="Arial" w:eastAsia="Arial" w:hAnsi="Arial"/>
          <w:b w:val="false"/>
          <w:bCs w:val="false"/>
          <w:color w:val="333333"/>
          <w:sz w:val="20"/>
          <w:szCs w:val="20"/>
        </w:rPr>
        <w:t xml:space="preserve">• CHECK — Restricciones estáticas sobre el valor de una columna (longitud, rango, regex). No pueden referenciar otras tablas ni depender del tiempo.</w:t>
      </w:r>
    </w:p>
    <w:p>
      <w:pPr>
        <w:spacing w:after="30" w:before="30"/>
      </w:pPr>
      <w:r>
        <w:rPr>
          <w:rFonts w:ascii="Arial" w:cs="Arial" w:eastAsia="Arial" w:hAnsi="Arial"/>
          <w:b w:val="false"/>
          <w:bCs w:val="false"/>
          <w:color w:val="333333"/>
          <w:sz w:val="20"/>
          <w:szCs w:val="20"/>
        </w:rPr>
        <w:t xml:space="preserve">• UNIQUE — Unicidad de valores; se implementa como índice unique en la DDL.</w:t>
      </w:r>
    </w:p>
    <w:p>
      <w:pPr>
        <w:spacing w:after="30" w:before="30"/>
      </w:pPr>
      <w:r>
        <w:rPr>
          <w:rFonts w:ascii="Arial" w:cs="Arial" w:eastAsia="Arial" w:hAnsi="Arial"/>
          <w:b w:val="false"/>
          <w:bCs w:val="false"/>
          <w:color w:val="333333"/>
          <w:sz w:val="20"/>
          <w:szCs w:val="20"/>
        </w:rPr>
        <w:t xml:space="preserve">• FK (Foreign Key) — Garantiza que un valor referenciado exista en la tabla padre. Es la forma correcta de validar "debe existir".</w:t>
      </w:r>
    </w:p>
    <w:p>
      <w:pPr>
        <w:spacing w:after="30" w:before="30"/>
      </w:pPr>
      <w:r>
        <w:rPr>
          <w:rFonts w:ascii="Arial" w:cs="Arial" w:eastAsia="Arial" w:hAnsi="Arial"/>
          <w:b w:val="false"/>
          <w:bCs w:val="false"/>
          <w:color w:val="333333"/>
          <w:sz w:val="20"/>
          <w:szCs w:val="20"/>
        </w:rPr>
        <w:t xml:space="preserve">• DEFAULT — Valor inicial automático al insertar sin especificar la columna.</w:t>
      </w:r>
    </w:p>
    <w:p>
      <w:pPr>
        <w:spacing w:after="30" w:before="30"/>
      </w:pPr>
      <w:r>
        <w:rPr>
          <w:rFonts w:ascii="Arial" w:cs="Arial" w:eastAsia="Arial" w:hAnsi="Arial"/>
          <w:b w:val="false"/>
          <w:bCs w:val="false"/>
          <w:color w:val="333333"/>
          <w:sz w:val="20"/>
          <w:szCs w:val="20"/>
        </w:rPr>
        <w:t xml:space="preserve">• TRIGGER BEFORE — Lógica ejecutada antes del INSERT/UPDATE; puede consultar otras tablas, abortar la operación y calcular valores derivados.</w:t>
      </w:r>
    </w:p>
    <w:p>
      <w:pPr>
        <w:spacing w:after="30" w:before="30"/>
      </w:pPr>
      <w:r>
        <w:rPr>
          <w:rFonts w:ascii="Arial" w:cs="Arial" w:eastAsia="Arial" w:hAnsi="Arial"/>
          <w:b w:val="false"/>
          <w:bCs w:val="false"/>
          <w:color w:val="333333"/>
          <w:sz w:val="20"/>
          <w:szCs w:val="20"/>
        </w:rPr>
        <w:t xml:space="preserve">• TRIGGER AFTER — Lógica ejecutada después del INSERT/UPDATE/DELETE; usada para actualizar contadores o stocks en tablas relacionadas.</w:t>
      </w:r>
    </w:p>
    <w:p>
      <w:pPr>
        <w:spacing w:after="30" w:before="30"/>
      </w:pPr>
      <w:r>
        <w:rPr>
          <w:rFonts w:ascii="Arial" w:cs="Arial" w:eastAsia="Arial" w:hAnsi="Arial"/>
          <w:b w:val="false"/>
          <w:bCs w:val="false"/>
          <w:color w:val="333333"/>
          <w:sz w:val="20"/>
          <w:szCs w:val="20"/>
        </w:rPr>
        <w:t xml:space="preserve">• Vista / Función — Para campos puramente derivados que no se almacenan.</w:t>
      </w:r>
    </w:p>
    <w:p>
      <w:pPr>
        <w:spacing w:after="100" w:before="30"/>
      </w:pPr>
      <w:r>
        <w:rPr>
          <w:rFonts w:ascii="Arial" w:cs="Arial" w:eastAsia="Arial" w:hAnsi="Arial"/>
          <w:b w:val="false"/>
          <w:bCs w:val="false"/>
          <w:color w:val="333333"/>
          <w:sz w:val="20"/>
          <w:szCs w:val="20"/>
        </w:rPr>
        <w:t xml:space="preserve">• Proceso programado — Tareas automáticas basadas en el tiempo (p.ej. pg_cron); los triggers solo se disparan cuando hay una escritura, no de forma autónoma.</w:t>
      </w:r>
    </w:p>
    <w:p>
      <w:pPr>
        <w:pStyle w:val="Heading1"/>
        <w:spacing w:after="120" w:before="360"/>
      </w:pPr>
      <w:r>
        <w:rPr>
          <w:rFonts w:ascii="Arial" w:cs="Arial" w:eastAsia="Arial" w:hAnsi="Arial"/>
          <w:b/>
          <w:bCs/>
          <w:color w:val="1F4E79"/>
          <w:sz w:val="32"/>
          <w:szCs w:val="32"/>
        </w:rPr>
        <w:t xml:space="preserve">2. Nota sobre validaciones "solo frontend"</w:t>
      </w:r>
    </w:p>
    <w:p>
      <w:pPr>
        <w:spacing w:after="60" w:before="60"/>
      </w:pPr>
      <w:r>
        <w:rPr>
          <w:rFonts w:ascii="Arial" w:cs="Arial" w:eastAsia="Arial" w:hAnsi="Arial"/>
          <w:b w:val="false"/>
          <w:bCs w:val="false"/>
          <w:color w:val="333333"/>
          <w:sz w:val="20"/>
          <w:szCs w:val="20"/>
        </w:rPr>
        <w:t xml:space="preserve">En este sistema no se identifican validaciones que deban limitarse exclusivamente al frontend. Todas las reglas de negocio listadas tienen un mecanismo viable en la base de datos. La regla de oro aplicada es: el frontend valida para mejorar la experiencia de usuario; la BD valida para garantizar la integridad del dato independientemente de qué cliente escriba en ella.</w:t>
      </w:r>
    </w:p>
    <w:p>
      <w:pPr>
        <w:spacing w:after="40" w:before="60"/>
      </w:pPr>
      <w:r>
        <w:rPr>
          <w:rFonts w:ascii="Arial" w:cs="Arial" w:eastAsia="Arial" w:hAnsi="Arial"/>
          <w:b/>
          <w:bCs/>
          <w:color w:val="333333"/>
          <w:sz w:val="20"/>
          <w:szCs w:val="20"/>
        </w:rPr>
        <w:t xml:space="preserve">Existen dos casos que merecen aclaración:</w:t>
      </w:r>
    </w:p>
    <w:p>
      <w:pPr>
        <w:spacing w:after="30" w:before="30"/>
      </w:pPr>
      <w:r>
        <w:rPr>
          <w:rFonts w:ascii="Arial" w:cs="Arial" w:eastAsia="Arial" w:hAnsi="Arial"/>
          <w:b w:val="false"/>
          <w:bCs w:val="false"/>
          <w:color w:val="333333"/>
          <w:sz w:val="20"/>
          <w:szCs w:val="20"/>
        </w:rPr>
        <w:t xml:space="preserve">• Cancelación automática de citas vencidas: no es una validación de escritura sino una tarea temporal. No puede hacerse solo con un trigger (que requiere un evento de escritura para dispararse). Debe implementarse como proceso programado en el servidor.</w:t>
      </w:r>
    </w:p>
    <w:p>
      <w:pPr>
        <w:spacing w:after="120" w:before="30"/>
      </w:pPr>
      <w:r>
        <w:rPr>
          <w:rFonts w:ascii="Arial" w:cs="Arial" w:eastAsia="Arial" w:hAnsi="Arial"/>
          <w:b w:val="false"/>
          <w:bCs w:val="false"/>
          <w:color w:val="333333"/>
          <w:sz w:val="20"/>
          <w:szCs w:val="20"/>
        </w:rPr>
        <w:t xml:space="preserve">• Frecuencia de solicitud semanal: es un campo calculado/estadístico, no una restricción. Se implementa como vista o función, no como validación.</w:t>
      </w:r>
    </w:p>
    <w:p>
      <w:pPr>
        <w:pStyle w:val="Heading1"/>
        <w:spacing w:after="120" w:before="360"/>
      </w:pPr>
      <w:r>
        <w:rPr>
          <w:rFonts w:ascii="Arial" w:cs="Arial" w:eastAsia="Arial" w:hAnsi="Arial"/>
          <w:b/>
          <w:bCs/>
          <w:color w:val="1F4E79"/>
          <w:sz w:val="32"/>
          <w:szCs w:val="32"/>
        </w:rPr>
        <w:t xml:space="preserve">3. Resumen por mecanismo</w:t>
      </w:r>
    </w:p>
    <w:p>
      <w:pPr>
        <w:spacing w:after="80" w:before="60"/>
      </w:pPr>
      <w:r>
        <w:rPr>
          <w:rFonts w:ascii="Arial" w:cs="Arial" w:eastAsia="Arial" w:hAnsi="Arial"/>
          <w:b w:val="false"/>
          <w:bCs w:val="false"/>
          <w:color w:val="333333"/>
          <w:sz w:val="20"/>
          <w:szCs w:val="20"/>
        </w:rPr>
        <w:t xml:space="preserve">La siguiente tabla cuantifica cuántas validaciones se asignan a cada mecanismo: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200"/>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Mecanismo</w:t>
            </w:r>
          </w:p>
        </w:tc>
        <w:tc>
          <w:tcPr>
            <w:tcW w:type="dxa" w:w="10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Cantidad</w:t>
            </w:r>
          </w:p>
        </w:tc>
        <w:tc>
          <w:tcPr>
            <w:tcW w:type="dxa" w:w="62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Descripción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bCs/>
                <w:color w:val="1E7D4F"/>
                <w:sz w:val="19"/>
                <w:szCs w:val="19"/>
              </w:rPr>
              <w:t xml:space="preserve">CHECK</w:t>
            </w:r>
          </w:p>
        </w:tc>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1F4E79"/>
                <w:sz w:val="20"/>
                <w:szCs w:val="20"/>
              </w:rPr>
              <w:t xml:space="preserve">~17</w:t>
            </w:r>
          </w:p>
        </w:tc>
        <w:tc>
          <w:tcPr>
            <w:tcW w:type="dxa" w:w="6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44444"/>
                <w:sz w:val="19"/>
                <w:szCs w:val="19"/>
              </w:rPr>
              <w:t xml:space="preserve">Restricciones simples y estáticas: longitud, rangos numéricos, expresiones regulares para teléfono y formatos básicos</w:t>
            </w:r>
          </w:p>
        </w:tc>
      </w:tr>
      <w:tr>
        <w:tc>
          <w:tcPr>
            <w:tcW w:type="dxa" w:w="22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r>
              <w:rPr>
                <w:rFonts w:ascii="Arial" w:cs="Arial" w:eastAsia="Arial" w:hAnsi="Arial"/>
                <w:b/>
                <w:bCs/>
                <w:color w:val="444444"/>
                <w:sz w:val="19"/>
                <w:szCs w:val="19"/>
              </w:rPr>
              <w:t xml:space="preserve">UNIQUE constraint</w:t>
            </w:r>
          </w:p>
        </w:tc>
        <w:tc>
          <w:tcPr>
            <w:tcW w:type="dxa" w:w="10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center"/>
            </w:pPr>
            <w:r>
              <w:rPr>
                <w:rFonts w:ascii="Arial" w:cs="Arial" w:eastAsia="Arial" w:hAnsi="Arial"/>
                <w:b/>
                <w:bCs/>
                <w:color w:val="1F4E79"/>
                <w:sz w:val="20"/>
                <w:szCs w:val="20"/>
              </w:rPr>
              <w:t xml:space="preserve">~7</w:t>
            </w:r>
          </w:p>
        </w:tc>
        <w:tc>
          <w:tcPr>
            <w:tcW w:type="dxa" w:w="62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r>
              <w:rPr>
                <w:rFonts w:ascii="Arial" w:cs="Arial" w:eastAsia="Arial" w:hAnsi="Arial"/>
                <w:color w:val="444444"/>
                <w:sz w:val="19"/>
                <w:szCs w:val="19"/>
              </w:rPr>
              <w:t xml:space="preserve">Unicidad de campos nombre en todas las entidades que lo requieren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bCs/>
                <w:color w:val="B05E00"/>
                <w:sz w:val="19"/>
                <w:szCs w:val="19"/>
              </w:rPr>
              <w:t xml:space="preserve">FK (Foreign Key)</w:t>
            </w:r>
          </w:p>
        </w:tc>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1F4E79"/>
                <w:sz w:val="20"/>
                <w:szCs w:val="20"/>
              </w:rPr>
              <w:t xml:space="preserve">~14</w:t>
            </w:r>
          </w:p>
        </w:tc>
        <w:tc>
          <w:tcPr>
            <w:tcW w:type="dxa" w:w="6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44444"/>
                <w:sz w:val="19"/>
                <w:szCs w:val="19"/>
              </w:rPr>
              <w:t xml:space="preserve">Integridad referencial entre tablas; reemplaza la comprobación manual de existencia</w:t>
            </w:r>
          </w:p>
        </w:tc>
      </w:tr>
      <w:tr>
        <w:tc>
          <w:tcPr>
            <w:tcW w:type="dxa" w:w="22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r>
              <w:rPr>
                <w:rFonts w:ascii="Arial" w:cs="Arial" w:eastAsia="Arial" w:hAnsi="Arial"/>
                <w:b/>
                <w:bCs/>
                <w:color w:val="444444"/>
                <w:sz w:val="19"/>
                <w:szCs w:val="19"/>
              </w:rPr>
              <w:t xml:space="preserve">DEFAULT</w:t>
            </w:r>
          </w:p>
        </w:tc>
        <w:tc>
          <w:tcPr>
            <w:tcW w:type="dxa" w:w="10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center"/>
            </w:pPr>
            <w:r>
              <w:rPr>
                <w:rFonts w:ascii="Arial" w:cs="Arial" w:eastAsia="Arial" w:hAnsi="Arial"/>
                <w:b/>
                <w:bCs/>
                <w:color w:val="1F4E79"/>
                <w:sz w:val="20"/>
                <w:szCs w:val="20"/>
              </w:rPr>
              <w:t xml:space="preserve">~4</w:t>
            </w:r>
          </w:p>
        </w:tc>
        <w:tc>
          <w:tcPr>
            <w:tcW w:type="dxa" w:w="62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r>
              <w:rPr>
                <w:rFonts w:ascii="Arial" w:cs="Arial" w:eastAsia="Arial" w:hAnsi="Arial"/>
                <w:color w:val="444444"/>
                <w:sz w:val="19"/>
                <w:szCs w:val="19"/>
              </w:rPr>
              <w:t xml:space="preserve">Valores iniciales: cantPersonalFijo=0, esFijo=false, estado=pendiente, fechaCompra=hoy</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bCs/>
                <w:color w:val="7B2D8B"/>
                <w:sz w:val="19"/>
                <w:szCs w:val="19"/>
              </w:rPr>
              <w:t xml:space="preserve">TRIGGER BEFORE INSERT/UPDATE</w:t>
            </w:r>
          </w:p>
        </w:tc>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1F4E79"/>
                <w:sz w:val="20"/>
                <w:szCs w:val="20"/>
              </w:rPr>
              <w:t xml:space="preserve">~13</w:t>
            </w:r>
          </w:p>
        </w:tc>
        <w:tc>
          <w:tcPr>
            <w:tcW w:type="dxa" w:w="6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44444"/>
                <w:sz w:val="19"/>
                <w:szCs w:val="19"/>
              </w:rPr>
              <w:t xml:space="preserve">Lógica de negocio compleja, condicional o que requiere consultar otras tablas antes de escribir</w:t>
            </w:r>
          </w:p>
        </w:tc>
      </w:tr>
      <w:tr>
        <w:tc>
          <w:tcPr>
            <w:tcW w:type="dxa" w:w="22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r>
              <w:rPr>
                <w:rFonts w:ascii="Arial" w:cs="Arial" w:eastAsia="Arial" w:hAnsi="Arial"/>
                <w:b/>
                <w:bCs/>
                <w:color w:val="7B2D8B"/>
                <w:sz w:val="19"/>
                <w:szCs w:val="19"/>
              </w:rPr>
              <w:t xml:space="preserve">TRIGGER AFTER INSERT/UPDATE/DELETE</w:t>
            </w:r>
          </w:p>
        </w:tc>
        <w:tc>
          <w:tcPr>
            <w:tcW w:type="dxa" w:w="10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center"/>
            </w:pPr>
            <w:r>
              <w:rPr>
                <w:rFonts w:ascii="Arial" w:cs="Arial" w:eastAsia="Arial" w:hAnsi="Arial"/>
                <w:b/>
                <w:bCs/>
                <w:color w:val="1F4E79"/>
                <w:sz w:val="20"/>
                <w:szCs w:val="20"/>
              </w:rPr>
              <w:t xml:space="preserve">~3</w:t>
            </w:r>
          </w:p>
        </w:tc>
        <w:tc>
          <w:tcPr>
            <w:tcW w:type="dxa" w:w="62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r>
              <w:rPr>
                <w:rFonts w:ascii="Arial" w:cs="Arial" w:eastAsia="Arial" w:hAnsi="Arial"/>
                <w:color w:val="444444"/>
                <w:sz w:val="19"/>
                <w:szCs w:val="19"/>
              </w:rPr>
              <w:t xml:space="preserve">Actualización automática de campos derivados en otras tablas (stock, contadores)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b/>
                <w:bCs/>
                <w:color w:val="C0392B"/>
                <w:sz w:val="19"/>
                <w:szCs w:val="19"/>
              </w:rPr>
              <w:t xml:space="preserve">Vista / Función SQL</w:t>
            </w:r>
          </w:p>
        </w:tc>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1F4E79"/>
                <w:sz w:val="20"/>
                <w:szCs w:val="20"/>
              </w:rPr>
              <w:t xml:space="preserve">1</w:t>
            </w:r>
          </w:p>
        </w:tc>
        <w:tc>
          <w:tcPr>
            <w:tcW w:type="dxa" w:w="6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44444"/>
                <w:sz w:val="19"/>
                <w:szCs w:val="19"/>
              </w:rPr>
              <w:t xml:space="preserve">Campos calculados que no se almacenan (frecuencia solicitud semanal)</w:t>
            </w:r>
          </w:p>
        </w:tc>
      </w:tr>
      <w:tr>
        <w:tc>
          <w:tcPr>
            <w:tcW w:type="dxa" w:w="22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r>
              <w:rPr>
                <w:rFonts w:ascii="Arial" w:cs="Arial" w:eastAsia="Arial" w:hAnsi="Arial"/>
                <w:b/>
                <w:bCs/>
                <w:color w:val="C0392B"/>
                <w:sz w:val="19"/>
                <w:szCs w:val="19"/>
              </w:rPr>
              <w:t xml:space="preserve">Proceso programado (job)</w:t>
            </w:r>
          </w:p>
        </w:tc>
        <w:tc>
          <w:tcPr>
            <w:tcW w:type="dxa" w:w="10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center"/>
            </w:pPr>
            <w:r>
              <w:rPr>
                <w:rFonts w:ascii="Arial" w:cs="Arial" w:eastAsia="Arial" w:hAnsi="Arial"/>
                <w:b/>
                <w:bCs/>
                <w:color w:val="1F4E79"/>
                <w:sz w:val="20"/>
                <w:szCs w:val="20"/>
              </w:rPr>
              <w:t xml:space="preserve">1</w:t>
            </w:r>
          </w:p>
        </w:tc>
        <w:tc>
          <w:tcPr>
            <w:tcW w:type="dxa" w:w="62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r>
              <w:rPr>
                <w:rFonts w:ascii="Arial" w:cs="Arial" w:eastAsia="Arial" w:hAnsi="Arial"/>
                <w:color w:val="444444"/>
                <w:sz w:val="19"/>
                <w:szCs w:val="19"/>
              </w:rPr>
              <w:t xml:space="preserve">Cancelación automática de citas vencidas; los triggers no se auto-disparan en el tiempo</w:t>
            </w:r>
          </w:p>
        </w:tc>
      </w:tr>
    </w:tbl>
    <w:p>
      <w:pPr>
        <w:spacing w:after="0" w:before="120"/>
      </w:pPr>
      <w:r>
        <w:t xml:space="preserve"/>
      </w:r>
    </w:p>
    <w:p>
      <w:pPr>
        <w:pStyle w:val="Heading1"/>
        <w:spacing w:after="120" w:before="360"/>
      </w:pPr>
      <w:r>
        <w:rPr>
          <w:rFonts w:ascii="Arial" w:cs="Arial" w:eastAsia="Arial" w:hAnsi="Arial"/>
          <w:b/>
          <w:bCs/>
          <w:color w:val="1F4E79"/>
          <w:sz w:val="32"/>
          <w:szCs w:val="32"/>
        </w:rPr>
        <w:t xml:space="preserve">4. Leyenda de colores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rPr>
          <w:tblHeader/>
        </w:trPr>
        <w:tc>
          <w:tcPr>
            <w:tcW w:type="dxa" w:w="14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Mecanismo</w:t>
            </w:r>
          </w:p>
        </w:tc>
        <w:tc>
          <w:tcPr>
            <w:tcW w:type="dxa" w:w="80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Descripción</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b/>
                <w:bCs/>
                <w:color w:val="1E7D4F"/>
                <w:sz w:val="19"/>
                <w:szCs w:val="19"/>
              </w:rPr>
              <w:t xml:space="preserve">CHECK</w:t>
            </w:r>
          </w:p>
        </w:tc>
        <w:tc>
          <w:tcPr>
            <w:tcW w:type="dxa" w:w="8000"/>
            <w:tcBorders>
              <w:top w:val="single" w:color="BBBBBB" w:sz="1"/>
              <w:left w:val="single" w:color="BBBBBB" w:sz="1"/>
              <w:bottom w:val="single" w:color="BBBBBB" w:sz="1"/>
              <w:right w:val="single" w:color="BBBBBB" w:sz="1"/>
            </w:tcBorders>
            <w:shd w:fill="FAFAFA" w:val="clear"/>
            <w:tcMar>
              <w:top w:type="dxa" w:w="60"/>
              <w:left w:type="dxa" w:w="120"/>
              <w:bottom w:type="dxa" w:w="60"/>
              <w:right w:type="dxa" w:w="120"/>
            </w:tcMar>
          </w:tcPr>
          <w:p>
            <w:r>
              <w:rPr>
                <w:rFonts w:ascii="Arial" w:cs="Arial" w:eastAsia="Arial" w:hAnsi="Arial"/>
                <w:color w:val="333333"/>
                <w:sz w:val="19"/>
                <w:szCs w:val="19"/>
              </w:rPr>
              <w:t xml:space="preserve">Restricción declarativa simple evaluada por el motor de BD en cada escritura</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b/>
                <w:bCs/>
                <w:color w:val="444444"/>
                <w:sz w:val="19"/>
                <w:szCs w:val="19"/>
              </w:rPr>
              <w:t xml:space="preserve">UNIQUE / DEFAULT</w:t>
            </w:r>
          </w:p>
        </w:tc>
        <w:tc>
          <w:tcPr>
            <w:tcW w:type="dxa" w:w="8000"/>
            <w:tcBorders>
              <w:top w:val="single" w:color="BBBBBB" w:sz="1"/>
              <w:left w:val="single" w:color="BBBBBB" w:sz="1"/>
              <w:bottom w:val="single" w:color="BBBBBB" w:sz="1"/>
              <w:right w:val="single" w:color="BBBBBB" w:sz="1"/>
            </w:tcBorders>
            <w:shd w:fill="FAFAFA" w:val="clear"/>
            <w:tcMar>
              <w:top w:type="dxa" w:w="60"/>
              <w:left w:type="dxa" w:w="120"/>
              <w:bottom w:type="dxa" w:w="60"/>
              <w:right w:type="dxa" w:w="120"/>
            </w:tcMar>
          </w:tcPr>
          <w:p>
            <w:r>
              <w:rPr>
                <w:rFonts w:ascii="Arial" w:cs="Arial" w:eastAsia="Arial" w:hAnsi="Arial"/>
                <w:color w:val="333333"/>
                <w:sz w:val="19"/>
                <w:szCs w:val="19"/>
              </w:rPr>
              <w:t xml:space="preserve">Constraint de unicidad o valor por defecto en la DDL de la tabla</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b/>
                <w:bCs/>
                <w:color w:val="B05E00"/>
                <w:sz w:val="19"/>
                <w:szCs w:val="19"/>
              </w:rPr>
              <w:t xml:space="preserve">FK</w:t>
            </w:r>
          </w:p>
        </w:tc>
        <w:tc>
          <w:tcPr>
            <w:tcW w:type="dxa" w:w="8000"/>
            <w:tcBorders>
              <w:top w:val="single" w:color="BBBBBB" w:sz="1"/>
              <w:left w:val="single" w:color="BBBBBB" w:sz="1"/>
              <w:bottom w:val="single" w:color="BBBBBB" w:sz="1"/>
              <w:right w:val="single" w:color="BBBBBB" w:sz="1"/>
            </w:tcBorders>
            <w:shd w:fill="FAFAFA" w:val="clear"/>
            <w:tcMar>
              <w:top w:type="dxa" w:w="60"/>
              <w:left w:type="dxa" w:w="120"/>
              <w:bottom w:type="dxa" w:w="60"/>
              <w:right w:type="dxa" w:w="120"/>
            </w:tcMar>
          </w:tcPr>
          <w:p>
            <w:r>
              <w:rPr>
                <w:rFonts w:ascii="Arial" w:cs="Arial" w:eastAsia="Arial" w:hAnsi="Arial"/>
                <w:color w:val="333333"/>
                <w:sz w:val="19"/>
                <w:szCs w:val="19"/>
              </w:rPr>
              <w:t xml:space="preserve">Foreign Key — integridad referencial gestionada por el motor</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b/>
                <w:bCs/>
                <w:color w:val="7B2D8B"/>
                <w:sz w:val="19"/>
                <w:szCs w:val="19"/>
              </w:rPr>
              <w:t xml:space="preserve">TRIGGER BEFORE/AFTER</w:t>
            </w:r>
          </w:p>
        </w:tc>
        <w:tc>
          <w:tcPr>
            <w:tcW w:type="dxa" w:w="8000"/>
            <w:tcBorders>
              <w:top w:val="single" w:color="BBBBBB" w:sz="1"/>
              <w:left w:val="single" w:color="BBBBBB" w:sz="1"/>
              <w:bottom w:val="single" w:color="BBBBBB" w:sz="1"/>
              <w:right w:val="single" w:color="BBBBBB" w:sz="1"/>
            </w:tcBorders>
            <w:shd w:fill="FAFAFA" w:val="clear"/>
            <w:tcMar>
              <w:top w:type="dxa" w:w="60"/>
              <w:left w:type="dxa" w:w="120"/>
              <w:bottom w:type="dxa" w:w="60"/>
              <w:right w:type="dxa" w:w="120"/>
            </w:tcMar>
          </w:tcPr>
          <w:p>
            <w:r>
              <w:rPr>
                <w:rFonts w:ascii="Arial" w:cs="Arial" w:eastAsia="Arial" w:hAnsi="Arial"/>
                <w:color w:val="333333"/>
                <w:sz w:val="19"/>
                <w:szCs w:val="19"/>
              </w:rPr>
              <w:t xml:space="preserve">Función PL/SQL ejecutada automáticamente antes o después de una escritura</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b/>
                <w:bCs/>
                <w:color w:val="C0392B"/>
                <w:sz w:val="19"/>
                <w:szCs w:val="19"/>
              </w:rPr>
              <w:t xml:space="preserve">Vista / Proceso</w:t>
            </w:r>
          </w:p>
        </w:tc>
        <w:tc>
          <w:tcPr>
            <w:tcW w:type="dxa" w:w="8000"/>
            <w:tcBorders>
              <w:top w:val="single" w:color="BBBBBB" w:sz="1"/>
              <w:left w:val="single" w:color="BBBBBB" w:sz="1"/>
              <w:bottom w:val="single" w:color="BBBBBB" w:sz="1"/>
              <w:right w:val="single" w:color="BBBBBB" w:sz="1"/>
            </w:tcBorders>
            <w:shd w:fill="FAFAFA" w:val="clear"/>
            <w:tcMar>
              <w:top w:type="dxa" w:w="60"/>
              <w:left w:type="dxa" w:w="120"/>
              <w:bottom w:type="dxa" w:w="60"/>
              <w:right w:type="dxa" w:w="120"/>
            </w:tcMar>
          </w:tcPr>
          <w:p>
            <w:r>
              <w:rPr>
                <w:rFonts w:ascii="Arial" w:cs="Arial" w:eastAsia="Arial" w:hAnsi="Arial"/>
                <w:color w:val="333333"/>
                <w:sz w:val="19"/>
                <w:szCs w:val="19"/>
              </w:rPr>
              <w:t xml:space="preserve">Campo derivado (VIEW/función) o job externo programado; no se expresa como constraint ni trigger simple</w:t>
            </w:r>
          </w:p>
        </w:tc>
      </w:tr>
    </w:tbl>
    <w:p>
      <w:pPr>
        <w:spacing w:after="0" w:before="120"/>
      </w:pPr>
      <w:r>
        <w:t xml:space="preserve"/>
      </w:r>
    </w:p>
    <w:p>
      <w:pPr>
        <w:pStyle w:val="Heading1"/>
        <w:spacing w:after="120" w:before="360"/>
      </w:pPr>
      <w:r>
        <w:rPr>
          <w:rFonts w:ascii="Arial" w:cs="Arial" w:eastAsia="Arial" w:hAnsi="Arial"/>
          <w:b/>
          <w:bCs/>
          <w:color w:val="1F4E79"/>
          <w:sz w:val="32"/>
          <w:szCs w:val="32"/>
        </w:rPr>
        <w:t xml:space="preserve">5. Detalle por entidad</w:t>
      </w:r>
    </w:p>
    <w:p>
      <w:pPr>
        <w:pStyle w:val="Heading2"/>
        <w:pBdr>
          <w:bottom w:val="single" w:color="2E75B6" w:sz="4" w:space="4"/>
        </w:pBdr>
        <w:spacing w:after="80" w:before="280"/>
      </w:pPr>
      <w:r>
        <w:rPr>
          <w:rFonts w:ascii="Arial" w:cs="Arial" w:eastAsia="Arial" w:hAnsi="Arial"/>
          <w:b/>
          <w:bCs/>
          <w:color w:val="2E75B6"/>
          <w:sz w:val="26"/>
          <w:szCs w:val="26"/>
        </w:rPr>
        <w:t xml:space="preserve">Área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4000"/>
      </w:tblGrid>
      <w:tr>
        <w:trPr>
          <w:tblHeader/>
        </w:trPr>
        <w:tc>
          <w:tcPr>
            <w:tcW w:type="dxa" w:w="36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Validación</w:t>
            </w:r>
          </w:p>
        </w:tc>
        <w:tc>
          <w:tcPr>
            <w:tcW w:type="dxa" w:w="18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Mecanismo BD</w:t>
            </w:r>
          </w:p>
        </w:tc>
        <w:tc>
          <w:tcPr>
            <w:tcW w:type="dxa" w:w="40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Justificación / Notas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Nombre: más de 3 caracteres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1E7D4F"/>
                <w:sz w:val="20"/>
                <w:szCs w:val="20"/>
              </w:rPr>
              <w:t xml:space="preserve">CHECK</w:t>
            </w:r>
          </w:p>
        </w:tc>
        <w:tc>
          <w:tcPr>
            <w:tcW w:type="dxa" w:w="4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20"/>
                <w:szCs w:val="20"/>
              </w:rPr>
              <w:t xml:space="preserve">Restricción estática sobre la longitud: LENGTH(nombre) &gt; 3</w:t>
            </w:r>
          </w:p>
        </w:tc>
      </w:tr>
      <w:tr>
        <w:tc>
          <w:tcPr>
            <w:tcW w:type="dxa" w:w="36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Nombre: único</w:t>
            </w:r>
          </w:p>
        </w:tc>
        <w:tc>
          <w:tcPr>
            <w:tcW w:type="dxa" w:w="18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UNIQUE constraint</w:t>
            </w:r>
          </w:p>
        </w:tc>
        <w:tc>
          <w:tcPr>
            <w:tcW w:type="dxa" w:w="40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left"/>
            </w:pPr>
            <w:r>
              <w:rPr>
                <w:rFonts w:ascii="Arial" w:cs="Arial" w:eastAsia="Arial" w:hAnsi="Arial"/>
                <w:b w:val="false"/>
                <w:bCs w:val="false"/>
                <w:color w:val="444444"/>
                <w:sz w:val="20"/>
                <w:szCs w:val="20"/>
              </w:rPr>
              <w:t xml:space="preserve">Índice UNIQUE en la columna nombre; más eficiente que un trigger</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cantPersonalFijo: inicia en 0</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DEFAULT 0</w:t>
            </w:r>
          </w:p>
        </w:tc>
        <w:tc>
          <w:tcPr>
            <w:tcW w:type="dxa" w:w="4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20"/>
                <w:szCs w:val="20"/>
              </w:rPr>
              <w:t xml:space="preserve">Valor por defecto en la definición de la columna</w:t>
            </w:r>
          </w:p>
        </w:tc>
      </w:tr>
      <w:tr>
        <w:tc>
          <w:tcPr>
            <w:tcW w:type="dxa" w:w="36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cantPersonalFijo: se actualiza al agregar/quitar empleados fijos</w:t>
            </w:r>
          </w:p>
        </w:tc>
        <w:tc>
          <w:tcPr>
            <w:tcW w:type="dxa" w:w="18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center"/>
            </w:pPr>
            <w:r>
              <w:rPr>
                <w:rFonts w:ascii="Arial" w:cs="Arial" w:eastAsia="Arial" w:hAnsi="Arial"/>
                <w:b/>
                <w:bCs/>
                <w:color w:val="7B2D8B"/>
                <w:sz w:val="20"/>
                <w:szCs w:val="20"/>
              </w:rPr>
              <w:t xml:space="preserve">TRIGGER AFTER</w:t>
            </w:r>
          </w:p>
        </w:tc>
        <w:tc>
          <w:tcPr>
            <w:tcW w:type="dxa" w:w="40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left"/>
            </w:pPr>
            <w:r>
              <w:rPr>
                <w:rFonts w:ascii="Arial" w:cs="Arial" w:eastAsia="Arial" w:hAnsi="Arial"/>
                <w:b w:val="false"/>
                <w:bCs w:val="false"/>
                <w:color w:val="444444"/>
                <w:sz w:val="20"/>
                <w:szCs w:val="20"/>
              </w:rPr>
              <w:t xml:space="preserve">AFTER INSERT / DELETE / UPDATE en la tabla AreaEmpleado; recalcula el contador para el área afectada</w:t>
            </w:r>
          </w:p>
        </w:tc>
      </w:tr>
    </w:tbl>
    <w:p>
      <w:pPr>
        <w:spacing w:after="60" w:before="80"/>
      </w:pPr>
      <w:r>
        <w:t xml:space="preserve"/>
      </w:r>
    </w:p>
    <w:p>
      <w:pPr>
        <w:pStyle w:val="Heading2"/>
        <w:pBdr>
          <w:bottom w:val="single" w:color="2E75B6" w:sz="4" w:space="4"/>
        </w:pBdr>
        <w:spacing w:after="80" w:before="280"/>
      </w:pPr>
      <w:r>
        <w:rPr>
          <w:rFonts w:ascii="Arial" w:cs="Arial" w:eastAsia="Arial" w:hAnsi="Arial"/>
          <w:b/>
          <w:bCs/>
          <w:color w:val="2E75B6"/>
          <w:sz w:val="26"/>
          <w:szCs w:val="26"/>
        </w:rPr>
        <w:t xml:space="preserve">Categoría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4000"/>
      </w:tblGrid>
      <w:tr>
        <w:trPr>
          <w:tblHeader/>
        </w:trPr>
        <w:tc>
          <w:tcPr>
            <w:tcW w:type="dxa" w:w="36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Validación</w:t>
            </w:r>
          </w:p>
        </w:tc>
        <w:tc>
          <w:tcPr>
            <w:tcW w:type="dxa" w:w="18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Mecanismo BD</w:t>
            </w:r>
          </w:p>
        </w:tc>
        <w:tc>
          <w:tcPr>
            <w:tcW w:type="dxa" w:w="40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Justificación / Notas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Nombre: más de 3 caracteres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1E7D4F"/>
                <w:sz w:val="20"/>
                <w:szCs w:val="20"/>
              </w:rPr>
              <w:t xml:space="preserve">CHECK</w:t>
            </w:r>
          </w:p>
        </w:tc>
        <w:tc>
          <w:tcPr>
            <w:tcW w:type="dxa" w:w="4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20"/>
                <w:szCs w:val="20"/>
              </w:rPr>
              <w:t xml:space="preserve">LENGTH(nombre) &gt; 3</w:t>
            </w:r>
          </w:p>
        </w:tc>
      </w:tr>
      <w:tr>
        <w:tc>
          <w:tcPr>
            <w:tcW w:type="dxa" w:w="36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Nombre: único</w:t>
            </w:r>
          </w:p>
        </w:tc>
        <w:tc>
          <w:tcPr>
            <w:tcW w:type="dxa" w:w="18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UNIQUE constraint</w:t>
            </w:r>
          </w:p>
        </w:tc>
        <w:tc>
          <w:tcPr>
            <w:tcW w:type="dxa" w:w="40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left"/>
            </w:pPr>
            <w:r>
              <w:rPr>
                <w:rFonts w:ascii="Arial" w:cs="Arial" w:eastAsia="Arial" w:hAnsi="Arial"/>
                <w:b w:val="false"/>
                <w:bCs w:val="false"/>
                <w:color w:val="444444"/>
                <w:sz w:val="20"/>
                <w:szCs w:val="20"/>
              </w:rPr>
              <w:t xml:space="preserve">Índice UNIQUE en nombre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Área: debe existir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B05E00"/>
                <w:sz w:val="20"/>
                <w:szCs w:val="20"/>
              </w:rPr>
              <w:t xml:space="preserve">FK</w:t>
            </w:r>
          </w:p>
        </w:tc>
        <w:tc>
          <w:tcPr>
            <w:tcW w:type="dxa" w:w="4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20"/>
                <w:szCs w:val="20"/>
              </w:rPr>
              <w:t xml:space="preserve">FOREIGN KEY (areaId) REFERENCES Area(id) — integridad referencial nativa</w:t>
            </w:r>
          </w:p>
        </w:tc>
      </w:tr>
    </w:tbl>
    <w:p>
      <w:pPr>
        <w:spacing w:after="60" w:before="80"/>
      </w:pPr>
      <w:r>
        <w:t xml:space="preserve"/>
      </w:r>
    </w:p>
    <w:p>
      <w:pPr>
        <w:pStyle w:val="Heading2"/>
        <w:pBdr>
          <w:bottom w:val="single" w:color="2E75B6" w:sz="4" w:space="4"/>
        </w:pBdr>
        <w:spacing w:after="80" w:before="280"/>
      </w:pPr>
      <w:r>
        <w:rPr>
          <w:rFonts w:ascii="Arial" w:cs="Arial" w:eastAsia="Arial" w:hAnsi="Arial"/>
          <w:b/>
          <w:bCs/>
          <w:color w:val="2E75B6"/>
          <w:sz w:val="26"/>
          <w:szCs w:val="26"/>
        </w:rPr>
        <w:t xml:space="preserve">Distrito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4000"/>
      </w:tblGrid>
      <w:tr>
        <w:trPr>
          <w:tblHeader/>
        </w:trPr>
        <w:tc>
          <w:tcPr>
            <w:tcW w:type="dxa" w:w="36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Validación</w:t>
            </w:r>
          </w:p>
        </w:tc>
        <w:tc>
          <w:tcPr>
            <w:tcW w:type="dxa" w:w="18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Mecanismo BD</w:t>
            </w:r>
          </w:p>
        </w:tc>
        <w:tc>
          <w:tcPr>
            <w:tcW w:type="dxa" w:w="40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Justificación / Notas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Nombre: más de 3 caracteres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1E7D4F"/>
                <w:sz w:val="20"/>
                <w:szCs w:val="20"/>
              </w:rPr>
              <w:t xml:space="preserve">CHECK</w:t>
            </w:r>
          </w:p>
        </w:tc>
        <w:tc>
          <w:tcPr>
            <w:tcW w:type="dxa" w:w="4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20"/>
                <w:szCs w:val="20"/>
              </w:rPr>
              <w:t xml:space="preserve">LENGTH(nombre) &gt; 3</w:t>
            </w:r>
          </w:p>
        </w:tc>
      </w:tr>
      <w:tr>
        <w:tc>
          <w:tcPr>
            <w:tcW w:type="dxa" w:w="36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Nombre: único</w:t>
            </w:r>
          </w:p>
        </w:tc>
        <w:tc>
          <w:tcPr>
            <w:tcW w:type="dxa" w:w="18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UNIQUE constraint</w:t>
            </w:r>
          </w:p>
        </w:tc>
        <w:tc>
          <w:tcPr>
            <w:tcW w:type="dxa" w:w="40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left"/>
            </w:pPr>
            <w:r>
              <w:rPr>
                <w:rFonts w:ascii="Arial" w:cs="Arial" w:eastAsia="Arial" w:hAnsi="Arial"/>
                <w:b w:val="false"/>
                <w:bCs w:val="false"/>
                <w:color w:val="444444"/>
                <w:sz w:val="20"/>
                <w:szCs w:val="20"/>
              </w:rPr>
              <w:t xml:space="preserve">Índice UNIQUE en nombre</w:t>
            </w:r>
          </w:p>
        </w:tc>
      </w:tr>
    </w:tbl>
    <w:p>
      <w:pPr>
        <w:spacing w:after="60" w:before="80"/>
      </w:pPr>
      <w:r>
        <w:t xml:space="preserve"/>
      </w:r>
    </w:p>
    <w:p>
      <w:pPr>
        <w:pStyle w:val="Heading2"/>
        <w:pBdr>
          <w:bottom w:val="single" w:color="2E75B6" w:sz="4" w:space="4"/>
        </w:pBdr>
        <w:spacing w:after="80" w:before="280"/>
      </w:pPr>
      <w:r>
        <w:rPr>
          <w:rFonts w:ascii="Arial" w:cs="Arial" w:eastAsia="Arial" w:hAnsi="Arial"/>
          <w:b/>
          <w:bCs/>
          <w:color w:val="2E75B6"/>
          <w:sz w:val="26"/>
          <w:szCs w:val="26"/>
        </w:rPr>
        <w:t xml:space="preserve">Material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4000"/>
      </w:tblGrid>
      <w:tr>
        <w:trPr>
          <w:tblHeader/>
        </w:trPr>
        <w:tc>
          <w:tcPr>
            <w:tcW w:type="dxa" w:w="36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Validación</w:t>
            </w:r>
          </w:p>
        </w:tc>
        <w:tc>
          <w:tcPr>
            <w:tcW w:type="dxa" w:w="18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Mecanismo BD</w:t>
            </w:r>
          </w:p>
        </w:tc>
        <w:tc>
          <w:tcPr>
            <w:tcW w:type="dxa" w:w="40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Justificación / Notas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Nombre: más de 3 caracteres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1E7D4F"/>
                <w:sz w:val="20"/>
                <w:szCs w:val="20"/>
              </w:rPr>
              <w:t xml:space="preserve">CHECK</w:t>
            </w:r>
          </w:p>
        </w:tc>
        <w:tc>
          <w:tcPr>
            <w:tcW w:type="dxa" w:w="4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20"/>
                <w:szCs w:val="20"/>
              </w:rPr>
              <w:t xml:space="preserve">LENGTH(nombre) &gt; 3</w:t>
            </w:r>
          </w:p>
        </w:tc>
      </w:tr>
      <w:tr>
        <w:tc>
          <w:tcPr>
            <w:tcW w:type="dxa" w:w="36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Nombre: único</w:t>
            </w:r>
          </w:p>
        </w:tc>
        <w:tc>
          <w:tcPr>
            <w:tcW w:type="dxa" w:w="18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UNIQUE constraint</w:t>
            </w:r>
          </w:p>
        </w:tc>
        <w:tc>
          <w:tcPr>
            <w:tcW w:type="dxa" w:w="40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left"/>
            </w:pPr>
            <w:r>
              <w:rPr>
                <w:rFonts w:ascii="Arial" w:cs="Arial" w:eastAsia="Arial" w:hAnsi="Arial"/>
                <w:b w:val="false"/>
                <w:bCs w:val="false"/>
                <w:color w:val="444444"/>
                <w:sz w:val="20"/>
                <w:szCs w:val="20"/>
              </w:rPr>
              <w:t xml:space="preserve">Índice UNIQUE en nombre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Cantidad: nunca menor que 0</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1E7D4F"/>
                <w:sz w:val="20"/>
                <w:szCs w:val="20"/>
              </w:rPr>
              <w:t xml:space="preserve">CHECK</w:t>
            </w:r>
          </w:p>
        </w:tc>
        <w:tc>
          <w:tcPr>
            <w:tcW w:type="dxa" w:w="4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20"/>
                <w:szCs w:val="20"/>
              </w:rPr>
              <w:t xml:space="preserve">CHECK (cantidad &gt;= 0)</w:t>
            </w:r>
          </w:p>
        </w:tc>
      </w:tr>
      <w:tr>
        <w:tc>
          <w:tcPr>
            <w:tcW w:type="dxa" w:w="36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Cantidad: se actualiza al realizar trat.</w:t>
            </w:r>
          </w:p>
        </w:tc>
        <w:tc>
          <w:tcPr>
            <w:tcW w:type="dxa" w:w="18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center"/>
            </w:pPr>
            <w:r>
              <w:rPr>
                <w:rFonts w:ascii="Arial" w:cs="Arial" w:eastAsia="Arial" w:hAnsi="Arial"/>
                <w:b/>
                <w:bCs/>
                <w:color w:val="7B2D8B"/>
                <w:sz w:val="20"/>
                <w:szCs w:val="20"/>
              </w:rPr>
              <w:t xml:space="preserve">TRIGGER AFTER</w:t>
            </w:r>
          </w:p>
        </w:tc>
        <w:tc>
          <w:tcPr>
            <w:tcW w:type="dxa" w:w="40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left"/>
            </w:pPr>
            <w:r>
              <w:rPr>
                <w:rFonts w:ascii="Arial" w:cs="Arial" w:eastAsia="Arial" w:hAnsi="Arial"/>
                <w:b w:val="false"/>
                <w:bCs w:val="false"/>
                <w:color w:val="444444"/>
                <w:sz w:val="20"/>
                <w:szCs w:val="20"/>
              </w:rPr>
              <w:t xml:space="preserve">AFTER INSERT/UPDATE en MaterialCita; descuenta del stock según cantidadUtilizada</w:t>
            </w:r>
          </w:p>
        </w:tc>
      </w:tr>
    </w:tbl>
    <w:p>
      <w:pPr>
        <w:spacing w:after="60" w:before="80"/>
      </w:pPr>
      <w:r>
        <w:t xml:space="preserve"/>
      </w:r>
    </w:p>
    <w:p>
      <w:pPr>
        <w:pStyle w:val="Heading2"/>
        <w:pBdr>
          <w:bottom w:val="single" w:color="2E75B6" w:sz="4" w:space="4"/>
        </w:pBdr>
        <w:spacing w:after="80" w:before="280"/>
      </w:pPr>
      <w:r>
        <w:rPr>
          <w:rFonts w:ascii="Arial" w:cs="Arial" w:eastAsia="Arial" w:hAnsi="Arial"/>
          <w:b/>
          <w:bCs/>
          <w:color w:val="2E75B6"/>
          <w:sz w:val="26"/>
          <w:szCs w:val="26"/>
        </w:rPr>
        <w:t xml:space="preserve">Tratamiento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4000"/>
      </w:tblGrid>
      <w:tr>
        <w:trPr>
          <w:tblHeader/>
        </w:trPr>
        <w:tc>
          <w:tcPr>
            <w:tcW w:type="dxa" w:w="36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Validación</w:t>
            </w:r>
          </w:p>
        </w:tc>
        <w:tc>
          <w:tcPr>
            <w:tcW w:type="dxa" w:w="18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Mecanismo BD</w:t>
            </w:r>
          </w:p>
        </w:tc>
        <w:tc>
          <w:tcPr>
            <w:tcW w:type="dxa" w:w="40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Justificación / Notas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Nombre: más de 3 caracteres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1E7D4F"/>
                <w:sz w:val="20"/>
                <w:szCs w:val="20"/>
              </w:rPr>
              <w:t xml:space="preserve">CHECK</w:t>
            </w:r>
          </w:p>
        </w:tc>
        <w:tc>
          <w:tcPr>
            <w:tcW w:type="dxa" w:w="4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20"/>
                <w:szCs w:val="20"/>
              </w:rPr>
              <w:t xml:space="preserve">LENGTH(nombre) &gt; 3</w:t>
            </w:r>
          </w:p>
        </w:tc>
      </w:tr>
      <w:tr>
        <w:tc>
          <w:tcPr>
            <w:tcW w:type="dxa" w:w="36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Nombre: único</w:t>
            </w:r>
          </w:p>
        </w:tc>
        <w:tc>
          <w:tcPr>
            <w:tcW w:type="dxa" w:w="18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UNIQUE constraint</w:t>
            </w:r>
          </w:p>
        </w:tc>
        <w:tc>
          <w:tcPr>
            <w:tcW w:type="dxa" w:w="40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left"/>
            </w:pPr>
            <w:r>
              <w:rPr>
                <w:rFonts w:ascii="Arial" w:cs="Arial" w:eastAsia="Arial" w:hAnsi="Arial"/>
                <w:b w:val="false"/>
                <w:bCs w:val="false"/>
                <w:color w:val="444444"/>
                <w:sz w:val="20"/>
                <w:szCs w:val="20"/>
              </w:rPr>
              <w:t xml:space="preserve">Índice UNIQUE en nombre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Categoría: debe existir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B05E00"/>
                <w:sz w:val="20"/>
                <w:szCs w:val="20"/>
              </w:rPr>
              <w:t xml:space="preserve">FK</w:t>
            </w:r>
          </w:p>
        </w:tc>
        <w:tc>
          <w:tcPr>
            <w:tcW w:type="dxa" w:w="4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20"/>
                <w:szCs w:val="20"/>
              </w:rPr>
              <w:t xml:space="preserve">FOREIGN KEY (categoriaId) REFERENCES Categoria(id)</w:t>
            </w:r>
          </w:p>
        </w:tc>
      </w:tr>
      <w:tr>
        <w:tc>
          <w:tcPr>
            <w:tcW w:type="dxa" w:w="36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Precio: mayor que 0</w:t>
            </w:r>
          </w:p>
        </w:tc>
        <w:tc>
          <w:tcPr>
            <w:tcW w:type="dxa" w:w="18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center"/>
            </w:pPr>
            <w:r>
              <w:rPr>
                <w:rFonts w:ascii="Arial" w:cs="Arial" w:eastAsia="Arial" w:hAnsi="Arial"/>
                <w:b/>
                <w:bCs/>
                <w:color w:val="1E7D4F"/>
                <w:sz w:val="20"/>
                <w:szCs w:val="20"/>
              </w:rPr>
              <w:t xml:space="preserve">CHECK</w:t>
            </w:r>
          </w:p>
        </w:tc>
        <w:tc>
          <w:tcPr>
            <w:tcW w:type="dxa" w:w="40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left"/>
            </w:pPr>
            <w:r>
              <w:rPr>
                <w:rFonts w:ascii="Arial" w:cs="Arial" w:eastAsia="Arial" w:hAnsi="Arial"/>
                <w:b w:val="false"/>
                <w:bCs w:val="false"/>
                <w:color w:val="444444"/>
                <w:sz w:val="20"/>
                <w:szCs w:val="20"/>
              </w:rPr>
              <w:t xml:space="preserve">CHECK (precio &gt; 0)</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duracionMinutos: mayor que 0</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1E7D4F"/>
                <w:sz w:val="20"/>
                <w:szCs w:val="20"/>
              </w:rPr>
              <w:t xml:space="preserve">CHECK</w:t>
            </w:r>
          </w:p>
        </w:tc>
        <w:tc>
          <w:tcPr>
            <w:tcW w:type="dxa" w:w="4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20"/>
                <w:szCs w:val="20"/>
              </w:rPr>
              <w:t xml:space="preserve">CHECK (duracionMinutos &gt; 0)</w:t>
            </w:r>
          </w:p>
        </w:tc>
      </w:tr>
      <w:tr>
        <w:tc>
          <w:tcPr>
            <w:tcW w:type="dxa" w:w="36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Frecuencia solicitud semanal (avg)</w:t>
            </w:r>
          </w:p>
        </w:tc>
        <w:tc>
          <w:tcPr>
            <w:tcW w:type="dxa" w:w="18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Vista / Función</w:t>
            </w:r>
          </w:p>
        </w:tc>
        <w:tc>
          <w:tcPr>
            <w:tcW w:type="dxa" w:w="40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left"/>
            </w:pPr>
            <w:r>
              <w:rPr>
                <w:rFonts w:ascii="Arial" w:cs="Arial" w:eastAsia="Arial" w:hAnsi="Arial"/>
                <w:b w:val="false"/>
                <w:bCs w:val="false"/>
                <w:color w:val="444444"/>
                <w:sz w:val="20"/>
                <w:szCs w:val="20"/>
              </w:rPr>
              <w:t xml:space="preserve">Campo derivado, no almacenado. Se calcula con una VIEW o función SQL que cuenta citas por semana. No requiere validación de escritura</w:t>
            </w:r>
          </w:p>
        </w:tc>
      </w:tr>
    </w:tbl>
    <w:p>
      <w:pPr>
        <w:spacing w:after="60" w:before="80"/>
      </w:pPr>
      <w:r>
        <w:t xml:space="preserve"/>
      </w:r>
    </w:p>
    <w:p>
      <w:pPr>
        <w:pStyle w:val="Heading2"/>
        <w:pBdr>
          <w:bottom w:val="single" w:color="2E75B6" w:sz="4" w:space="4"/>
        </w:pBdr>
        <w:spacing w:after="80" w:before="280"/>
      </w:pPr>
      <w:r>
        <w:rPr>
          <w:rFonts w:ascii="Arial" w:cs="Arial" w:eastAsia="Arial" w:hAnsi="Arial"/>
          <w:b/>
          <w:bCs/>
          <w:color w:val="2E75B6"/>
          <w:sz w:val="26"/>
          <w:szCs w:val="26"/>
        </w:rPr>
        <w:t xml:space="preserve">Empleado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4000"/>
      </w:tblGrid>
      <w:tr>
        <w:trPr>
          <w:tblHeader/>
        </w:trPr>
        <w:tc>
          <w:tcPr>
            <w:tcW w:type="dxa" w:w="36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Validación</w:t>
            </w:r>
          </w:p>
        </w:tc>
        <w:tc>
          <w:tcPr>
            <w:tcW w:type="dxa" w:w="18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Mecanismo BD</w:t>
            </w:r>
          </w:p>
        </w:tc>
        <w:tc>
          <w:tcPr>
            <w:tcW w:type="dxa" w:w="40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Justificación / Notas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Nombre: más de 3 caracteres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1E7D4F"/>
                <w:sz w:val="20"/>
                <w:szCs w:val="20"/>
              </w:rPr>
              <w:t xml:space="preserve">CHECK</w:t>
            </w:r>
          </w:p>
        </w:tc>
        <w:tc>
          <w:tcPr>
            <w:tcW w:type="dxa" w:w="4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20"/>
                <w:szCs w:val="20"/>
              </w:rPr>
              <w:t xml:space="preserve">LENGTH(nombre) &gt; 3</w:t>
            </w:r>
          </w:p>
        </w:tc>
      </w:tr>
      <w:tr>
        <w:tc>
          <w:tcPr>
            <w:tcW w:type="dxa" w:w="36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Nombre: mínimo 3 espacios (palabras)</w:t>
            </w:r>
          </w:p>
        </w:tc>
        <w:tc>
          <w:tcPr>
            <w:tcW w:type="dxa" w:w="18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center"/>
            </w:pPr>
            <w:r>
              <w:rPr>
                <w:rFonts w:ascii="Arial" w:cs="Arial" w:eastAsia="Arial" w:hAnsi="Arial"/>
                <w:b/>
                <w:bCs/>
                <w:color w:val="7B2D8B"/>
                <w:sz w:val="20"/>
                <w:szCs w:val="20"/>
              </w:rPr>
              <w:t xml:space="preserve">TRIGGER BEFORE</w:t>
            </w:r>
          </w:p>
        </w:tc>
        <w:tc>
          <w:tcPr>
            <w:tcW w:type="dxa" w:w="40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left"/>
            </w:pPr>
            <w:r>
              <w:rPr>
                <w:rFonts w:ascii="Arial" w:cs="Arial" w:eastAsia="Arial" w:hAnsi="Arial"/>
                <w:b w:val="false"/>
                <w:bCs w:val="false"/>
                <w:color w:val="444444"/>
                <w:sz w:val="20"/>
                <w:szCs w:val="20"/>
              </w:rPr>
              <w:t xml:space="preserve">Un CHECK simple no puede contar palabras en todos los motores. El trigger verifica que haya al menos 3 segmentos separados por espacios (BEFORE INSERT/UPDATE)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Especialidad: no vacía</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1E7D4F"/>
                <w:sz w:val="20"/>
                <w:szCs w:val="20"/>
              </w:rPr>
              <w:t xml:space="preserve">CHECK</w:t>
            </w:r>
          </w:p>
        </w:tc>
        <w:tc>
          <w:tcPr>
            <w:tcW w:type="dxa" w:w="4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20"/>
                <w:szCs w:val="20"/>
              </w:rPr>
              <w:t xml:space="preserve">CHECK (especialidad IS NOT NULL AND LENGTH(TRIM(especialidad)) &gt; 0)</w:t>
            </w:r>
          </w:p>
        </w:tc>
      </w:tr>
      <w:tr>
        <w:tc>
          <w:tcPr>
            <w:tcW w:type="dxa" w:w="36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Horas de trabajo: mayor que 0</w:t>
            </w:r>
          </w:p>
        </w:tc>
        <w:tc>
          <w:tcPr>
            <w:tcW w:type="dxa" w:w="18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center"/>
            </w:pPr>
            <w:r>
              <w:rPr>
                <w:rFonts w:ascii="Arial" w:cs="Arial" w:eastAsia="Arial" w:hAnsi="Arial"/>
                <w:b/>
                <w:bCs/>
                <w:color w:val="1E7D4F"/>
                <w:sz w:val="20"/>
                <w:szCs w:val="20"/>
              </w:rPr>
              <w:t xml:space="preserve">CHECK</w:t>
            </w:r>
          </w:p>
        </w:tc>
        <w:tc>
          <w:tcPr>
            <w:tcW w:type="dxa" w:w="40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left"/>
            </w:pPr>
            <w:r>
              <w:rPr>
                <w:rFonts w:ascii="Arial" w:cs="Arial" w:eastAsia="Arial" w:hAnsi="Arial"/>
                <w:b w:val="false"/>
                <w:bCs w:val="false"/>
                <w:color w:val="444444"/>
                <w:sz w:val="20"/>
                <w:szCs w:val="20"/>
              </w:rPr>
              <w:t xml:space="preserve">CHECK (horasTrabajo &gt; 0)</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Dirección: no vacía</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1E7D4F"/>
                <w:sz w:val="20"/>
                <w:szCs w:val="20"/>
              </w:rPr>
              <w:t xml:space="preserve">CHECK</w:t>
            </w:r>
          </w:p>
        </w:tc>
        <w:tc>
          <w:tcPr>
            <w:tcW w:type="dxa" w:w="4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20"/>
                <w:szCs w:val="20"/>
              </w:rPr>
              <w:t xml:space="preserve">CHECK (direccion IS NOT NULL AND LENGTH(TRIM(direccion)) &gt; 0)</w:t>
            </w:r>
          </w:p>
        </w:tc>
      </w:tr>
      <w:tr>
        <w:tc>
          <w:tcPr>
            <w:tcW w:type="dxa" w:w="36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Distrito: debe existir</w:t>
            </w:r>
          </w:p>
        </w:tc>
        <w:tc>
          <w:tcPr>
            <w:tcW w:type="dxa" w:w="18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center"/>
            </w:pPr>
            <w:r>
              <w:rPr>
                <w:rFonts w:ascii="Arial" w:cs="Arial" w:eastAsia="Arial" w:hAnsi="Arial"/>
                <w:b/>
                <w:bCs/>
                <w:color w:val="B05E00"/>
                <w:sz w:val="20"/>
                <w:szCs w:val="20"/>
              </w:rPr>
              <w:t xml:space="preserve">FK</w:t>
            </w:r>
          </w:p>
        </w:tc>
        <w:tc>
          <w:tcPr>
            <w:tcW w:type="dxa" w:w="40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left"/>
            </w:pPr>
            <w:r>
              <w:rPr>
                <w:rFonts w:ascii="Arial" w:cs="Arial" w:eastAsia="Arial" w:hAnsi="Arial"/>
                <w:b w:val="false"/>
                <w:bCs w:val="false"/>
                <w:color w:val="444444"/>
                <w:sz w:val="20"/>
                <w:szCs w:val="20"/>
              </w:rPr>
              <w:t xml:space="preserve">FOREIGN KEY (distritoId) REFERENCES Distrito(id)</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Teléfono: solo caracteres numéricos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1E7D4F"/>
                <w:sz w:val="20"/>
                <w:szCs w:val="20"/>
              </w:rPr>
              <w:t xml:space="preserve">CHECK</w:t>
            </w:r>
          </w:p>
        </w:tc>
        <w:tc>
          <w:tcPr>
            <w:tcW w:type="dxa" w:w="4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20"/>
                <w:szCs w:val="20"/>
              </w:rPr>
              <w:t xml:space="preserve">CHECK (telefono REGEXP '^[0-9]+$') en MySQL; en PostgreSQL: telefono ~ '^[0-9]+$'</w:t>
            </w:r>
          </w:p>
        </w:tc>
      </w:tr>
      <w:tr>
        <w:tc>
          <w:tcPr>
            <w:tcW w:type="dxa" w:w="36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Es fijo: sin validación</w:t>
            </w:r>
          </w:p>
        </w:tc>
        <w:tc>
          <w:tcPr>
            <w:tcW w:type="dxa" w:w="18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DEFAULT</w:t>
            </w:r>
          </w:p>
        </w:tc>
        <w:tc>
          <w:tcPr>
            <w:tcW w:type="dxa" w:w="40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left"/>
            </w:pPr>
            <w:r>
              <w:rPr>
                <w:rFonts w:ascii="Arial" w:cs="Arial" w:eastAsia="Arial" w:hAnsi="Arial"/>
                <w:b w:val="false"/>
                <w:bCs w:val="false"/>
                <w:color w:val="444444"/>
                <w:sz w:val="20"/>
                <w:szCs w:val="20"/>
              </w:rPr>
              <w:t xml:space="preserve">Solo definir el tipo booleano/bit sin restricción adicional; valor por defecto FALSE</w:t>
            </w:r>
          </w:p>
        </w:tc>
      </w:tr>
    </w:tbl>
    <w:p>
      <w:pPr>
        <w:spacing w:after="60" w:before="80"/>
      </w:pPr>
      <w:r>
        <w:t xml:space="preserve"/>
      </w:r>
    </w:p>
    <w:p>
      <w:pPr>
        <w:pStyle w:val="Heading2"/>
        <w:pBdr>
          <w:bottom w:val="single" w:color="2E75B6" w:sz="4" w:space="4"/>
        </w:pBdr>
        <w:spacing w:after="80" w:before="280"/>
      </w:pPr>
      <w:r>
        <w:rPr>
          <w:rFonts w:ascii="Arial" w:cs="Arial" w:eastAsia="Arial" w:hAnsi="Arial"/>
          <w:b/>
          <w:bCs/>
          <w:color w:val="2E75B6"/>
          <w:sz w:val="26"/>
          <w:szCs w:val="26"/>
        </w:rPr>
        <w:t xml:space="preserve">Cliente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4000"/>
      </w:tblGrid>
      <w:tr>
        <w:trPr>
          <w:tblHeader/>
        </w:trPr>
        <w:tc>
          <w:tcPr>
            <w:tcW w:type="dxa" w:w="36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Validación</w:t>
            </w:r>
          </w:p>
        </w:tc>
        <w:tc>
          <w:tcPr>
            <w:tcW w:type="dxa" w:w="18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Mecanismo BD</w:t>
            </w:r>
          </w:p>
        </w:tc>
        <w:tc>
          <w:tcPr>
            <w:tcW w:type="dxa" w:w="40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Justificación / Notas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Nombre: más de 3 caracteres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1E7D4F"/>
                <w:sz w:val="20"/>
                <w:szCs w:val="20"/>
              </w:rPr>
              <w:t xml:space="preserve">CHECK</w:t>
            </w:r>
          </w:p>
        </w:tc>
        <w:tc>
          <w:tcPr>
            <w:tcW w:type="dxa" w:w="4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20"/>
                <w:szCs w:val="20"/>
              </w:rPr>
              <w:t xml:space="preserve">LENGTH(nombre) &gt; 3</w:t>
            </w:r>
          </w:p>
        </w:tc>
      </w:tr>
      <w:tr>
        <w:tc>
          <w:tcPr>
            <w:tcW w:type="dxa" w:w="36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DNI: validación carnet cubano completo</w:t>
            </w:r>
          </w:p>
        </w:tc>
        <w:tc>
          <w:tcPr>
            <w:tcW w:type="dxa" w:w="18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center"/>
            </w:pPr>
            <w:r>
              <w:rPr>
                <w:rFonts w:ascii="Arial" w:cs="Arial" w:eastAsia="Arial" w:hAnsi="Arial"/>
                <w:b/>
                <w:bCs/>
                <w:color w:val="7B2D8B"/>
                <w:sz w:val="20"/>
                <w:szCs w:val="20"/>
              </w:rPr>
              <w:t xml:space="preserve">TRIGGER BEFORE</w:t>
            </w:r>
          </w:p>
        </w:tc>
        <w:tc>
          <w:tcPr>
            <w:tcW w:type="dxa" w:w="40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left"/>
            </w:pPr>
            <w:r>
              <w:rPr>
                <w:rFonts w:ascii="Arial" w:cs="Arial" w:eastAsia="Arial" w:hAnsi="Arial"/>
                <w:b w:val="false"/>
                <w:bCs w:val="false"/>
                <w:color w:val="444444"/>
                <w:sz w:val="20"/>
                <w:szCs w:val="20"/>
              </w:rPr>
              <w:t xml:space="preserve">El carnet cubano de 11 dígitos incluye fecha de nacimiento codificada, código de siglo y dígito verificador calculado mediante módulo ponderado. Esta lógica algorítmica no puede expresarse en un CHECK simple; requiere una función PL/pgSQL o equivalente invocada desde un TRIGGER BEFORE INSERT/UPDATE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Teléfono: solo caracteres numéricos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1E7D4F"/>
                <w:sz w:val="20"/>
                <w:szCs w:val="20"/>
              </w:rPr>
              <w:t xml:space="preserve">CHECK</w:t>
            </w:r>
          </w:p>
        </w:tc>
        <w:tc>
          <w:tcPr>
            <w:tcW w:type="dxa" w:w="4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20"/>
                <w:szCs w:val="20"/>
              </w:rPr>
              <w:t xml:space="preserve">Igual que Empleado: REGEXP o expresión similar</w:t>
            </w:r>
          </w:p>
        </w:tc>
      </w:tr>
      <w:tr>
        <w:tc>
          <w:tcPr>
            <w:tcW w:type="dxa" w:w="36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Email: debe contener "@"</w:t>
            </w:r>
          </w:p>
        </w:tc>
        <w:tc>
          <w:tcPr>
            <w:tcW w:type="dxa" w:w="18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center"/>
            </w:pPr>
            <w:r>
              <w:rPr>
                <w:rFonts w:ascii="Arial" w:cs="Arial" w:eastAsia="Arial" w:hAnsi="Arial"/>
                <w:b/>
                <w:bCs/>
                <w:color w:val="1E7D4F"/>
                <w:sz w:val="20"/>
                <w:szCs w:val="20"/>
              </w:rPr>
              <w:t xml:space="preserve">CHECK</w:t>
            </w:r>
          </w:p>
        </w:tc>
        <w:tc>
          <w:tcPr>
            <w:tcW w:type="dxa" w:w="40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left"/>
            </w:pPr>
            <w:r>
              <w:rPr>
                <w:rFonts w:ascii="Arial" w:cs="Arial" w:eastAsia="Arial" w:hAnsi="Arial"/>
                <w:b w:val="false"/>
                <w:bCs w:val="false"/>
                <w:color w:val="444444"/>
                <w:sz w:val="20"/>
                <w:szCs w:val="20"/>
              </w:rPr>
              <w:t xml:space="preserve">CHECK (email LIKE '%@%') cubre la exigencia mínima. Para formato RFC completo se puede complementar con un TRIGGER, aunque la validación exhaustiva de emails es compleja incluso a nivel aplicación</w:t>
            </w:r>
          </w:p>
        </w:tc>
      </w:tr>
    </w:tbl>
    <w:p>
      <w:pPr>
        <w:spacing w:after="60" w:before="80"/>
      </w:pPr>
      <w:r>
        <w:t xml:space="preserve"/>
      </w:r>
    </w:p>
    <w:p>
      <w:pPr>
        <w:pStyle w:val="Heading2"/>
        <w:pBdr>
          <w:bottom w:val="single" w:color="2E75B6" w:sz="4" w:space="4"/>
        </w:pBdr>
        <w:spacing w:after="80" w:before="280"/>
      </w:pPr>
      <w:r>
        <w:rPr>
          <w:rFonts w:ascii="Arial" w:cs="Arial" w:eastAsia="Arial" w:hAnsi="Arial"/>
          <w:b/>
          <w:bCs/>
          <w:color w:val="2E75B6"/>
          <w:sz w:val="26"/>
          <w:szCs w:val="26"/>
        </w:rPr>
        <w:t xml:space="preserve">Cita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4000"/>
      </w:tblGrid>
      <w:tr>
        <w:trPr>
          <w:tblHeader/>
        </w:trPr>
        <w:tc>
          <w:tcPr>
            <w:tcW w:type="dxa" w:w="36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Validación</w:t>
            </w:r>
          </w:p>
        </w:tc>
        <w:tc>
          <w:tcPr>
            <w:tcW w:type="dxa" w:w="18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Mecanismo BD</w:t>
            </w:r>
          </w:p>
        </w:tc>
        <w:tc>
          <w:tcPr>
            <w:tcW w:type="dxa" w:w="40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Justificación / Notas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Tratamiento: debe existir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B05E00"/>
                <w:sz w:val="20"/>
                <w:szCs w:val="20"/>
              </w:rPr>
              <w:t xml:space="preserve">FK</w:t>
            </w:r>
          </w:p>
        </w:tc>
        <w:tc>
          <w:tcPr>
            <w:tcW w:type="dxa" w:w="4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20"/>
                <w:szCs w:val="20"/>
              </w:rPr>
              <w:t xml:space="preserve">FOREIGN KEY (tratamientoId) REFERENCES Tratamiento(id)</w:t>
            </w:r>
          </w:p>
        </w:tc>
      </w:tr>
      <w:tr>
        <w:tc>
          <w:tcPr>
            <w:tcW w:type="dxa" w:w="36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Cliente: debe existir</w:t>
            </w:r>
          </w:p>
        </w:tc>
        <w:tc>
          <w:tcPr>
            <w:tcW w:type="dxa" w:w="18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center"/>
            </w:pPr>
            <w:r>
              <w:rPr>
                <w:rFonts w:ascii="Arial" w:cs="Arial" w:eastAsia="Arial" w:hAnsi="Arial"/>
                <w:b/>
                <w:bCs/>
                <w:color w:val="B05E00"/>
                <w:sz w:val="20"/>
                <w:szCs w:val="20"/>
              </w:rPr>
              <w:t xml:space="preserve">FK</w:t>
            </w:r>
          </w:p>
        </w:tc>
        <w:tc>
          <w:tcPr>
            <w:tcW w:type="dxa" w:w="40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left"/>
            </w:pPr>
            <w:r>
              <w:rPr>
                <w:rFonts w:ascii="Arial" w:cs="Arial" w:eastAsia="Arial" w:hAnsi="Arial"/>
                <w:b w:val="false"/>
                <w:bCs w:val="false"/>
                <w:color w:val="444444"/>
                <w:sz w:val="20"/>
                <w:szCs w:val="20"/>
              </w:rPr>
              <w:t xml:space="preserve">FOREIGN KEY (clienteId) REFERENCES Cliente(id)</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Empleado: debe existir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B05E00"/>
                <w:sz w:val="20"/>
                <w:szCs w:val="20"/>
              </w:rPr>
              <w:t xml:space="preserve">FK</w:t>
            </w:r>
          </w:p>
        </w:tc>
        <w:tc>
          <w:tcPr>
            <w:tcW w:type="dxa" w:w="4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20"/>
                <w:szCs w:val="20"/>
              </w:rPr>
              <w:t xml:space="preserve">FOREIGN KEY (empleadoId) REFERENCES Empleado(id)</w:t>
            </w:r>
          </w:p>
        </w:tc>
      </w:tr>
      <w:tr>
        <w:tc>
          <w:tcPr>
            <w:tcW w:type="dxa" w:w="36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Empleado: sin solapamiento de horarios</w:t>
            </w:r>
          </w:p>
        </w:tc>
        <w:tc>
          <w:tcPr>
            <w:tcW w:type="dxa" w:w="18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center"/>
            </w:pPr>
            <w:r>
              <w:rPr>
                <w:rFonts w:ascii="Arial" w:cs="Arial" w:eastAsia="Arial" w:hAnsi="Arial"/>
                <w:b/>
                <w:bCs/>
                <w:color w:val="7B2D8B"/>
                <w:sz w:val="20"/>
                <w:szCs w:val="20"/>
              </w:rPr>
              <w:t xml:space="preserve">TRIGGER BEFORE</w:t>
            </w:r>
          </w:p>
        </w:tc>
        <w:tc>
          <w:tcPr>
            <w:tcW w:type="dxa" w:w="40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left"/>
            </w:pPr>
            <w:r>
              <w:rPr>
                <w:rFonts w:ascii="Arial" w:cs="Arial" w:eastAsia="Arial" w:hAnsi="Arial"/>
                <w:b w:val="false"/>
                <w:bCs w:val="false"/>
                <w:color w:val="444444"/>
                <w:sz w:val="20"/>
                <w:szCs w:val="20"/>
              </w:rPr>
              <w:t xml:space="preserve">BEFORE INSERT/UPDATE: consulta otras citas del mismo empleado en la misma fecha; verifica que [hora, hora+duracion) no se cruce con ningún intervalo existente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paqueteVendido: existe o es NULL</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B05E00"/>
                <w:sz w:val="20"/>
                <w:szCs w:val="20"/>
              </w:rPr>
              <w:t xml:space="preserve">FK</w:t>
            </w:r>
          </w:p>
        </w:tc>
        <w:tc>
          <w:tcPr>
            <w:tcW w:type="dxa" w:w="4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20"/>
                <w:szCs w:val="20"/>
              </w:rPr>
              <w:t xml:space="preserve">FOREIGN KEY (paqueteVendidoId) REFERENCES PaqueteVendido(id) — la columna admite NULL</w:t>
            </w:r>
          </w:p>
        </w:tc>
      </w:tr>
      <w:tr>
        <w:tc>
          <w:tcPr>
            <w:tcW w:type="dxa" w:w="36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Precio: no puede ser negativo</w:t>
            </w:r>
          </w:p>
        </w:tc>
        <w:tc>
          <w:tcPr>
            <w:tcW w:type="dxa" w:w="18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center"/>
            </w:pPr>
            <w:r>
              <w:rPr>
                <w:rFonts w:ascii="Arial" w:cs="Arial" w:eastAsia="Arial" w:hAnsi="Arial"/>
                <w:b/>
                <w:bCs/>
                <w:color w:val="1E7D4F"/>
                <w:sz w:val="20"/>
                <w:szCs w:val="20"/>
              </w:rPr>
              <w:t xml:space="preserve">CHECK</w:t>
            </w:r>
          </w:p>
        </w:tc>
        <w:tc>
          <w:tcPr>
            <w:tcW w:type="dxa" w:w="40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left"/>
            </w:pPr>
            <w:r>
              <w:rPr>
                <w:rFonts w:ascii="Arial" w:cs="Arial" w:eastAsia="Arial" w:hAnsi="Arial"/>
                <w:b w:val="false"/>
                <w:bCs w:val="false"/>
                <w:color w:val="444444"/>
                <w:sz w:val="20"/>
                <w:szCs w:val="20"/>
              </w:rPr>
              <w:t xml:space="preserve">CHECK (precio &gt;= 0)</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Precio = 0 solo si paqueteVendidoId no es NULL</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7B2D8B"/>
                <w:sz w:val="20"/>
                <w:szCs w:val="20"/>
              </w:rPr>
              <w:t xml:space="preserve">TRIGGER BEFORE</w:t>
            </w:r>
          </w:p>
        </w:tc>
        <w:tc>
          <w:tcPr>
            <w:tcW w:type="dxa" w:w="4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20"/>
                <w:szCs w:val="20"/>
              </w:rPr>
              <w:t xml:space="preserve">Lógica condicional entre dos columnas; no expresable con CHECK estándar. El trigger valida: IF precio = 0 THEN paqueteVendidoId debe ser NOT NULL</w:t>
            </w:r>
          </w:p>
        </w:tc>
      </w:tr>
      <w:tr>
        <w:tc>
          <w:tcPr>
            <w:tcW w:type="dxa" w:w="36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Precio: se toma del tratamiento al crear</w:t>
            </w:r>
          </w:p>
        </w:tc>
        <w:tc>
          <w:tcPr>
            <w:tcW w:type="dxa" w:w="18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center"/>
            </w:pPr>
            <w:r>
              <w:rPr>
                <w:rFonts w:ascii="Arial" w:cs="Arial" w:eastAsia="Arial" w:hAnsi="Arial"/>
                <w:b/>
                <w:bCs/>
                <w:color w:val="7B2D8B"/>
                <w:sz w:val="20"/>
                <w:szCs w:val="20"/>
              </w:rPr>
              <w:t xml:space="preserve">TRIGGER BEFORE</w:t>
            </w:r>
          </w:p>
        </w:tc>
        <w:tc>
          <w:tcPr>
            <w:tcW w:type="dxa" w:w="40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left"/>
            </w:pPr>
            <w:r>
              <w:rPr>
                <w:rFonts w:ascii="Arial" w:cs="Arial" w:eastAsia="Arial" w:hAnsi="Arial"/>
                <w:b w:val="false"/>
                <w:bCs w:val="false"/>
                <w:color w:val="444444"/>
                <w:sz w:val="20"/>
                <w:szCs w:val="20"/>
              </w:rPr>
              <w:t xml:space="preserve">BEFORE INSERT: si precio no fue provisto, lo asigna automáticamente desde Tratamiento.precio</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Observaciones: menos de 500 caracteres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1E7D4F"/>
                <w:sz w:val="20"/>
                <w:szCs w:val="20"/>
              </w:rPr>
              <w:t xml:space="preserve">CHECK</w:t>
            </w:r>
          </w:p>
        </w:tc>
        <w:tc>
          <w:tcPr>
            <w:tcW w:type="dxa" w:w="4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20"/>
                <w:szCs w:val="20"/>
              </w:rPr>
              <w:t xml:space="preserve">CHECK (LENGTH(observaciones) &lt; 500)</w:t>
            </w:r>
          </w:p>
        </w:tc>
      </w:tr>
      <w:tr>
        <w:tc>
          <w:tcPr>
            <w:tcW w:type="dxa" w:w="36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Fecha: no puede ser pasada</w:t>
            </w:r>
          </w:p>
        </w:tc>
        <w:tc>
          <w:tcPr>
            <w:tcW w:type="dxa" w:w="18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center"/>
            </w:pPr>
            <w:r>
              <w:rPr>
                <w:rFonts w:ascii="Arial" w:cs="Arial" w:eastAsia="Arial" w:hAnsi="Arial"/>
                <w:b/>
                <w:bCs/>
                <w:color w:val="7B2D8B"/>
                <w:sz w:val="20"/>
                <w:szCs w:val="20"/>
              </w:rPr>
              <w:t xml:space="preserve">TRIGGER BEFORE</w:t>
            </w:r>
          </w:p>
        </w:tc>
        <w:tc>
          <w:tcPr>
            <w:tcW w:type="dxa" w:w="40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left"/>
            </w:pPr>
            <w:r>
              <w:rPr>
                <w:rFonts w:ascii="Arial" w:cs="Arial" w:eastAsia="Arial" w:hAnsi="Arial"/>
                <w:b w:val="false"/>
                <w:bCs w:val="false"/>
                <w:color w:val="444444"/>
                <w:sz w:val="20"/>
                <w:szCs w:val="20"/>
              </w:rPr>
              <w:t xml:space="preserve">Un CHECK con CURRENT_DATE es volátil y no siempre portable. El trigger compara NEW.fecha con CURRENT_DATE en el momento exacto del INSERT/UPDATE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Hora: no puede ser pasada</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7B2D8B"/>
                <w:sz w:val="20"/>
                <w:szCs w:val="20"/>
              </w:rPr>
              <w:t xml:space="preserve">TRIGGER BEFORE</w:t>
            </w:r>
          </w:p>
        </w:tc>
        <w:tc>
          <w:tcPr>
            <w:tcW w:type="dxa" w:w="4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20"/>
                <w:szCs w:val="20"/>
              </w:rPr>
              <w:t xml:space="preserve">Igual que fecha; además debe combinarse con la fecha para una comparación correcta de datetime</w:t>
            </w:r>
          </w:p>
        </w:tc>
      </w:tr>
      <w:tr>
        <w:tc>
          <w:tcPr>
            <w:tcW w:type="dxa" w:w="36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Estado: "pendiente" al crear</w:t>
            </w:r>
          </w:p>
        </w:tc>
        <w:tc>
          <w:tcPr>
            <w:tcW w:type="dxa" w:w="18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DEFAULT</w:t>
            </w:r>
          </w:p>
        </w:tc>
        <w:tc>
          <w:tcPr>
            <w:tcW w:type="dxa" w:w="40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left"/>
            </w:pPr>
            <w:r>
              <w:rPr>
                <w:rFonts w:ascii="Arial" w:cs="Arial" w:eastAsia="Arial" w:hAnsi="Arial"/>
                <w:b w:val="false"/>
                <w:bCs w:val="false"/>
                <w:color w:val="444444"/>
                <w:sz w:val="20"/>
                <w:szCs w:val="20"/>
              </w:rPr>
              <w:t xml:space="preserve">DEFAULT 'pendiente' en la definición de la columna</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Cancelación automática por tiempo vencido</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Proceso prog.</w:t>
            </w:r>
          </w:p>
        </w:tc>
        <w:tc>
          <w:tcPr>
            <w:tcW w:type="dxa" w:w="4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20"/>
                <w:szCs w:val="20"/>
              </w:rPr>
              <w:t xml:space="preserve">Los triggers no se auto-ejecutan en el tiempo. Requiere un job programado (pg_cron, Event Scheduler de MySQL, o tarea del servidor de aplicaciones) que periódicamente busque citas pendientes cuya fecha/hora ya pasó y las marque como canceladas</w:t>
            </w:r>
          </w:p>
        </w:tc>
      </w:tr>
    </w:tbl>
    <w:p>
      <w:pPr>
        <w:spacing w:after="60" w:before="80"/>
      </w:pPr>
      <w:r>
        <w:t xml:space="preserve"/>
      </w:r>
    </w:p>
    <w:p>
      <w:pPr>
        <w:pStyle w:val="Heading2"/>
        <w:pBdr>
          <w:bottom w:val="single" w:color="2E75B6" w:sz="4" w:space="4"/>
        </w:pBdr>
        <w:spacing w:after="80" w:before="280"/>
      </w:pPr>
      <w:r>
        <w:rPr>
          <w:rFonts w:ascii="Arial" w:cs="Arial" w:eastAsia="Arial" w:hAnsi="Arial"/>
          <w:b/>
          <w:bCs/>
          <w:color w:val="2E75B6"/>
          <w:sz w:val="26"/>
          <w:szCs w:val="26"/>
        </w:rPr>
        <w:t xml:space="preserve">PaqueteVendido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4000"/>
      </w:tblGrid>
      <w:tr>
        <w:trPr>
          <w:tblHeader/>
        </w:trPr>
        <w:tc>
          <w:tcPr>
            <w:tcW w:type="dxa" w:w="36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Validación</w:t>
            </w:r>
          </w:p>
        </w:tc>
        <w:tc>
          <w:tcPr>
            <w:tcW w:type="dxa" w:w="18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Mecanismo BD</w:t>
            </w:r>
          </w:p>
        </w:tc>
        <w:tc>
          <w:tcPr>
            <w:tcW w:type="dxa" w:w="40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Justificación / Notas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Paquete: debe existir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B05E00"/>
                <w:sz w:val="20"/>
                <w:szCs w:val="20"/>
              </w:rPr>
              <w:t xml:space="preserve">FK</w:t>
            </w:r>
          </w:p>
        </w:tc>
        <w:tc>
          <w:tcPr>
            <w:tcW w:type="dxa" w:w="4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20"/>
                <w:szCs w:val="20"/>
              </w:rPr>
              <w:t xml:space="preserve">FOREIGN KEY (paqueteId) REFERENCES Paquete(id)</w:t>
            </w:r>
          </w:p>
        </w:tc>
      </w:tr>
      <w:tr>
        <w:tc>
          <w:tcPr>
            <w:tcW w:type="dxa" w:w="36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Cliente: debe existir</w:t>
            </w:r>
          </w:p>
        </w:tc>
        <w:tc>
          <w:tcPr>
            <w:tcW w:type="dxa" w:w="18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center"/>
            </w:pPr>
            <w:r>
              <w:rPr>
                <w:rFonts w:ascii="Arial" w:cs="Arial" w:eastAsia="Arial" w:hAnsi="Arial"/>
                <w:b/>
                <w:bCs/>
                <w:color w:val="B05E00"/>
                <w:sz w:val="20"/>
                <w:szCs w:val="20"/>
              </w:rPr>
              <w:t xml:space="preserve">FK</w:t>
            </w:r>
          </w:p>
        </w:tc>
        <w:tc>
          <w:tcPr>
            <w:tcW w:type="dxa" w:w="40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left"/>
            </w:pPr>
            <w:r>
              <w:rPr>
                <w:rFonts w:ascii="Arial" w:cs="Arial" w:eastAsia="Arial" w:hAnsi="Arial"/>
                <w:b w:val="false"/>
                <w:bCs w:val="false"/>
                <w:color w:val="444444"/>
                <w:sz w:val="20"/>
                <w:szCs w:val="20"/>
              </w:rPr>
              <w:t xml:space="preserve">FOREIGN KEY (clienteId) REFERENCES Cliente(id)</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Precio: mayor que 0</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1E7D4F"/>
                <w:sz w:val="20"/>
                <w:szCs w:val="20"/>
              </w:rPr>
              <w:t xml:space="preserve">CHECK</w:t>
            </w:r>
          </w:p>
        </w:tc>
        <w:tc>
          <w:tcPr>
            <w:tcW w:type="dxa" w:w="4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20"/>
                <w:szCs w:val="20"/>
              </w:rPr>
              <w:t xml:space="preserve">CHECK (precio &gt; 0)</w:t>
            </w:r>
          </w:p>
        </w:tc>
      </w:tr>
      <w:tr>
        <w:tc>
          <w:tcPr>
            <w:tcW w:type="dxa" w:w="36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Precio: se toma del paquete automáticamente</w:t>
            </w:r>
          </w:p>
        </w:tc>
        <w:tc>
          <w:tcPr>
            <w:tcW w:type="dxa" w:w="18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center"/>
            </w:pPr>
            <w:r>
              <w:rPr>
                <w:rFonts w:ascii="Arial" w:cs="Arial" w:eastAsia="Arial" w:hAnsi="Arial"/>
                <w:b/>
                <w:bCs/>
                <w:color w:val="7B2D8B"/>
                <w:sz w:val="20"/>
                <w:szCs w:val="20"/>
              </w:rPr>
              <w:t xml:space="preserve">TRIGGER BEFORE</w:t>
            </w:r>
          </w:p>
        </w:tc>
        <w:tc>
          <w:tcPr>
            <w:tcW w:type="dxa" w:w="40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left"/>
            </w:pPr>
            <w:r>
              <w:rPr>
                <w:rFonts w:ascii="Arial" w:cs="Arial" w:eastAsia="Arial" w:hAnsi="Arial"/>
                <w:b w:val="false"/>
                <w:bCs w:val="false"/>
                <w:color w:val="444444"/>
                <w:sz w:val="20"/>
                <w:szCs w:val="20"/>
              </w:rPr>
              <w:t xml:space="preserve">BEFORE INSERT: asigna precio desde Paquete.precio si no se proveyó</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Fecha compra: fecha actual</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DEFAULT</w:t>
            </w:r>
          </w:p>
        </w:tc>
        <w:tc>
          <w:tcPr>
            <w:tcW w:type="dxa" w:w="4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20"/>
                <w:szCs w:val="20"/>
              </w:rPr>
              <w:t xml:space="preserve">DEFAULT CURRENT_DATE o CURRENT_TIMESTAMP en la definición de la columna</w:t>
            </w:r>
          </w:p>
        </w:tc>
      </w:tr>
      <w:tr>
        <w:tc>
          <w:tcPr>
            <w:tcW w:type="dxa" w:w="36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Fecha inicio: no antes que fecha compra</w:t>
            </w:r>
          </w:p>
        </w:tc>
        <w:tc>
          <w:tcPr>
            <w:tcW w:type="dxa" w:w="18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center"/>
            </w:pPr>
            <w:r>
              <w:rPr>
                <w:rFonts w:ascii="Arial" w:cs="Arial" w:eastAsia="Arial" w:hAnsi="Arial"/>
                <w:b/>
                <w:bCs/>
                <w:color w:val="7B2D8B"/>
                <w:sz w:val="20"/>
                <w:szCs w:val="20"/>
              </w:rPr>
              <w:t xml:space="preserve">TRIGGER BEFORE</w:t>
            </w:r>
          </w:p>
        </w:tc>
        <w:tc>
          <w:tcPr>
            <w:tcW w:type="dxa" w:w="40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left"/>
            </w:pPr>
            <w:r>
              <w:rPr>
                <w:rFonts w:ascii="Arial" w:cs="Arial" w:eastAsia="Arial" w:hAnsi="Arial"/>
                <w:b w:val="false"/>
                <w:bCs w:val="false"/>
                <w:color w:val="444444"/>
                <w:sz w:val="20"/>
                <w:szCs w:val="20"/>
              </w:rPr>
              <w:t xml:space="preserve">CHECK puede comparar columnas de la misma fila en PostgreSQL, pero en MySQL y otros motores no siempre está soportado. Trigger es más portable: IF NEW.fechaInicio &lt; NEW.fechaCompra THEN error</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Fecha fin: no antes que fecha inicio</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7B2D8B"/>
                <w:sz w:val="20"/>
                <w:szCs w:val="20"/>
              </w:rPr>
              <w:t xml:space="preserve">TRIGGER BEFORE</w:t>
            </w:r>
          </w:p>
        </w:tc>
        <w:tc>
          <w:tcPr>
            <w:tcW w:type="dxa" w:w="4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20"/>
                <w:szCs w:val="20"/>
              </w:rPr>
              <w:t xml:space="preserve">Misma razón de portabilidad; CHECK (fechaFin &gt;= fechaInicio) funciona en PostgreSQL pero no en MySQL</w:t>
            </w:r>
          </w:p>
        </w:tc>
      </w:tr>
    </w:tbl>
    <w:p>
      <w:pPr>
        <w:spacing w:after="60" w:before="80"/>
      </w:pPr>
      <w:r>
        <w:t xml:space="preserve"/>
      </w:r>
    </w:p>
    <w:p>
      <w:pPr>
        <w:pStyle w:val="Heading2"/>
        <w:pBdr>
          <w:bottom w:val="single" w:color="2E75B6" w:sz="4" w:space="4"/>
        </w:pBdr>
        <w:spacing w:after="80" w:before="280"/>
      </w:pPr>
      <w:r>
        <w:rPr>
          <w:rFonts w:ascii="Arial" w:cs="Arial" w:eastAsia="Arial" w:hAnsi="Arial"/>
          <w:b/>
          <w:bCs/>
          <w:color w:val="2E75B6"/>
          <w:sz w:val="26"/>
          <w:szCs w:val="26"/>
        </w:rPr>
        <w:t xml:space="preserve">MaterialTratamiento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4000"/>
      </w:tblGrid>
      <w:tr>
        <w:trPr>
          <w:tblHeader/>
        </w:trPr>
        <w:tc>
          <w:tcPr>
            <w:tcW w:type="dxa" w:w="36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Validación</w:t>
            </w:r>
          </w:p>
        </w:tc>
        <w:tc>
          <w:tcPr>
            <w:tcW w:type="dxa" w:w="18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Mecanismo BD</w:t>
            </w:r>
          </w:p>
        </w:tc>
        <w:tc>
          <w:tcPr>
            <w:tcW w:type="dxa" w:w="40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Justificación / Notas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Tratamiento: debe existir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B05E00"/>
                <w:sz w:val="20"/>
                <w:szCs w:val="20"/>
              </w:rPr>
              <w:t xml:space="preserve">FK</w:t>
            </w:r>
          </w:p>
        </w:tc>
        <w:tc>
          <w:tcPr>
            <w:tcW w:type="dxa" w:w="4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20"/>
                <w:szCs w:val="20"/>
              </w:rPr>
              <w:t xml:space="preserve">FOREIGN KEY (tratamientoId) REFERENCES Tratamiento(id)</w:t>
            </w:r>
          </w:p>
        </w:tc>
      </w:tr>
      <w:tr>
        <w:tc>
          <w:tcPr>
            <w:tcW w:type="dxa" w:w="36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Material: debe existir</w:t>
            </w:r>
          </w:p>
        </w:tc>
        <w:tc>
          <w:tcPr>
            <w:tcW w:type="dxa" w:w="18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center"/>
            </w:pPr>
            <w:r>
              <w:rPr>
                <w:rFonts w:ascii="Arial" w:cs="Arial" w:eastAsia="Arial" w:hAnsi="Arial"/>
                <w:b/>
                <w:bCs/>
                <w:color w:val="B05E00"/>
                <w:sz w:val="20"/>
                <w:szCs w:val="20"/>
              </w:rPr>
              <w:t xml:space="preserve">FK</w:t>
            </w:r>
          </w:p>
        </w:tc>
        <w:tc>
          <w:tcPr>
            <w:tcW w:type="dxa" w:w="40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left"/>
            </w:pPr>
            <w:r>
              <w:rPr>
                <w:rFonts w:ascii="Arial" w:cs="Arial" w:eastAsia="Arial" w:hAnsi="Arial"/>
                <w:b w:val="false"/>
                <w:bCs w:val="false"/>
                <w:color w:val="444444"/>
                <w:sz w:val="20"/>
                <w:szCs w:val="20"/>
              </w:rPr>
              <w:t xml:space="preserve">FOREIGN KEY (materialId) REFERENCES Material(id)</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Cantidad: no menor que 0</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1E7D4F"/>
                <w:sz w:val="20"/>
                <w:szCs w:val="20"/>
              </w:rPr>
              <w:t xml:space="preserve">CHECK</w:t>
            </w:r>
          </w:p>
        </w:tc>
        <w:tc>
          <w:tcPr>
            <w:tcW w:type="dxa" w:w="4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20"/>
                <w:szCs w:val="20"/>
              </w:rPr>
              <w:t xml:space="preserve">CHECK (cantidad &gt;= 0). Considerar CHECK (cantidad &gt; 0) si no tiene sentido asociar 0 unidades de un material a un tratamiento</w:t>
            </w:r>
          </w:p>
        </w:tc>
      </w:tr>
    </w:tbl>
    <w:p>
      <w:pPr>
        <w:spacing w:after="60" w:before="80"/>
      </w:pPr>
      <w:r>
        <w:t xml:space="preserve"/>
      </w:r>
    </w:p>
    <w:p>
      <w:pPr>
        <w:pStyle w:val="Heading2"/>
        <w:pBdr>
          <w:bottom w:val="single" w:color="2E75B6" w:sz="4" w:space="4"/>
        </w:pBdr>
        <w:spacing w:after="80" w:before="280"/>
      </w:pPr>
      <w:r>
        <w:rPr>
          <w:rFonts w:ascii="Arial" w:cs="Arial" w:eastAsia="Arial" w:hAnsi="Arial"/>
          <w:b/>
          <w:bCs/>
          <w:color w:val="2E75B6"/>
          <w:sz w:val="26"/>
          <w:szCs w:val="26"/>
        </w:rPr>
        <w:t xml:space="preserve">MaterialCita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4000"/>
      </w:tblGrid>
      <w:tr>
        <w:trPr>
          <w:tblHeader/>
        </w:trPr>
        <w:tc>
          <w:tcPr>
            <w:tcW w:type="dxa" w:w="36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Validación</w:t>
            </w:r>
          </w:p>
        </w:tc>
        <w:tc>
          <w:tcPr>
            <w:tcW w:type="dxa" w:w="18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Mecanismo BD</w:t>
            </w:r>
          </w:p>
        </w:tc>
        <w:tc>
          <w:tcPr>
            <w:tcW w:type="dxa" w:w="4000"/>
            <w:tcBorders>
              <w:top w:val="single" w:color="BBBBBB" w:sz="1"/>
              <w:left w:val="single" w:color="BBBBBB" w:sz="1"/>
              <w:bottom w:val="single" w:color="BBBBBB" w:sz="1"/>
              <w:right w:val="single" w:color="BBBBBB" w:sz="1"/>
            </w:tcBorders>
            <w:shd w:fill="1F4E79"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Justificación / Notas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Cita: debe existir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B05E00"/>
                <w:sz w:val="20"/>
                <w:szCs w:val="20"/>
              </w:rPr>
              <w:t xml:space="preserve">FK</w:t>
            </w:r>
          </w:p>
        </w:tc>
        <w:tc>
          <w:tcPr>
            <w:tcW w:type="dxa" w:w="4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20"/>
                <w:szCs w:val="20"/>
              </w:rPr>
              <w:t xml:space="preserve">FOREIGN KEY (citaId) REFERENCES Cita(id)</w:t>
            </w:r>
          </w:p>
        </w:tc>
      </w:tr>
      <w:tr>
        <w:tc>
          <w:tcPr>
            <w:tcW w:type="dxa" w:w="36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Cita: debe estar en estado "realizada"</w:t>
            </w:r>
          </w:p>
        </w:tc>
        <w:tc>
          <w:tcPr>
            <w:tcW w:type="dxa" w:w="18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center"/>
            </w:pPr>
            <w:r>
              <w:rPr>
                <w:rFonts w:ascii="Arial" w:cs="Arial" w:eastAsia="Arial" w:hAnsi="Arial"/>
                <w:b/>
                <w:bCs/>
                <w:color w:val="7B2D8B"/>
                <w:sz w:val="20"/>
                <w:szCs w:val="20"/>
              </w:rPr>
              <w:t xml:space="preserve">TRIGGER BEFORE</w:t>
            </w:r>
          </w:p>
        </w:tc>
        <w:tc>
          <w:tcPr>
            <w:tcW w:type="dxa" w:w="40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left"/>
            </w:pPr>
            <w:r>
              <w:rPr>
                <w:rFonts w:ascii="Arial" w:cs="Arial" w:eastAsia="Arial" w:hAnsi="Arial"/>
                <w:b w:val="false"/>
                <w:bCs w:val="false"/>
                <w:color w:val="444444"/>
                <w:sz w:val="20"/>
                <w:szCs w:val="20"/>
              </w:rPr>
              <w:t xml:space="preserve">BEFORE INSERT/UPDATE: consulta Cita.estado para el citaId provisto y rechaza si no es "realizada". FK no puede imponer condiciones sobre columnas adicionales de la tabla referenciada</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Material: debe existir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B05E00"/>
                <w:sz w:val="20"/>
                <w:szCs w:val="20"/>
              </w:rPr>
              <w:t xml:space="preserve">FK</w:t>
            </w:r>
          </w:p>
        </w:tc>
        <w:tc>
          <w:tcPr>
            <w:tcW w:type="dxa" w:w="4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20"/>
                <w:szCs w:val="20"/>
              </w:rPr>
              <w:t xml:space="preserve">FOREIGN KEY (materialId) REFERENCES Material(id)</w:t>
            </w:r>
          </w:p>
        </w:tc>
      </w:tr>
      <w:tr>
        <w:tc>
          <w:tcPr>
            <w:tcW w:type="dxa" w:w="36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CantidadUtilizada &lt;= stock disponible</w:t>
            </w:r>
          </w:p>
        </w:tc>
        <w:tc>
          <w:tcPr>
            <w:tcW w:type="dxa" w:w="18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center"/>
            </w:pPr>
            <w:r>
              <w:rPr>
                <w:rFonts w:ascii="Arial" w:cs="Arial" w:eastAsia="Arial" w:hAnsi="Arial"/>
                <w:b/>
                <w:bCs/>
                <w:color w:val="7B2D8B"/>
                <w:sz w:val="20"/>
                <w:szCs w:val="20"/>
              </w:rPr>
              <w:t xml:space="preserve">TRIGGER BEFORE</w:t>
            </w:r>
          </w:p>
        </w:tc>
        <w:tc>
          <w:tcPr>
            <w:tcW w:type="dxa" w:w="4000"/>
            <w:tcBorders>
              <w:top w:val="single" w:color="BBBBBB" w:sz="1"/>
              <w:left w:val="single" w:color="BBBBBB" w:sz="1"/>
              <w:bottom w:val="single" w:color="BBBBBB" w:sz="1"/>
              <w:right w:val="single" w:color="BBBBBB" w:sz="1"/>
            </w:tcBorders>
            <w:shd w:fill="EFF3FA" w:val="clear"/>
            <w:tcMar>
              <w:top w:type="dxa" w:w="80"/>
              <w:left w:type="dxa" w:w="140"/>
              <w:bottom w:type="dxa" w:w="80"/>
              <w:right w:type="dxa" w:w="140"/>
            </w:tcMar>
          </w:tcPr>
          <w:p>
            <w:pPr>
              <w:jc w:val="left"/>
            </w:pPr>
            <w:r>
              <w:rPr>
                <w:rFonts w:ascii="Arial" w:cs="Arial" w:eastAsia="Arial" w:hAnsi="Arial"/>
                <w:b w:val="false"/>
                <w:bCs w:val="false"/>
                <w:color w:val="444444"/>
                <w:sz w:val="20"/>
                <w:szCs w:val="20"/>
              </w:rPr>
              <w:t xml:space="preserve">BEFORE INSERT/UPDATE: consulta Material.cantidad; rechaza si NEW.cantidadUtilizada &gt; stock actual</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222222"/>
                <w:sz w:val="20"/>
                <w:szCs w:val="20"/>
              </w:rPr>
              <w:t xml:space="preserve">Stock de material se actualiza al registrar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7B2D8B"/>
                <w:sz w:val="20"/>
                <w:szCs w:val="20"/>
              </w:rPr>
              <w:t xml:space="preserve">TRIGGER AFTER</w:t>
            </w:r>
          </w:p>
        </w:tc>
        <w:tc>
          <w:tcPr>
            <w:tcW w:type="dxa" w:w="4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20"/>
                <w:szCs w:val="20"/>
              </w:rPr>
              <w:t xml:space="preserve">AFTER INSERT/UPDATE/DELETE: actualiza Material.cantidad descontando (o reponiendo en DELETE) la cantidadUtilizada</w:t>
            </w:r>
          </w:p>
        </w:tc>
      </w:tr>
    </w:tbl>
    <w:p>
      <w:pPr>
        <w:spacing w:after="60" w:before="8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888888"/>
        <w:sz w:val="18"/>
        <w:szCs w:val="18"/>
      </w:rPr>
      <w:t xml:space="preserve">Análisis de Validaciones BD — </w:t>
    </w:r>
    <w:r>
      <w:rPr>
        <w:rFonts w:ascii="Arial" w:cs="Arial" w:eastAsia="Arial" w:hAnsi="Arial"/>
        <w:color w:val="2E75B6"/>
        <w:sz w:val="18"/>
        <w:szCs w:val="18"/>
      </w:rPr>
      <w:t xml:space="preserve">Estrategia CHECK / TRIGGER / FK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2026-05-28T23:47:41.917Z</dcterms:created>
  <dcterms:modified xsi:type="dcterms:W3CDTF">2026-05-28T23:47:41.917Z</dcterms:modified>
</cp:coreProperties>
</file>

<file path=docProps/custom.xml><?xml version="1.0" encoding="utf-8"?>
<Properties xmlns="http://schemas.openxmlformats.org/officeDocument/2006/custom-properties" xmlns:vt="http://schemas.openxmlformats.org/officeDocument/2006/docPropsVTypes"/>
</file>