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view-of-related-literature"/>
    <w:p>
      <w:pPr>
        <w:pStyle w:val="Heading1"/>
      </w:pPr>
      <w:r>
        <w:t xml:space="preserve">Review of Related</w:t>
      </w:r>
      <w:r>
        <w:t xml:space="preserve"> </w:t>
      </w:r>
      <w:r>
        <w:t xml:space="preserve">Literature</w:t>
      </w:r>
    </w:p>
    <w:p>
      <w:pPr>
        <w:pStyle w:val="FirstParagraph"/>
      </w:pPr>
      <w:r>
        <w:t xml:space="preserve">In the current landscape of blockchain technology, the emergence of</w:t>
      </w:r>
      <w:r>
        <w:t xml:space="preserve"> </w:t>
      </w:r>
      <w:r>
        <w:t xml:space="preserve">heterogeneous networks has revealed the term "information isolated</w:t>
      </w:r>
      <w:r>
        <w:t xml:space="preserve"> </w:t>
      </w:r>
      <w:r>
        <w:t xml:space="preserve">isalands" or "value silos"</w:t>
      </w:r>
      <w:r>
        <w:t xml:space="preserve"> </w:t>
      </w:r>
      <w:r>
        <w:t xml:space="preserve"> </w:t>
      </w:r>
      <w:r>
        <w:t xml:space="preserve"> </w:t>
      </w:r>
      <w:r>
        <w:t xml:space="preserve">. Although individual blockchains are STRONG/GREAT as</w:t>
      </w:r>
      <w:r>
        <w:t xml:space="preserve"> </w:t>
      </w:r>
      <w:r>
        <w:t xml:space="preserve">independent ledgers, the lack of communication between them limits their</w:t>
      </w:r>
      <w:r>
        <w:t xml:space="preserve"> </w:t>
      </w:r>
      <w:r>
        <w:t xml:space="preserve">potential widespread adoption</w:t>
      </w:r>
      <w:r>
        <w:t xml:space="preserve"> </w:t>
      </w:r>
      <w:r>
        <w:t xml:space="preserve"> </w:t>
      </w:r>
      <w:r>
        <w:t xml:space="preserve"> </w:t>
      </w:r>
      <w:r>
        <w:t xml:space="preserve">. Blockchain interoperability then is not just a</w:t>
      </w:r>
      <w:r>
        <w:t xml:space="preserve"> </w:t>
      </w:r>
      <w:r>
        <w:t xml:space="preserve">feature; but a critical interaction between distributed systems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It is vital to understand that every blockchain acts as an independent</w:t>
      </w:r>
      <w:r>
        <w:t xml:space="preserve"> </w:t>
      </w:r>
      <w:r>
        <w:t xml:space="preserve">state machine with its own concensus rules and encryption standards</w:t>
      </w:r>
      <w:r>
        <w:t xml:space="preserve"> </w:t>
      </w:r>
      <w:r>
        <w:t xml:space="preserve"> </w:t>
      </w:r>
      <w:r>
        <w:t xml:space="preserve">. Since there are no shared</w:t>
      </w:r>
      <w:r>
        <w:t xml:space="preserve"> </w:t>
      </w:r>
      <w:r>
        <w:t xml:space="preserve">state or global clock between these different blockchains, their</w:t>
      </w:r>
      <w:r>
        <w:t xml:space="preserve"> </w:t>
      </w:r>
      <w:r>
        <w:t xml:space="preserve">interactions must happen asynchronously; they must instead use message</w:t>
      </w:r>
      <w:r>
        <w:t xml:space="preserve"> </w:t>
      </w:r>
      <w:r>
        <w:t xml:space="preserve">passing and state synchronisation</w:t>
      </w:r>
      <w:r>
        <w:t xml:space="preserve"> </w:t>
      </w:r>
      <w:r>
        <w:t xml:space="preserve"> </w:t>
      </w:r>
      <w:r>
        <w:t xml:space="preserve">. In other words, blockchain interoperability is a</w:t>
      </w:r>
      <w:r>
        <w:t xml:space="preserve"> </w:t>
      </w:r>
      <w:r>
        <w:t xml:space="preserve">process wherein one source chain is trying to change the state of a</w:t>
      </w:r>
      <w:r>
        <w:t xml:space="preserve"> </w:t>
      </w:r>
      <w:r>
        <w:t xml:space="preserve">target chain by means of delivering information or assets under certain</w:t>
      </w:r>
      <w:r>
        <w:t xml:space="preserve"> </w:t>
      </w:r>
      <w:r>
        <w:t xml:space="preserve">securoty assumptions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Most of study in the literature focus on the blockchain interoperability</w:t>
      </w:r>
      <w:r>
        <w:t xml:space="preserve"> </w:t>
      </w:r>
      <w:r>
        <w:t xml:space="preserve">architecture. That is, whether it uses relays, sidechains, or notaries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 Nevertheless, recent studies have put emphasis that</w:t>
      </w:r>
      <w:r>
        <w:t xml:space="preserve"> </w:t>
      </w:r>
      <w:r>
        <w:t xml:space="preserve">architecture only gives stucture and real security and effectiveness of</w:t>
      </w:r>
      <w:r>
        <w:t xml:space="preserve"> </w:t>
      </w:r>
      <w:r>
        <w:t xml:space="preserve">interoperability depends on the behaviour of the system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This behaviour dictates how systems guarantee ACID (atomicity,</w:t>
      </w:r>
      <w:r>
        <w:t xml:space="preserve"> </w:t>
      </w:r>
      <w:r>
        <w:t xml:space="preserve">consistency, isolation, durability) properties in an asynchronous</w:t>
      </w:r>
      <w:r>
        <w:t xml:space="preserve"> </w:t>
      </w:r>
      <w:r>
        <w:t xml:space="preserve">network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means that the sequencing of state transitions, timing of</w:t>
      </w:r>
      <w:r>
        <w:t xml:space="preserve"> </w:t>
      </w:r>
      <w:r>
        <w:t xml:space="preserve">cyrptographic proofs, and reactions to failure or timeout reveals the</w:t>
      </w:r>
      <w:r>
        <w:t xml:space="preserve"> </w:t>
      </w:r>
      <w:r>
        <w:t xml:space="preserve">system's behaviour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.The</w:t>
      </w:r>
      <w:r>
        <w:t xml:space="preserve"> </w:t>
      </w:r>
      <w:r>
        <w:t xml:space="preserve">analysis of behaviours, instead of the static design, gives deeper</w:t>
      </w:r>
      <w:r>
        <w:t xml:space="preserve"> </w:t>
      </w:r>
      <w:r>
        <w:t xml:space="preserve">understanding on how different components (such as smart contracts and</w:t>
      </w:r>
      <w:r>
        <w:t xml:space="preserve"> </w:t>
      </w:r>
      <w:r>
        <w:t xml:space="preserve">relayers) interact during different processe. That is so to achieve</w:t>
      </w:r>
      <w:r>
        <w:t xml:space="preserve"> </w:t>
      </w:r>
      <w:r>
        <w:t xml:space="preserve">semantic interoperability where the meaning and context of data or asset</w:t>
      </w:r>
      <w:r>
        <w:t xml:space="preserve"> </w:t>
      </w:r>
      <w:r>
        <w:t xml:space="preserve">from the source chain gets accurately interpreted and valid to the</w:t>
      </w:r>
      <w:r>
        <w:t xml:space="preserve"> </w:t>
      </w:r>
      <w:r>
        <w:t xml:space="preserve">target chain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Start w:id="9" w:name="X0a24c540f0ddb6891a22739a914fc26bb27f8a5"/>
    <w:p>
      <w:pPr>
        <w:pStyle w:val="Heading2"/>
      </w:pPr>
      <w:r>
        <w:t xml:space="preserve">Approaches to Blockchain</w:t>
      </w:r>
      <w:r>
        <w:t xml:space="preserve"> </w:t>
      </w:r>
      <w:r>
        <w:t xml:space="preserve">Interoperability</w:t>
      </w:r>
    </w:p>
    <w:p>
      <w:pPr>
        <w:pStyle w:val="FirstParagraph"/>
      </w:pPr>
      <w:r>
        <w:t xml:space="preserve">Surveying the literature, it is noticeable that the classifications of</w:t>
      </w:r>
      <w:r>
        <w:t xml:space="preserve"> </w:t>
      </w:r>
      <w:r>
        <w:t xml:space="preserve">interoperability reflects the underlying logic on how to trust and treat</w:t>
      </w:r>
      <w:r>
        <w:t xml:space="preserve"> </w:t>
      </w:r>
      <w:r>
        <w:t xml:space="preserve">information between blockchains</w:t>
      </w:r>
      <w:r>
        <w:t xml:space="preserve"> </w:t>
      </w:r>
      <w:r>
        <w:t xml:space="preserve"> </w:t>
      </w:r>
      <w:r>
        <w:t xml:space="preserve"> </w:t>
      </w:r>
      <w:r>
        <w:t xml:space="preserve">. Although categorical labels like notary schemes,</w:t>
      </w:r>
      <w:r>
        <w:t xml:space="preserve"> </w:t>
      </w:r>
      <w:r>
        <w:t xml:space="preserve">sidechains/relays, and hash-locking are usually used, there is a deeper</w:t>
      </w:r>
      <w:r>
        <w:t xml:space="preserve"> </w:t>
      </w:r>
      <w:r>
        <w:t xml:space="preserve">abstraction that surfaces in recent literature. That is, the perspective</w:t>
      </w:r>
      <w:r>
        <w:t xml:space="preserve"> </w:t>
      </w:r>
      <w:r>
        <w:t xml:space="preserve">of looking at blockchain interoperability as a multi-layered problem</w:t>
      </w:r>
      <w:r>
        <w:t xml:space="preserve"> </w:t>
      </w:r>
      <w:r>
        <w:t xml:space="preserve">derived from the OSI model of the internet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common abstraction from most of the sources is the</w:t>
      </w:r>
      <w:r>
        <w:t xml:space="preserve"> </w:t>
      </w:r>
      <w:r>
        <w:rPr>
          <w:b/>
          <w:bCs/>
        </w:rPr>
        <w:t xml:space="preserve">source-target model</w:t>
      </w:r>
      <w:r>
        <w:t xml:space="preserve">. In this model, an operation from the</w:t>
      </w:r>
      <w:r>
        <w:t xml:space="preserve"> </w:t>
      </w:r>
      <w:r>
        <w:t xml:space="preserve">source chain needs to trigger a corresponding state change to the target</w:t>
      </w:r>
      <w:r>
        <w:t xml:space="preserve"> </w:t>
      </w:r>
      <w:r>
        <w:t xml:space="preserve">chain</w:t>
      </w:r>
      <w:r>
        <w:t xml:space="preserve"> </w:t>
      </w:r>
      <w:r>
        <w:t xml:space="preserve"> </w:t>
      </w:r>
      <w:r>
        <w:t xml:space="preserve">. Nonetheless, here comes the</w:t>
      </w:r>
      <w:r>
        <w:t xml:space="preserve"> </w:t>
      </w:r>
      <w:r>
        <w:t xml:space="preserve">critical difference on how this interaction gets seen:</w:t>
      </w:r>
    </w:p>
    <w:p>
      <w:pPr>
        <w:pStyle w:val="BodyText"/>
      </w:pPr>
      <w:r>
        <w:rPr>
          <w:b/>
          <w:bCs/>
        </w:rPr>
        <w:t xml:space="preserve">Interoperability as Transfer:</w:t>
      </w:r>
      <w:r>
        <w:t xml:space="preserve"> </w:t>
      </w:r>
      <w:r>
        <w:t xml:space="preserve">In this perspective, the logic</w:t>
      </w:r>
      <w:r>
        <w:t xml:space="preserve"> </w:t>
      </w:r>
      <w:r>
        <w:t xml:space="preserve">focuses on migration or transfer of ownership. Every transaction must</w:t>
      </w:r>
      <w:r>
        <w:t xml:space="preserve"> </w:t>
      </w:r>
      <w:r>
        <w:t xml:space="preserve">follow all-or-nothing atomicity in order to avoid double-spending</w:t>
      </w:r>
      <w:r>
        <w:t xml:space="preserve"> </w:t>
      </w:r>
      <w:r>
        <w:t xml:space="preserve"> </w:t>
      </w:r>
      <w:r>
        <w:t xml:space="preserve"> </w:t>
      </w:r>
      <w:r>
        <w:t xml:space="preserve">. Here</w:t>
      </w:r>
      <w:r>
        <w:t xml:space="preserve"> </w:t>
      </w:r>
      <w:r>
        <w:t xml:space="preserve">belongs asset-based protocols that ensure that the value will not vanish</w:t>
      </w:r>
      <w:r>
        <w:t xml:space="preserve"> </w:t>
      </w:r>
      <w:r>
        <w:t xml:space="preserve">or duplicated between silos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Interoperability as Communication:</w:t>
      </w:r>
      <w:r>
        <w:t xml:space="preserve"> </w:t>
      </w:r>
      <w:r>
        <w:t xml:space="preserve">Here, the system gets</w:t>
      </w:r>
      <w:r>
        <w:t xml:space="preserve"> </w:t>
      </w:r>
      <w:r>
        <w:t xml:space="preserve">treated as a</w:t>
      </w:r>
      <w:r>
        <w:t xml:space="preserve"> </w:t>
      </w:r>
      <w:r>
        <w:rPr>
          <w:b/>
          <w:bCs/>
        </w:rPr>
        <w:t xml:space="preserve">message-oriented service</w:t>
      </w:r>
      <w:r>
        <w:t xml:space="preserve"> </w:t>
      </w:r>
      <w:r>
        <w:t xml:space="preserve"> </w:t>
      </w:r>
      <w:r>
        <w:t xml:space="preserve"> </w:t>
      </w:r>
      <w:r>
        <w:t xml:space="preserve">. The goal is not to transfer the</w:t>
      </w:r>
      <w:r>
        <w:t xml:space="preserve"> </w:t>
      </w:r>
      <w:r>
        <w:t xml:space="preserve">content of the source chain but to invoke a functionality in the target</w:t>
      </w:r>
      <w:r>
        <w:t xml:space="preserve"> </w:t>
      </w:r>
      <w:r>
        <w:t xml:space="preserve">chain using arbitrary data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This is the logic of the data-based protocols like Arbitrary Message</w:t>
      </w:r>
      <w:r>
        <w:t xml:space="preserve"> </w:t>
      </w:r>
      <w:r>
        <w:t xml:space="preserve">Passing (AMP)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It is critical to make the distinction between asset-based and</w:t>
      </w:r>
      <w:r>
        <w:t xml:space="preserve"> </w:t>
      </w:r>
      <w:r>
        <w:t xml:space="preserve">data-based interoperability because they usually remain implicit in a</w:t>
      </w:r>
      <w:r>
        <w:t xml:space="preserve"> </w:t>
      </w:r>
      <w:r>
        <w:t xml:space="preserve">number of older literature. For instance, in the classical SoK</w:t>
      </w:r>
      <w:r>
        <w:t xml:space="preserve"> </w:t>
      </w:r>
      <w:r>
        <w:t xml:space="preserve">(Systematisation of Knowledge) of Buterin, the focus was always in value</w:t>
      </w:r>
      <w:r>
        <w:t xml:space="preserve"> </w:t>
      </w:r>
      <w:r>
        <w:t xml:space="preserve">exchange or value islands</w:t>
      </w:r>
      <w:r>
        <w:t xml:space="preserve"> </w:t>
      </w:r>
      <w:r>
        <w:t xml:space="preserve"> </w:t>
      </w:r>
      <w:r>
        <w:t xml:space="preserve"> </w:t>
      </w:r>
      <w:r>
        <w:t xml:space="preserve">. However, in the newer frameworks, there is an</w:t>
      </w:r>
      <w:r>
        <w:t xml:space="preserve"> </w:t>
      </w:r>
      <w:r>
        <w:t xml:space="preserve">explicit division in the domain between</w:t>
      </w:r>
      <w:r>
        <w:t xml:space="preserve"> </w:t>
      </w:r>
      <w:r>
        <w:rPr>
          <w:b/>
          <w:bCs/>
        </w:rPr>
        <w:t xml:space="preserve">Asset Interoperability</w:t>
      </w:r>
      <w:r>
        <w:t xml:space="preserve"> </w:t>
      </w:r>
      <w:r>
        <w:t xml:space="preserve">(migration/exchange) and</w:t>
      </w:r>
      <w:r>
        <w:t xml:space="preserve"> </w:t>
      </w:r>
      <w:r>
        <w:rPr>
          <w:b/>
          <w:bCs/>
        </w:rPr>
        <w:t xml:space="preserve">Data Interoperability</w:t>
      </w:r>
      <w:r>
        <w:t xml:space="preserve"> </w:t>
      </w:r>
      <w:r>
        <w:t xml:space="preserve">(cross-chain</w:t>
      </w:r>
      <w:r>
        <w:t xml:space="preserve"> </w:t>
      </w:r>
      <w:r>
        <w:t xml:space="preserve">calls/integration)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This gap is important as a number of current models are designed for</w:t>
      </w:r>
      <w:r>
        <w:t xml:space="preserve"> </w:t>
      </w:r>
      <w:r>
        <w:t xml:space="preserve">assets but gets applied to data or vice-versa without taking each</w:t>
      </w:r>
      <w:r>
        <w:t xml:space="preserve"> </w:t>
      </w:r>
      <w:r>
        <w:t xml:space="preserve">different semantic requirements into consideration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differeng individual trust boundary and security assumptions of</w:t>
      </w:r>
      <w:r>
        <w:t xml:space="preserve"> </w:t>
      </w:r>
      <w:r>
        <w:t xml:space="preserve">each approaches contributes to the fragmented landscape of blockchain</w:t>
      </w:r>
      <w:r>
        <w:t xml:space="preserve"> </w:t>
      </w:r>
      <w:r>
        <w:t xml:space="preserve">interoperability</w:t>
      </w:r>
      <w:r>
        <w:t xml:space="preserve">. Although there is an attemot to</w:t>
      </w:r>
      <w:r>
        <w:t xml:space="preserve"> </w:t>
      </w:r>
      <w:r>
        <w:t xml:space="preserve">have a Generic Interoperability Paradigm comprising of Setup, Commit,</w:t>
      </w:r>
      <w:r>
        <w:t xml:space="preserve"> </w:t>
      </w:r>
      <w:r>
        <w:t xml:space="preserve">Verify, and Abort phases, the literature has not fully explained how</w:t>
      </w:r>
      <w:r>
        <w:t xml:space="preserve"> </w:t>
      </w:r>
      <w:r>
        <w:t xml:space="preserve">these phases differ in their</w:t>
      </w:r>
      <w:r>
        <w:t xml:space="preserve"> </w:t>
      </w:r>
      <w:r>
        <w:rPr>
          <w:b/>
          <w:bCs/>
        </w:rPr>
        <w:t xml:space="preserve">observable behaviour</w:t>
      </w:r>
      <w:r>
        <w:t xml:space="preserve"> </w:t>
      </w:r>
      <w:r>
        <w:t xml:space="preserve">when assets</w:t>
      </w:r>
      <w:r>
        <w:t xml:space="preserve"> </w:t>
      </w:r>
      <w:r>
        <w:t xml:space="preserve">are passed isnstead of arbitrary data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This forms the need of a</w:t>
      </w:r>
      <w:r>
        <w:t xml:space="preserve"> </w:t>
      </w:r>
      <w:r>
        <w:rPr>
          <w:b/>
          <w:bCs/>
        </w:rPr>
        <w:t xml:space="preserve">comparative semantic analysis</w:t>
      </w:r>
      <w:r>
        <w:t xml:space="preserve"> </w:t>
      </w:r>
      <w:r>
        <w:t xml:space="preserve">to see</w:t>
      </w:r>
      <w:r>
        <w:t xml:space="preserve"> </w:t>
      </w:r>
      <w:r>
        <w:t xml:space="preserve">if these models are enough to encompass the behaviour of both asset and</w:t>
      </w:r>
      <w:r>
        <w:t xml:space="preserve"> </w:t>
      </w:r>
      <w:r>
        <w:t xml:space="preserve">data exchanges</w:t>
      </w:r>
      <w:r>
        <w:t xml:space="preserve"> </w:t>
      </w:r>
      <w:r>
        <w:t xml:space="preserve">.</w:t>
      </w:r>
    </w:p>
    <w:bookmarkEnd w:id="9"/>
    <w:bookmarkStart w:id="13" w:name="asset-based-interoperability"/>
    <w:p>
      <w:pPr>
        <w:pStyle w:val="Heading2"/>
      </w:pPr>
      <w:r>
        <w:t xml:space="preserve">Asset-Based</w:t>
      </w:r>
      <w:r>
        <w:t xml:space="preserve"> </w:t>
      </w:r>
      <w:r>
        <w:t xml:space="preserve">Interoperability</w:t>
      </w:r>
    </w:p>
    <w:p>
      <w:pPr>
        <w:pStyle w:val="FirstParagraph"/>
      </w:pPr>
      <w:r>
        <w:t xml:space="preserve">The literature treats asset-based interoperability not solely as a tool</w:t>
      </w:r>
      <w:r>
        <w:t xml:space="preserve"> </w:t>
      </w:r>
      <w:r>
        <w:t xml:space="preserve">to transfer currency but also as a</w:t>
      </w:r>
      <w:r>
        <w:t xml:space="preserve"> </w:t>
      </w:r>
      <w:r>
        <w:rPr>
          <w:b/>
          <w:bCs/>
        </w:rPr>
        <w:t xml:space="preserve">closed system of value</w:t>
      </w:r>
      <w:r>
        <w:rPr>
          <w:b/>
          <w:bCs/>
        </w:rPr>
        <w:t xml:space="preserve"> </w:t>
      </w:r>
      <w:r>
        <w:rPr>
          <w:b/>
          <w:bCs/>
        </w:rPr>
        <w:t xml:space="preserve">synchronisation</w:t>
      </w:r>
      <w:r>
        <w:t xml:space="preserve"> </w:t>
      </w:r>
      <w:r>
        <w:t xml:space="preserve"> </w:t>
      </w:r>
      <w:r>
        <w:t xml:space="preserve">. The fundamental</w:t>
      </w:r>
      <w:r>
        <w:t xml:space="preserve"> </w:t>
      </w:r>
      <w:r>
        <w:t xml:space="preserve">logic of these protocols is the preservation of the INTEGRITY of assets</w:t>
      </w:r>
      <w:r>
        <w:t xml:space="preserve"> </w:t>
      </w:r>
      <w:r>
        <w:t xml:space="preserve">while they are moving between different ledgers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Start w:id="10" w:name="system-perspective"/>
    <w:p>
      <w:pPr>
        <w:pStyle w:val="Heading3"/>
      </w:pPr>
      <w:r>
        <w:t xml:space="preserve">System Perspective</w:t>
      </w:r>
    </w:p>
    <w:p>
      <w:pPr>
        <w:pStyle w:val="FirstParagraph"/>
      </w:pPr>
      <w:r>
        <w:t xml:space="preserve">As a system, asset-based interoperability comprises the following</w:t>
      </w:r>
      <w:r>
        <w:t xml:space="preserve"> </w:t>
      </w:r>
      <w:r>
        <w:t xml:space="preserve">interdependent components:</w:t>
      </w:r>
      <w:r>
        <w:t xml:space="preserve"> </w:t>
      </w:r>
      <w:r>
        <w:rPr>
          <w:b/>
          <w:bCs/>
        </w:rPr>
        <w:t xml:space="preserve">Chains (Source and Target):</w:t>
      </w:r>
      <w:r>
        <w:t xml:space="preserve"> </w:t>
      </w:r>
      <w:r>
        <w:t xml:space="preserve">These</w:t>
      </w:r>
      <w:r>
        <w:t xml:space="preserve"> </w:t>
      </w:r>
      <w:r>
        <w:t xml:space="preserve">serve as state machines that record ownership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Smart Contracts (Custodian</w:t>
      </w:r>
      <w:r>
        <w:rPr>
          <w:b/>
          <w:bCs/>
        </w:rPr>
        <w:t xml:space="preserve"> </w:t>
      </w:r>
      <w:r>
        <w:rPr>
          <w:b/>
          <w:bCs/>
        </w:rPr>
        <w:t xml:space="preserve">vs. Debt Issuer):</w:t>
      </w:r>
      <w:r>
        <w:t xml:space="preserve"> </w:t>
      </w:r>
      <w:r>
        <w:t xml:space="preserve">In the source chain, there is usually a custodian</w:t>
      </w:r>
      <w:r>
        <w:t xml:space="preserve"> </w:t>
      </w:r>
      <w:r>
        <w:t xml:space="preserve">contract (vault) that locks asset; while in the target chain, there is a</w:t>
      </w:r>
      <w:r>
        <w:t xml:space="preserve"> </w:t>
      </w:r>
      <w:r>
        <w:t xml:space="preserve">debt issuer (money printer) that makes synthetic representation or</w:t>
      </w:r>
      <w:r>
        <w:t xml:space="preserve"> </w:t>
      </w:r>
      <w:r>
        <w:t xml:space="preserve">wrapped tokens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Users and Intermediaries:</w:t>
      </w:r>
      <w:r>
        <w:t xml:space="preserve"> </w:t>
      </w:r>
      <w:r>
        <w:t xml:space="preserve">Included here is the initiator</w:t>
      </w:r>
      <w:r>
        <w:t xml:space="preserve"> </w:t>
      </w:r>
      <w:r>
        <w:t xml:space="preserve">(user), relayers that transfer proofs, and attesters that verify if the</w:t>
      </w:r>
      <w:r>
        <w:t xml:space="preserve"> </w:t>
      </w:r>
      <w:r>
        <w:t xml:space="preserve">lock event is valid before doing the minting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shows that asset-based interoperability is a content-aware system.</w:t>
      </w:r>
      <w:r>
        <w:t xml:space="preserve"> </w:t>
      </w:r>
      <w:r>
        <w:t xml:space="preserve">Meaning, it is necessary that the protocol knows the specific semantics</w:t>
      </w:r>
      <w:r>
        <w:t xml:space="preserve"> </w:t>
      </w:r>
      <w:r>
        <w:t xml:space="preserve">of asset (e.g. ERC-20 standard) in order to ensure that the minted token</w:t>
      </w:r>
      <w:r>
        <w:t xml:space="preserve"> </w:t>
      </w:r>
      <w:r>
        <w:t xml:space="preserve">is semantically equal to the original asset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End w:id="10"/>
    <w:bookmarkStart w:id="11" w:name="behavioural-patterns-logic-of-ordering"/>
    <w:p>
      <w:pPr>
        <w:pStyle w:val="Heading3"/>
      </w:pPr>
      <w:r>
        <w:t xml:space="preserve">Behavioural Patterns: Logic of</w:t>
      </w:r>
      <w:r>
        <w:t xml:space="preserve"> </w:t>
      </w:r>
      <w:r>
        <w:t xml:space="preserve">Ordering</w:t>
      </w:r>
    </w:p>
    <w:p>
      <w:pPr>
        <w:pStyle w:val="FirstParagraph"/>
      </w:pPr>
      <w:r>
        <w:t xml:space="preserve">The observable behaviour of asset-based protocols follow a strict</w:t>
      </w:r>
      <w:r>
        <w:t xml:space="preserve"> </w:t>
      </w:r>
      <w:r>
        <w:t xml:space="preserve">sequential execution flow. Based on existing formal models (such as</w:t>
      </w:r>
      <w:r>
        <w:t xml:space="preserve"> </w:t>
      </w:r>
      <w:r>
        <w:t xml:space="preserve">Event-B analysis), the usual sequence follows:</w:t>
      </w:r>
      <w:r>
        <w:t xml:space="preserve"> </w:t>
      </w:r>
      <w:r>
        <w:rPr>
          <w:b/>
          <w:bCs/>
        </w:rPr>
        <w:t xml:space="preserve">Lock/Burn</w:t>
      </w:r>
      <w:r>
        <w:rPr>
          <w:b/>
          <w:bCs/>
        </w:rPr>
        <w:t xml:space="preserve"> </w:t>
      </w:r>
      <w:r>
        <w:rPr>
          <w:b/>
          <w:bCs/>
        </w:rPr>
        <w:t xml:space="preserve">(Source):</w:t>
      </w:r>
      <w:r>
        <w:t xml:space="preserve"> </w:t>
      </w:r>
      <w:r>
        <w:t xml:space="preserve">Immobilisation of the original value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Passing the</w:t>
      </w:r>
      <w:r>
        <w:t xml:space="preserve"> </w:t>
      </w:r>
      <w:r>
        <w:t xml:space="preserve">Merkle proof or SPV (Simplified Payment Verification) proceeding to the</w:t>
      </w:r>
      <w:r>
        <w:t xml:space="preserve"> </w:t>
      </w:r>
      <w:r>
        <w:t xml:space="preserve">target chain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Mint/Claim:</w:t>
      </w:r>
      <w:r>
        <w:t xml:space="preserve"> </w:t>
      </w:r>
      <w:r>
        <w:t xml:space="preserve">Producing of</w:t>
      </w:r>
      <w:r>
        <w:t xml:space="preserve"> </w:t>
      </w:r>
      <w:r>
        <w:t xml:space="preserve">an equal value at the target chain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This shows that there is happens-before relationship. The mint</w:t>
      </w:r>
      <w:r>
        <w:t xml:space="preserve"> </w:t>
      </w:r>
      <w:r>
        <w:t xml:space="preserve">transaction at the target chain has causal dependency on the lock</w:t>
      </w:r>
      <w:r>
        <w:t xml:space="preserve"> </w:t>
      </w:r>
      <w:r>
        <w:t xml:space="preserve">transaction at the source chain</w:t>
      </w:r>
      <w:r>
        <w:t xml:space="preserve"> </w:t>
      </w:r>
      <w:r>
        <w:t xml:space="preserve"> </w:t>
      </w:r>
      <w:r>
        <w:t xml:space="preserve">. If this sequence</w:t>
      </w:r>
      <w:r>
        <w:t xml:space="preserve"> </w:t>
      </w:r>
      <w:r>
        <w:t xml:space="preserve">is not followed, there is a risk of atomicity failure where there is a</w:t>
      </w:r>
      <w:r>
        <w:t xml:space="preserve"> </w:t>
      </w:r>
      <w:r>
        <w:t xml:space="preserve">possibility of minting assets that are not locked; resulting to</w:t>
      </w:r>
      <w:r>
        <w:t xml:space="preserve"> </w:t>
      </w:r>
      <w:r>
        <w:t xml:space="preserve">double-spending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End w:id="11"/>
    <w:bookmarkStart w:id="12" w:name="invariants-and-safety-guarantees"/>
    <w:p>
      <w:pPr>
        <w:pStyle w:val="Heading3"/>
      </w:pPr>
      <w:r>
        <w:t xml:space="preserve">Invariants and Safety</w:t>
      </w:r>
      <w:r>
        <w:t xml:space="preserve"> </w:t>
      </w:r>
      <w:r>
        <w:t xml:space="preserve">Guarantees</w:t>
      </w:r>
    </w:p>
    <w:p>
      <w:pPr>
        <w:pStyle w:val="FirstParagraph"/>
      </w:pPr>
      <w:r>
        <w:t xml:space="preserve">The major invariant that safeguards this system is the Global Supply</w:t>
      </w:r>
      <w:r>
        <w:t xml:space="preserve"> </w:t>
      </w:r>
      <w:r>
        <w:t xml:space="preserve">Invariant. This refers to maintaning a constant value to the overall</w:t>
      </w:r>
      <w:r>
        <w:t xml:space="preserve"> </w:t>
      </w:r>
      <w:r>
        <w:t xml:space="preserve">count of asset units in all networks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It is critical that the safety (no bad behaviour or duplication) of</w:t>
      </w:r>
      <w:r>
        <w:t xml:space="preserve"> </w:t>
      </w:r>
      <w:r>
        <w:t xml:space="preserve">asset-based protocols gets prioritised over the liveness (fast</w:t>
      </w:r>
      <w:r>
        <w:t xml:space="preserve"> </w:t>
      </w:r>
      <w:r>
        <w:t xml:space="preserve">termination)</w:t>
      </w:r>
      <w:r>
        <w:t xml:space="preserve"> </w:t>
      </w:r>
      <w:r>
        <w:t xml:space="preserve"> </w:t>
      </w:r>
      <w:r>
        <w:t xml:space="preserve">. Because of this,</w:t>
      </w:r>
      <w:r>
        <w:t xml:space="preserve"> </w:t>
      </w:r>
      <w:r>
        <w:t xml:space="preserve">the observable behaviour has long confirmation periods (to wait the</w:t>
      </w:r>
      <w:r>
        <w:t xml:space="preserve"> </w:t>
      </w:r>
      <w:r>
        <w:t xml:space="preserve">finality from the source chain) and competition periods (for fraud</w:t>
      </w:r>
      <w:r>
        <w:t xml:space="preserve"> </w:t>
      </w:r>
      <w:r>
        <w:t xml:space="preserve">proofs)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 These delays are not just performance issue but a</w:t>
      </w:r>
      <w:r>
        <w:t xml:space="preserve"> </w:t>
      </w:r>
      <w:r>
        <w:t xml:space="preserve">behavioural necessity in order to protect the atomicity of the system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Nevertheless, this behaviour results to capital inefficiency</w:t>
      </w:r>
      <w:r>
        <w:t xml:space="preserve"> </w:t>
      </w:r>
      <w:r>
        <w:t xml:space="preserve"> </w:t>
      </w:r>
      <w:r>
        <w:t xml:space="preserve"> </w:t>
      </w:r>
      <w:r>
        <w:t xml:space="preserve">. That</w:t>
      </w:r>
      <w:r>
        <w:t xml:space="preserve"> </w:t>
      </w:r>
      <w:r>
        <w:t xml:space="preserve">is because of the locking of assets, the liquidity gets trapped in the</w:t>
      </w:r>
      <w:r>
        <w:t xml:space="preserve"> </w:t>
      </w:r>
      <w:r>
        <w:t xml:space="preserve">contracts, that serves as a big limitation that is not usually seen in</w:t>
      </w:r>
      <w:r>
        <w:t xml:space="preserve"> </w:t>
      </w:r>
      <w:r>
        <w:t xml:space="preserve">data-based approaches</w:t>
      </w:r>
      <w:r>
        <w:t xml:space="preserve"> </w:t>
      </w:r>
      <w:r>
        <w:t xml:space="preserve"> </w:t>
      </w:r>
      <w:r>
        <w:t xml:space="preserve"> </w:t>
      </w:r>
      <w:r>
        <w:t xml:space="preserve">. This creates the gap in the literature where even</w:t>
      </w:r>
      <w:r>
        <w:t xml:space="preserve"> </w:t>
      </w:r>
      <w:r>
        <w:t xml:space="preserve">though the safety of asset transfers can be formally modelled, there is</w:t>
      </w:r>
      <w:r>
        <w:t xml:space="preserve"> </w:t>
      </w:r>
      <w:r>
        <w:t xml:space="preserve">insufficient comparison if this strict ordering is also needed for</w:t>
      </w:r>
      <w:r>
        <w:t xml:space="preserve"> </w:t>
      </w:r>
      <w:r>
        <w:t xml:space="preserve">arbitrary data exchange</w:t>
      </w:r>
      <w:r>
        <w:t xml:space="preserve"> </w:t>
      </w:r>
      <w:r>
        <w:t xml:space="preserve"> </w:t>
      </w:r>
      <w:r>
        <w:t xml:space="preserve">.</w:t>
      </w:r>
    </w:p>
    <w:bookmarkEnd w:id="12"/>
    <w:bookmarkEnd w:id="13"/>
    <w:bookmarkStart w:id="17" w:name="data-based-interoperability"/>
    <w:p>
      <w:pPr>
        <w:pStyle w:val="Heading2"/>
      </w:pPr>
      <w:r>
        <w:t xml:space="preserve">Data-Based Interoperability</w:t>
      </w:r>
    </w:p>
    <w:p>
      <w:pPr>
        <w:pStyle w:val="FirstParagraph"/>
      </w:pPr>
      <w:r>
        <w:t xml:space="preserve">Unlike asset-based interoperability where it is illustrated as a</w:t>
      </w:r>
      <w:r>
        <w:t xml:space="preserve"> </w:t>
      </w:r>
      <w:r>
        <w:t xml:space="preserve">mechanism of changing ownership, the literature describes data-based</w:t>
      </w:r>
      <w:r>
        <w:t xml:space="preserve"> </w:t>
      </w:r>
      <w:r>
        <w:t xml:space="preserve">interoperability as a decentralised communication system</w:t>
      </w:r>
      <w:r>
        <w:t xml:space="preserve"> </w:t>
      </w:r>
      <w:r>
        <w:t xml:space="preserve"> </w:t>
      </w:r>
      <w:r>
        <w:t xml:space="preserve"> </w:t>
      </w:r>
      <w:r>
        <w:t xml:space="preserve">. If</w:t>
      </w:r>
      <w:r>
        <w:t xml:space="preserve"> </w:t>
      </w:r>
      <w:r>
        <w:t xml:space="preserve">asset-based focuses on liquidity, data-based on the other hand focuses</w:t>
      </w:r>
      <w:r>
        <w:t xml:space="preserve"> </w:t>
      </w:r>
      <w:r>
        <w:t xml:space="preserve">on the arbitrary message passimg (AMP). This is a mechanism where the</w:t>
      </w:r>
      <w:r>
        <w:t xml:space="preserve"> </w:t>
      </w:r>
      <w:r>
        <w:t xml:space="preserve">system acts as a transport layer for whatever type of information</w:t>
      </w:r>
      <w:r>
        <w:t xml:space="preserve"> </w:t>
      </w:r>
      <w:r>
        <w:t xml:space="preserve"> </w:t>
      </w:r>
      <w:r>
        <w:t xml:space="preserve">.</w:t>
      </w:r>
    </w:p>
    <w:bookmarkStart w:id="14" w:name="X3c4ac90f061b22bcbf94843699472610e90bce1"/>
    <w:p>
      <w:pPr>
        <w:pStyle w:val="Heading3"/>
      </w:pPr>
      <w:r>
        <w:t xml:space="preserve">System Perspective: The TCP/IP of</w:t>
      </w:r>
      <w:r>
        <w:t xml:space="preserve"> </w:t>
      </w:r>
      <w:r>
        <w:t xml:space="preserve">Blockchains</w:t>
      </w:r>
    </w:p>
    <w:p>
      <w:pPr>
        <w:pStyle w:val="FirstParagraph"/>
      </w:pPr>
      <w:r>
        <w:t xml:space="preserve">Being a communication system, its architecture comprises of the</w:t>
      </w:r>
      <w:r>
        <w:t xml:space="preserve"> </w:t>
      </w:r>
      <w:r>
        <w:t xml:space="preserve">following interdependent components:</w:t>
      </w:r>
      <w:r>
        <w:t xml:space="preserve"> </w:t>
      </w:r>
      <w:r>
        <w:rPr>
          <w:b/>
          <w:bCs/>
        </w:rPr>
        <w:t xml:space="preserve">Chains and Modules:</w:t>
      </w:r>
      <w:r>
        <w:t xml:space="preserve"> </w:t>
      </w:r>
      <w:r>
        <w:t xml:space="preserve">Every</w:t>
      </w:r>
      <w:r>
        <w:t xml:space="preserve"> </w:t>
      </w:r>
      <w:r>
        <w:t xml:space="preserve">blockchain hosts modules or handlers (smart contracts). They serve as</w:t>
      </w:r>
      <w:r>
        <w:t xml:space="preserve"> </w:t>
      </w:r>
      <w:r>
        <w:t xml:space="preserve">entry and exit points of data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Relayers and Connectors:</w:t>
      </w:r>
      <w:r>
        <w:t xml:space="preserve"> </w:t>
      </w:r>
      <w:r>
        <w:t xml:space="preserve">Since</w:t>
      </w:r>
      <w:r>
        <w:t xml:space="preserve"> </w:t>
      </w:r>
      <w:r>
        <w:t xml:space="preserve">blockchains are isolated islands and incapable of sending data natively,</w:t>
      </w:r>
      <w:r>
        <w:t xml:space="preserve"> </w:t>
      </w:r>
      <w:r>
        <w:t xml:space="preserve">they need off-chain relayers (such as Hermes) that scans blocks for</w:t>
      </w:r>
      <w:r>
        <w:t xml:space="preserve"> </w:t>
      </w:r>
      <w:r>
        <w:t xml:space="preserve">pending messages and transfer them to the target chain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Channels and Connections:</w:t>
      </w:r>
      <w:r>
        <w:t xml:space="preserve"> </w:t>
      </w:r>
      <w:r>
        <w:t xml:space="preserve">These are the stateful abstractions</w:t>
      </w:r>
      <w:r>
        <w:t xml:space="preserve"> </w:t>
      </w:r>
      <w:r>
        <w:t xml:space="preserve">that maintains logical link between two chains that gives ordering and</w:t>
      </w:r>
      <w:r>
        <w:t xml:space="preserve"> </w:t>
      </w:r>
      <w:r>
        <w:t xml:space="preserve">authentication to packets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literature sees the system as a payload-agnostic service. This shows</w:t>
      </w:r>
      <w:r>
        <w:t xml:space="preserve"> </w:t>
      </w:r>
      <w:r>
        <w:t xml:space="preserve">that the protocols do not care whether what is inside the packets is a</w:t>
      </w:r>
      <w:r>
        <w:t xml:space="preserve"> </w:t>
      </w:r>
      <w:r>
        <w:t xml:space="preserve">token transfer or a complex smart contract call. Its purpose is to</w:t>
      </w:r>
      <w:r>
        <w:t xml:space="preserve"> </w:t>
      </w:r>
      <w:r>
        <w:t xml:space="preserve">ensure that the opaque bytes are delivered with integrity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bookmarkEnd w:id="14"/>
    <w:bookmarkStart w:id="15" w:name="Xf144a064db920242e1e900e277aa29e99840494"/>
    <w:p>
      <w:pPr>
        <w:pStyle w:val="Heading3"/>
      </w:pPr>
      <w:r>
        <w:t xml:space="preserve">Behavioural Patterns: Handshake and</w:t>
      </w:r>
      <w:r>
        <w:t xml:space="preserve"> </w:t>
      </w:r>
      <w:r>
        <w:t xml:space="preserve">Asynchrony</w:t>
      </w:r>
    </w:p>
    <w:p>
      <w:pPr>
        <w:pStyle w:val="FirstParagraph"/>
      </w:pPr>
      <w:r>
        <w:t xml:space="preserve">The observable behaviour of data-based interoperability is guided by</w:t>
      </w:r>
      <w:r>
        <w:t xml:space="preserve"> </w:t>
      </w:r>
      <w:r>
        <w:t xml:space="preserve">handshake protocols and asynchronous execution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Handshake Process:</w:t>
      </w:r>
      <w:r>
        <w:t xml:space="preserve"> </w:t>
      </w:r>
      <w:r>
        <w:t xml:space="preserve">This</w:t>
      </w:r>
      <w:r>
        <w:t xml:space="preserve"> </w:t>
      </w:r>
      <w:r>
        <w:t xml:space="preserve">is unlike the simple lock-and-mint; data-based systems follows a strict</w:t>
      </w:r>
      <w:r>
        <w:t xml:space="preserve"> </w:t>
      </w:r>
      <w:r>
        <w:t xml:space="preserve">4-step handshake (OpenInit -&gt; OpenTry -&gt;</w:t>
      </w:r>
      <w:r>
        <w:t xml:space="preserve"> </w:t>
      </w:r>
      <w:r>
        <w:t xml:space="preserve">OpenAck -&gt; OpenConfirm) in order to establish a connection</w:t>
      </w:r>
      <w:r>
        <w:t xml:space="preserve"> </w:t>
      </w:r>
      <w:r>
        <w:t xml:space="preserve"> </w:t>
      </w:r>
      <w:r>
        <w:t xml:space="preserve">. This behaviour is needed to</w:t>
      </w:r>
      <w:r>
        <w:t xml:space="preserve"> </w:t>
      </w:r>
      <w:r>
        <w:t xml:space="preserve">ensure that both chains are ready to accept data under the same security</w:t>
      </w:r>
      <w:r>
        <w:t xml:space="preserve"> </w:t>
      </w:r>
      <w:r>
        <w:t xml:space="preserve">assumptions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Asynchronous Message Passing: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 here is non-blocking. The source chain delivers a message</w:t>
      </w:r>
      <w:r>
        <w:t xml:space="preserve"> </w:t>
      </w:r>
      <w:r>
        <w:t xml:space="preserve">and can proceed to other operations while the packet is in-flight</w:t>
      </w:r>
      <w:r>
        <w:t xml:space="preserve"> </w:t>
      </w:r>
      <w:r>
        <w:t xml:space="preserve"> </w:t>
      </w:r>
      <w:r>
        <w:t xml:space="preserve">. The success of the</w:t>
      </w:r>
      <w:r>
        <w:t xml:space="preserve"> </w:t>
      </w:r>
      <w:r>
        <w:t xml:space="preserve">interaction depends on Acknowledgements (ACK) or Timeouts. They are</w:t>
      </w:r>
      <w:r>
        <w:t xml:space="preserve"> </w:t>
      </w:r>
      <w:r>
        <w:t xml:space="preserve">observable events that dictates if an operation is deemed Delivered or</w:t>
      </w:r>
      <w:r>
        <w:t xml:space="preserve"> </w:t>
      </w:r>
      <w:r>
        <w:t xml:space="preserve">Expired</w:t>
      </w:r>
      <w:r>
        <w:t xml:space="preserve"> </w:t>
      </w:r>
      <w:r>
        <w:t xml:space="preserve"> </w:t>
      </w:r>
      <w:r>
        <w:t xml:space="preserve">.</w:t>
      </w:r>
    </w:p>
    <w:bookmarkEnd w:id="15"/>
    <w:bookmarkStart w:id="16" w:name="X2f8f0a92ca2076d4260858a40aecf1238373a0d"/>
    <w:p>
      <w:pPr>
        <w:pStyle w:val="Heading3"/>
      </w:pPr>
      <w:r>
        <w:t xml:space="preserve">Comparison to Asset-Based</w:t>
      </w:r>
      <w:r>
        <w:t xml:space="preserve"> </w:t>
      </w:r>
      <w:r>
        <w:t xml:space="preserve">Interoperability</w:t>
      </w:r>
    </w:p>
    <w:p>
      <w:pPr>
        <w:pStyle w:val="FirstParagraph"/>
      </w:pPr>
      <w:r>
        <w:t xml:space="preserve">The fundamental difference between the two is rooted on their</w:t>
      </w:r>
      <w:r>
        <w:t xml:space="preserve"> </w:t>
      </w:r>
      <w:r>
        <w:t xml:space="preserve">interaction logic:</w:t>
      </w:r>
      <w:r>
        <w:t xml:space="preserve"> </w:t>
      </w:r>
      <w:r>
        <w:rPr>
          <w:b/>
          <w:bCs/>
        </w:rPr>
        <w:t xml:space="preserve">State-Dependent vs. Instruction-Dependent:</w:t>
      </w:r>
      <w:r>
        <w:t xml:space="preserve"> </w:t>
      </w:r>
      <w:r>
        <w:t xml:space="preserve">Unlike the asset-based that depends on state provenance (it needs the</w:t>
      </w:r>
      <w:r>
        <w:t xml:space="preserve"> </w:t>
      </w:r>
      <w:r>
        <w:t xml:space="preserve">verification of the lock state before minting), data-based behaviour is</w:t>
      </w:r>
      <w:r>
        <w:t xml:space="preserve"> </w:t>
      </w:r>
      <w:r>
        <w:t xml:space="preserve">instruction-dependent</w:t>
      </w:r>
      <w:r>
        <w:t xml:space="preserve"> </w:t>
      </w:r>
      <w:r>
        <w:t xml:space="preserve"> </w:t>
      </w:r>
      <w:r>
        <w:t xml:space="preserve">. Its aim is to</w:t>
      </w:r>
      <w:r>
        <w:t xml:space="preserve"> </w:t>
      </w:r>
      <w:r>
        <w:t xml:space="preserve">trigger a functionality in the target system that will work under its</w:t>
      </w:r>
      <w:r>
        <w:t xml:space="preserve"> </w:t>
      </w:r>
      <w:r>
        <w:t xml:space="preserve">own rules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Atomicity</w:t>
      </w:r>
      <w:r>
        <w:rPr>
          <w:b/>
          <w:bCs/>
        </w:rPr>
        <w:t xml:space="preserve"> </w:t>
      </w:r>
      <w:r>
        <w:rPr>
          <w:b/>
          <w:bCs/>
        </w:rPr>
        <w:t xml:space="preserve">vs. Eventual Delivery:</w:t>
      </w:r>
      <w:r>
        <w:t xml:space="preserve"> </w:t>
      </w:r>
      <w:r>
        <w:t xml:space="preserve">In asset transfers, atomicity is commonly</w:t>
      </w:r>
      <w:r>
        <w:t xml:space="preserve"> </w:t>
      </w:r>
      <w:r>
        <w:t xml:space="preserve">all-or-nothing under a capital constraint</w:t>
      </w:r>
      <w:r>
        <w:t xml:space="preserve"> </w:t>
      </w:r>
      <w:r>
        <w:t xml:space="preserve"> </w:t>
      </w:r>
      <w:r>
        <w:t xml:space="preserve">. Meanwhile, in data exchange, it prioritises</w:t>
      </w:r>
      <w:r>
        <w:t xml:space="preserve"> </w:t>
      </w:r>
      <w:r>
        <w:t xml:space="preserve">liveness and delivery guarantees. It means that every message should</w:t>
      </w:r>
      <w:r>
        <w:t xml:space="preserve"> </w:t>
      </w:r>
      <w:r>
        <w:t xml:space="preserve">have a definite result (accepted or timeout) inside the asynchronous</w:t>
      </w:r>
      <w:r>
        <w:t xml:space="preserve"> </w:t>
      </w:r>
      <w:r>
        <w:t xml:space="preserve">network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behaviour here depends on the reliabilit of the transport layer.</w:t>
      </w:r>
      <w:r>
        <w:t xml:space="preserve"> </w:t>
      </w:r>
      <w:r>
        <w:t xml:space="preserve">Nonetheless, the critique in the current literature is the dependency of</w:t>
      </w:r>
      <w:r>
        <w:t xml:space="preserve"> </w:t>
      </w:r>
      <w:r>
        <w:t xml:space="preserve">these systems to untrusted layers</w:t>
      </w:r>
      <w:r>
        <w:t xml:space="preserve"> </w:t>
      </w:r>
      <w:r>
        <w:t xml:space="preserve"> </w:t>
      </w:r>
      <w:r>
        <w:t xml:space="preserve">. Formal analyses (such as the TLA+)</w:t>
      </w:r>
      <w:r>
        <w:t xml:space="preserve"> </w:t>
      </w:r>
      <w:r>
        <w:t xml:space="preserve">shows that even the standardized protocols can have trapped packets or</w:t>
      </w:r>
      <w:r>
        <w:t xml:space="preserve"> </w:t>
      </w:r>
      <w:r>
        <w:t xml:space="preserve">incomplete handshakes if the relayers' behaviour cannot</w:t>
      </w:r>
      <w:r>
        <w:t xml:space="preserve"> </w:t>
      </w:r>
      <w:r>
        <w:t xml:space="preserve">be properly modelled</w:t>
      </w:r>
      <w:r>
        <w:t xml:space="preserve"> </w:t>
      </w:r>
      <w:r>
        <w:t xml:space="preserve">. This pushed the need for</w:t>
      </w:r>
      <w:r>
        <w:t xml:space="preserve"> </w:t>
      </w:r>
      <w:r>
        <w:t xml:space="preserve">deeper comparative semantic analysis to see how it is possible to</w:t>
      </w:r>
      <w:r>
        <w:t xml:space="preserve"> </w:t>
      </w:r>
      <w:r>
        <w:t xml:space="preserve">converge the safety of assets and the liveness of data in one</w:t>
      </w:r>
      <w:r>
        <w:t xml:space="preserve"> </w:t>
      </w:r>
      <w:r>
        <w:t xml:space="preserve">behavioural model.</w:t>
      </w:r>
    </w:p>
    <w:bookmarkEnd w:id="16"/>
    <w:bookmarkEnd w:id="17"/>
    <w:bookmarkStart w:id="19" w:name="X749defa6235194cd7d9f4d0f3b6b179ffcf13c1"/>
    <w:p>
      <w:pPr>
        <w:pStyle w:val="Heading2"/>
      </w:pPr>
      <w:r>
        <w:t xml:space="preserve">Formal Methods to Blockchain</w:t>
      </w:r>
      <w:r>
        <w:t xml:space="preserve"> </w:t>
      </w:r>
      <w:r>
        <w:t xml:space="preserve">Interoperability</w:t>
      </w:r>
    </w:p>
    <w:p>
      <w:pPr>
        <w:pStyle w:val="FirstParagraph"/>
      </w:pPr>
      <w:r>
        <w:t xml:space="preserve">In the study of interoperability protocols, simple architecture diagrams</w:t>
      </w:r>
      <w:r>
        <w:t xml:space="preserve"> </w:t>
      </w:r>
      <w:r>
        <w:t xml:space="preserve">alone are insufficient to guarantee the security and correctness of</w:t>
      </w:r>
      <w:r>
        <w:t xml:space="preserve"> </w:t>
      </w:r>
      <w:r>
        <w:t xml:space="preserve">systems. Formal Methods surfaces in the literature as critical tools to</w:t>
      </w:r>
      <w:r>
        <w:t xml:space="preserve"> </w:t>
      </w:r>
      <w:r>
        <w:t xml:space="preserve">avoid design flaws that can lead to large financial losses</w:t>
      </w:r>
      <w:r>
        <w:t xml:space="preserve"> </w:t>
      </w:r>
      <w:r>
        <w:t xml:space="preserve"> </w:t>
      </w:r>
      <w:r>
        <w:t xml:space="preserve">. In surverying the</w:t>
      </w:r>
      <w:r>
        <w:t xml:space="preserve"> </w:t>
      </w:r>
      <w:r>
        <w:t xml:space="preserve">literature, it is noticeable that each formal method has its own</w:t>
      </w:r>
      <w:r>
        <w:t xml:space="preserve"> </w:t>
      </w:r>
      <w:r>
        <w:t xml:space="preserve">modelling philosophy that dictates what aspects of behaviour are being</w:t>
      </w:r>
      <w:r>
        <w:t xml:space="preserve"> </w:t>
      </w:r>
      <w:r>
        <w:t xml:space="preserve">emphasized.</w:t>
      </w:r>
    </w:p>
    <w:bookmarkStart w:id="18" w:name="modelling-philosophies-and-methodogies"/>
    <w:p>
      <w:pPr>
        <w:pStyle w:val="Heading3"/>
      </w:pPr>
      <w:r>
        <w:t xml:space="preserve">Modelling Philosophies and</w:t>
      </w:r>
      <w:r>
        <w:t xml:space="preserve"> </w:t>
      </w:r>
      <w:r>
        <w:t xml:space="preserve">Methodogies</w:t>
      </w:r>
    </w:p>
    <w:p>
      <w:pPr>
        <w:pStyle w:val="FirstParagraph"/>
      </w:pPr>
      <w:r>
        <w:t xml:space="preserve">From what has been gathered in the literature, formalisations done on</w:t>
      </w:r>
      <w:r>
        <w:t xml:space="preserve"> </w:t>
      </w:r>
      <w:r>
        <w:t xml:space="preserve">blockchain interoperability is divided into four major philosophies:</w:t>
      </w:r>
      <w:r>
        <w:t xml:space="preserve"> </w:t>
      </w:r>
      <w:r>
        <w:rPr>
          <w:b/>
          <w:bCs/>
        </w:rPr>
        <w:t xml:space="preserve">Event-B (State + Invariants):</w:t>
      </w:r>
      <w:r>
        <w:t xml:space="preserve"> </w:t>
      </w:r>
      <w:r>
        <w:t xml:space="preserve">This approach in focused on</w:t>
      </w:r>
      <w:r>
        <w:t xml:space="preserve"> </w:t>
      </w:r>
      <w:r>
        <w:t xml:space="preserve">modelling the system as a discrete transition system</w:t>
      </w:r>
      <w:r>
        <w:t xml:space="preserve"> </w:t>
      </w:r>
      <w:r>
        <w:t xml:space="preserve">. The strength of this is in verifying the</w:t>
      </w:r>
      <w:r>
        <w:t xml:space="preserve"> </w:t>
      </w:r>
      <w:r>
        <w:t xml:space="preserve">safety properties of the system using mathematical proofs and</w:t>
      </w:r>
      <w:r>
        <w:t xml:space="preserve"> </w:t>
      </w:r>
      <w:r>
        <w:t xml:space="preserve">invariants. For example, this is used to ensure that a token cannot be</w:t>
      </w:r>
      <w:r>
        <w:t xml:space="preserve"> </w:t>
      </w:r>
      <w:r>
        <w:t xml:space="preserve">minted if it is not yet officially locked on the source chain</w:t>
      </w:r>
      <w:r>
        <w:t xml:space="preserve"> </w:t>
      </w:r>
      <w:r>
        <w:t xml:space="preserve">. Nevertheless, this philosophy has its own</w:t>
      </w:r>
      <w:r>
        <w:t xml:space="preserve"> </w:t>
      </w:r>
      <w:r>
        <w:t xml:space="preserve">limitation in capturing the liveness (or the guarantee that something</w:t>
      </w:r>
      <w:r>
        <w:t xml:space="preserve"> </w:t>
      </w:r>
      <w:r>
        <w:t xml:space="preserve">will happen at the end), and is usually struggles in modelling</w:t>
      </w:r>
      <w:r>
        <w:t xml:space="preserve"> </w:t>
      </w:r>
      <w:r>
        <w:t xml:space="preserve">asynchronous timing issues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TLA+ (Traces + Temporal Behaviour):</w:t>
      </w:r>
      <w:r>
        <w:t xml:space="preserve"> </w:t>
      </w:r>
      <w:r>
        <w:t xml:space="preserve">In data-based protocols like IBC, TLA+ is the dominating method</w:t>
      </w:r>
      <w:r>
        <w:t xml:space="preserve"> </w:t>
      </w:r>
      <w:r>
        <w:t xml:space="preserve"> </w:t>
      </w:r>
      <w:r>
        <w:t xml:space="preserve">. Its philosophy is rooted in Linear</w:t>
      </w:r>
      <w:r>
        <w:t xml:space="preserve"> </w:t>
      </w:r>
      <w:r>
        <w:t xml:space="preserve">Temporal Logic where the behaviour is seen as a sequence of states or</w:t>
      </w:r>
      <w:r>
        <w:t xml:space="preserve"> </w:t>
      </w:r>
      <w:r>
        <w:t xml:space="preserve">traces. This is effective in detecting bugs in asynchronous</w:t>
      </w:r>
      <w:r>
        <w:t xml:space="preserve"> </w:t>
      </w:r>
      <w:r>
        <w:t xml:space="preserve">communication like trapped packets or incomplete handshakes</w:t>
      </w:r>
      <w:r>
        <w:t xml:space="preserve"> </w:t>
      </w:r>
      <w:r>
        <w:t xml:space="preserve">. However, because of its high level of abstraction, it</w:t>
      </w:r>
      <w:r>
        <w:t xml:space="preserve"> </w:t>
      </w:r>
      <w:r>
        <w:t xml:space="preserve">usually disregards the internal logic of smart contracts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rPr>
          <w:b/>
          <w:bCs/>
        </w:rPr>
        <w:t xml:space="preserve">Abstract State</w:t>
      </w:r>
      <w:r>
        <w:rPr>
          <w:b/>
          <w:bCs/>
        </w:rPr>
        <w:t xml:space="preserve"> </w:t>
      </w:r>
      <w:r>
        <w:rPr>
          <w:b/>
          <w:bCs/>
        </w:rPr>
        <w:t xml:space="preserve">Machine or ASM (Abstrac Execution):</w:t>
      </w:r>
      <w:r>
        <w:t xml:space="preserve"> </w:t>
      </w:r>
      <w:r>
        <w:t xml:space="preserve">The philosophy is to abstract the</w:t>
      </w:r>
      <w:r>
        <w:t xml:space="preserve"> </w:t>
      </w:r>
      <w:r>
        <w:t xml:space="preserve">whole blockchain as a deterministic transition function</w:t>
      </w:r>
      <w:r>
        <w:t xml:space="preserve"> </w:t>
      </w:r>
      <w:r>
        <w:t xml:space="preserve">. Its focus is the operational semantics of the</w:t>
      </w:r>
      <w:r>
        <w:t xml:space="preserve"> </w:t>
      </w:r>
      <w:r>
        <w:t xml:space="preserve">remote calls and how they maintain atomicity in multi-chain</w:t>
      </w:r>
      <w:r>
        <w:t xml:space="preserve"> </w:t>
      </w:r>
      <w:r>
        <w:t xml:space="preserve">transactions. This focuses mmore on the execution flow more than the</w:t>
      </w:r>
      <w:r>
        <w:t xml:space="preserve"> </w:t>
      </w:r>
      <w:r>
        <w:t xml:space="preserve">static invariants of assets.</w:t>
      </w:r>
      <w:r>
        <w:t xml:space="preserve"> </w:t>
      </w:r>
      <w:r>
        <w:rPr>
          <w:b/>
          <w:bCs/>
        </w:rPr>
        <w:t xml:space="preserve">CSP# and pi-calculus (Interaction</w:t>
      </w:r>
      <w:r>
        <w:rPr>
          <w:b/>
          <w:bCs/>
        </w:rPr>
        <w:t xml:space="preserve"> </w:t>
      </w:r>
      <w:r>
        <w:rPr>
          <w:b/>
          <w:bCs/>
        </w:rPr>
        <w:t xml:space="preserve">+ Concurrency):</w:t>
      </w:r>
      <w:r>
        <w:t xml:space="preserve"> </w:t>
      </w:r>
      <w:r>
        <w:t xml:space="preserve">These methods focus on process algebra</w:t>
      </w:r>
      <w:r>
        <w:t xml:space="preserve"> </w:t>
      </w:r>
      <w:r>
        <w:t xml:space="preserve">. Its philosophy is in the treatment of</w:t>
      </w:r>
      <w:r>
        <w:t xml:space="preserve"> </w:t>
      </w:r>
      <w:r>
        <w:t xml:space="preserve">interoperability as a series of inter-process communications. This is</w:t>
      </w:r>
      <w:r>
        <w:t xml:space="preserve"> </w:t>
      </w:r>
      <w:r>
        <w:t xml:space="preserve">useful in modelling interactive protocols like atomic swaps where it is</w:t>
      </w:r>
      <w:r>
        <w:t xml:space="preserve"> </w:t>
      </w:r>
      <w:r>
        <w:t xml:space="preserve">needed that two untrusted parties simultaneously do an action.</w:t>
      </w:r>
    </w:p>
    <w:bookmarkEnd w:id="18"/>
    <w:bookmarkEnd w:id="19"/>
    <w:bookmarkStart w:id="25" w:name="synthesis-and-research-gap"/>
    <w:p>
      <w:pPr>
        <w:pStyle w:val="Heading2"/>
      </w:pPr>
      <w:r>
        <w:t xml:space="preserve">Synthesis and Research Gap</w:t>
      </w:r>
    </w:p>
    <w:p>
      <w:pPr>
        <w:pStyle w:val="FirstParagraph"/>
      </w:pPr>
      <w:r>
        <w:t xml:space="preserve">In surveying the literature, a clear pattern surfaces: although the</w:t>
      </w:r>
      <w:r>
        <w:t xml:space="preserve"> </w:t>
      </w:r>
      <w:r>
        <w:t xml:space="preserve">improvement in the technical solutions to blokchain interoperability is</w:t>
      </w:r>
      <w:r>
        <w:t xml:space="preserve"> </w:t>
      </w:r>
      <w:r>
        <w:t xml:space="preserve">growing fast, its theoretical and formal foundation still remains slow</w:t>
      </w:r>
      <w:r>
        <w:t xml:space="preserve"> </w:t>
      </w:r>
      <w:r>
        <w:t xml:space="preserve">and fragmented. The following discussions lay outs the critical gaps</w:t>
      </w:r>
      <w:r>
        <w:t xml:space="preserve"> </w:t>
      </w:r>
      <w:r>
        <w:t xml:space="preserve">that reasons the need for this research.</w:t>
      </w:r>
    </w:p>
    <w:bookmarkStart w:id="20" w:name="fragmentaion-in-knowledge-and-technology"/>
    <w:p>
      <w:pPr>
        <w:pStyle w:val="Heading3"/>
      </w:pPr>
      <w:r>
        <w:t xml:space="preserve">Fragmentaion in Knowledge and</w:t>
      </w:r>
      <w:r>
        <w:t xml:space="preserve"> </w:t>
      </w:r>
      <w:r>
        <w:t xml:space="preserve">Technology</w:t>
      </w:r>
    </w:p>
    <w:p>
      <w:pPr>
        <w:pStyle w:val="FirstParagraph"/>
      </w:pPr>
      <w:r>
        <w:t xml:space="preserve">Every study in the current literature focuses on particular silo or</w:t>
      </w:r>
      <w:r>
        <w:t xml:space="preserve"> </w:t>
      </w:r>
      <w:r>
        <w:t xml:space="preserve">isolated implementations. It can be observed that the current research</w:t>
      </w:r>
      <w:r>
        <w:t xml:space="preserve"> </w:t>
      </w:r>
      <w:r>
        <w:t xml:space="preserve">landscape is divided into walled gardens where one group of the</w:t>
      </w:r>
      <w:r>
        <w:t xml:space="preserve"> </w:t>
      </w:r>
      <w:r>
        <w:t xml:space="preserve">literature is exclusively discussing asset-specific bridges while the</w:t>
      </w:r>
      <w:r>
        <w:t xml:space="preserve"> </w:t>
      </w:r>
      <w:r>
        <w:t xml:space="preserve">others solely focus on messaging-agnostic hubs. For this reason, the</w:t>
      </w:r>
      <w:r>
        <w:t xml:space="preserve"> </w:t>
      </w:r>
      <w:r>
        <w:t xml:space="preserve">understanding of interoperability is not being hollistic. This</w:t>
      </w:r>
      <w:r>
        <w:t xml:space="preserve"> </w:t>
      </w:r>
      <w:r>
        <w:t xml:space="preserve">fragmentation is not only technical but also conceptual; there is no</w:t>
      </w:r>
      <w:r>
        <w:t xml:space="preserve"> </w:t>
      </w:r>
      <w:r>
        <w:t xml:space="preserve">unity in the literature on what really is the standard interaction</w:t>
      </w:r>
      <w:r>
        <w:t xml:space="preserve"> </w:t>
      </w:r>
      <w:r>
        <w:t xml:space="preserve">process to be followed by all protocols.</w:t>
      </w:r>
    </w:p>
    <w:bookmarkEnd w:id="20"/>
    <w:bookmarkStart w:id="21" w:name="lack-of-unified-abstraction"/>
    <w:p>
      <w:pPr>
        <w:pStyle w:val="Heading3"/>
      </w:pPr>
      <w:r>
        <w:t xml:space="preserve">Lack of Unified</w:t>
      </w:r>
      <w:r>
        <w:t xml:space="preserve"> </w:t>
      </w:r>
      <w:r>
        <w:t xml:space="preserve">Abstraction</w:t>
      </w:r>
    </w:p>
    <w:p>
      <w:pPr>
        <w:pStyle w:val="FirstParagraph"/>
      </w:pPr>
      <w:r>
        <w:t xml:space="preserve">There is no unified way to represent the semantics of cross-chain</w:t>
      </w:r>
      <w:r>
        <w:t xml:space="preserve"> </w:t>
      </w:r>
      <w:r>
        <w:t xml:space="preserve">interactions using a framework that is not dependent on codes. Most of</w:t>
      </w:r>
      <w:r>
        <w:t xml:space="preserve"> </w:t>
      </w:r>
      <w:r>
        <w:t xml:space="preserve">the gathered studies give ad hoc architectures or intentionally made for</w:t>
      </w:r>
      <w:r>
        <w:t xml:space="preserve"> </w:t>
      </w:r>
      <w:r>
        <w:t xml:space="preserve">one particular use case. This shows that the literature currently has</w:t>
      </w:r>
      <w:r>
        <w:t xml:space="preserve"> </w:t>
      </w:r>
      <w:r>
        <w:t xml:space="preserve">insufficient behavioural primitives. These are guiding action units like</w:t>
      </w:r>
      <w:r>
        <w:t xml:space="preserve"> </w:t>
      </w:r>
      <w:r>
        <w:t xml:space="preserve">locking, proving, or emitting that can be used to describe any protocol</w:t>
      </w:r>
      <w:r>
        <w:t xml:space="preserve"> </w:t>
      </w:r>
      <w:r>
        <w:t xml:space="preserve">whether it is an asset-based or data-based. Without this abstraction,</w:t>
      </w:r>
      <w:r>
        <w:t xml:space="preserve"> </w:t>
      </w:r>
      <w:r>
        <w:t xml:space="preserve">developers and researchers will struggle in verifying the security of</w:t>
      </w:r>
      <w:r>
        <w:t xml:space="preserve"> </w:t>
      </w:r>
      <w:r>
        <w:t xml:space="preserve">systems when different protocols gets interconnected.</w:t>
      </w:r>
    </w:p>
    <w:bookmarkEnd w:id="21"/>
    <w:bookmarkStart w:id="22" w:name="lack-in-direct-comparison-of-behaviours"/>
    <w:p>
      <w:pPr>
        <w:pStyle w:val="Heading3"/>
      </w:pPr>
      <w:r>
        <w:t xml:space="preserve">Lack in Direct Comparison of</w:t>
      </w:r>
      <w:r>
        <w:t xml:space="preserve"> </w:t>
      </w:r>
      <w:r>
        <w:t xml:space="preserve">Behaviours</w:t>
      </w:r>
    </w:p>
    <w:p>
      <w:pPr>
        <w:pStyle w:val="FirstParagraph"/>
      </w:pPr>
      <w:r>
        <w:t xml:space="preserve">There is direct comparison done on the behaviour of asset-based and</w:t>
      </w:r>
      <w:r>
        <w:t xml:space="preserve"> </w:t>
      </w:r>
      <w:r>
        <w:t xml:space="preserve">data-based protocols inside one formal semantic framework. Although</w:t>
      </w:r>
      <w:r>
        <w:t xml:space="preserve"> </w:t>
      </w:r>
      <w:r>
        <w:t xml:space="preserve">there are surveys that list features such as whether they are</w:t>
      </w:r>
      <w:r>
        <w:t xml:space="preserve"> </w:t>
      </w:r>
      <w:r>
        <w:t xml:space="preserve">decentralised or have notary, they do not survey the fundamental</w:t>
      </w:r>
      <w:r>
        <w:t xml:space="preserve"> </w:t>
      </w:r>
      <w:r>
        <w:t xml:space="preserve">difference in terms of interaction logic. Asset-based protocols are</w:t>
      </w:r>
      <w:r>
        <w:t xml:space="preserve"> </w:t>
      </w:r>
      <w:r>
        <w:t xml:space="preserve">described as state-dependent (it needs lock before minting), while</w:t>
      </w:r>
      <w:r>
        <w:t xml:space="preserve"> </w:t>
      </w:r>
      <w:r>
        <w:t xml:space="preserve">data-based are instruction-depended (triggering functions) but the</w:t>
      </w:r>
      <w:r>
        <w:t xml:space="preserve"> </w:t>
      </w:r>
      <w:r>
        <w:t xml:space="preserve">implication of this difference in their observable behaviour is not</w:t>
      </w:r>
      <w:r>
        <w:t xml:space="preserve"> </w:t>
      </w:r>
      <w:r>
        <w:t xml:space="preserve">fomally written. Meaning, although their goal is known, their difference</w:t>
      </w:r>
      <w:r>
        <w:t xml:space="preserve"> </w:t>
      </w:r>
      <w:r>
        <w:t xml:space="preserve">in their execution traces cannot be formally shown.</w:t>
      </w:r>
    </w:p>
    <w:bookmarkEnd w:id="22"/>
    <w:bookmarkStart w:id="23" w:name="methodological-gap-in-formal-modelling"/>
    <w:p>
      <w:pPr>
        <w:pStyle w:val="Heading3"/>
      </w:pPr>
      <w:r>
        <w:t xml:space="preserve">Methodological Gap in Formal</w:t>
      </w:r>
      <w:r>
        <w:t xml:space="preserve"> </w:t>
      </w:r>
      <w:r>
        <w:t xml:space="preserve">Modelling</w:t>
      </w:r>
    </w:p>
    <w:p>
      <w:pPr>
        <w:pStyle w:val="FirstParagraph"/>
      </w:pPr>
      <w:r>
        <w:t xml:space="preserve">Most of the current formal models are state-based, not</w:t>
      </w:r>
      <w:r>
        <w:t xml:space="preserve"> </w:t>
      </w:r>
      <w:r>
        <w:t xml:space="preserve">interaction-based. The literature is currently limited to one dichotomy:</w:t>
      </w:r>
      <w:r>
        <w:t xml:space="preserve"> </w:t>
      </w:r>
      <w:r>
        <w:t xml:space="preserve">The usage of Event-B for verifying static invariants and safety of</w:t>
      </w:r>
      <w:r>
        <w:t xml:space="preserve"> </w:t>
      </w:r>
      <w:r>
        <w:t xml:space="preserve">assets and the usage of TLA+ to survey liveness and traces of data</w:t>
      </w:r>
      <w:r>
        <w:t xml:space="preserve"> </w:t>
      </w:r>
      <w:r>
        <w:t xml:space="preserve">packets. This gap is having no model that can unify the low-level state</w:t>
      </w:r>
      <w:r>
        <w:t xml:space="preserve"> </w:t>
      </w:r>
      <w:r>
        <w:t xml:space="preserve">transitions (ownership changes) and high-level messaging flow (function</w:t>
      </w:r>
      <w:r>
        <w:t xml:space="preserve"> </w:t>
      </w:r>
      <w:r>
        <w:t xml:space="preserve">calls) in one language. This does not directly analyses the interaction</w:t>
      </w:r>
      <w:r>
        <w:t xml:space="preserve"> </w:t>
      </w:r>
      <w:r>
        <w:t xml:space="preserve">of value and data as connected manifestation of system behaviour.</w:t>
      </w:r>
    </w:p>
    <w:bookmarkEnd w:id="23"/>
    <w:bookmarkStart w:id="24" w:name="conclusion-and-research-direction"/>
    <w:p>
      <w:pPr>
        <w:pStyle w:val="Heading3"/>
      </w:pPr>
      <w:r>
        <w:t xml:space="preserve">Conclusion and Research</w:t>
      </w:r>
      <w:r>
        <w:t xml:space="preserve"> </w:t>
      </w:r>
      <w:r>
        <w:t xml:space="preserve">Direction</w:t>
      </w:r>
    </w:p>
    <w:p>
      <w:pPr>
        <w:pStyle w:val="FirstParagraph"/>
      </w:pPr>
      <w:r>
        <w:t xml:space="preserve">In conclusion, there is a need to have an approach that will abstract</w:t>
      </w:r>
      <w:r>
        <w:t xml:space="preserve"> </w:t>
      </w:r>
      <w:r>
        <w:t xml:space="preserve">these protocols as formal systems of interaction instead solely as</w:t>
      </w:r>
      <w:r>
        <w:t xml:space="preserve"> </w:t>
      </w:r>
      <w:r>
        <w:t xml:space="preserve">implementations. The current gap in the literature is not just only a</w:t>
      </w:r>
      <w:r>
        <w:t xml:space="preserve"> </w:t>
      </w:r>
      <w:r>
        <w:t xml:space="preserve">topic of fastness or throughput, but the lack of deep semantic</w:t>
      </w:r>
      <w:r>
        <w:t xml:space="preserve"> </w:t>
      </w:r>
      <w:r>
        <w:t xml:space="preserve">understanding on how blockchain interoperability operates on the</w:t>
      </w:r>
      <w:r>
        <w:t xml:space="preserve"> </w:t>
      </w:r>
      <w:r>
        <w:t xml:space="preserve">behavioural level. One possible way is the usage of a comparative</w:t>
      </w:r>
      <w:r>
        <w:t xml:space="preserve"> </w:t>
      </w:r>
      <w:r>
        <w:t xml:space="preserve">semantic analysis that focus on the creation of formal model for asset</w:t>
      </w:r>
      <w:r>
        <w:t xml:space="preserve"> </w:t>
      </w:r>
      <w:r>
        <w:t xml:space="preserve">and data transfers. This research aims to fill the aforementioned gaps</w:t>
      </w:r>
      <w:r>
        <w:t xml:space="preserve"> </w:t>
      </w:r>
      <w:r>
        <w:t xml:space="preserve">by means of identifying the observable behaviours that will give clarity</w:t>
      </w:r>
      <w:r>
        <w:t xml:space="preserve"> </w:t>
      </w:r>
      <w:r>
        <w:t xml:space="preserve">to the similarities and differences of the two paradigm. This will serve</w:t>
      </w:r>
      <w:r>
        <w:t xml:space="preserve"> </w:t>
      </w:r>
      <w:r>
        <w:t xml:space="preserve">as a guideline for making more robust and standardized interoperability</w:t>
      </w:r>
      <w:r>
        <w:t xml:space="preserve"> </w:t>
      </w:r>
      <w:r>
        <w:t xml:space="preserve">frameworks in the future.</w:t>
      </w:r>
    </w:p>
    <w:p>
      <w:pPr>
        <w:pStyle w:val="TableCaption"/>
      </w:pPr>
      <w:r>
        <w:t xml:space="preserve">Matrix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Matrix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Survey/Protocol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Survey/SoK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(bridges)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Lacks formal</w:t>
            </w:r>
            <w:r>
              <w:t xml:space="preserve"> </w:t>
            </w:r>
            <w:r>
              <w:t xml:space="preserve">system model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2026-04-06T15:53:26Z</dcterms:created>
  <dcterms:modified xsi:type="dcterms:W3CDTF">2026-04-06T15:53:26Z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