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7045" w14:textId="77777777" w:rsidR="007F702F" w:rsidRPr="007F702F" w:rsidRDefault="007F702F" w:rsidP="007F702F">
      <w:pPr>
        <w:rPr>
          <w:b/>
          <w:bCs/>
        </w:rPr>
      </w:pPr>
      <w:r w:rsidRPr="007F702F">
        <w:rPr>
          <w:b/>
          <w:bCs/>
        </w:rPr>
        <w:t>Documentation</w:t>
      </w:r>
    </w:p>
    <w:p w14:paraId="35D3CAF4" w14:textId="77777777" w:rsidR="007F702F" w:rsidRPr="007F702F" w:rsidRDefault="007F702F" w:rsidP="007F702F">
      <w:pPr>
        <w:rPr>
          <w:b/>
          <w:bCs/>
        </w:rPr>
      </w:pPr>
      <w:r w:rsidRPr="007F702F">
        <w:rPr>
          <w:b/>
          <w:bCs/>
        </w:rPr>
        <w:t>System Blueprint &amp; Runtime Architecture</w:t>
      </w:r>
    </w:p>
    <w:p w14:paraId="191DBBD9" w14:textId="77777777" w:rsidR="007F702F" w:rsidRPr="007F702F" w:rsidRDefault="007F702F" w:rsidP="007F702F">
      <w:pPr>
        <w:rPr>
          <w:b/>
          <w:bCs/>
        </w:rPr>
      </w:pPr>
      <w:r w:rsidRPr="007F702F">
        <w:rPr>
          <w:b/>
          <w:bCs/>
        </w:rPr>
        <w:t xml:space="preserve">comπle is engineered as an AI-powered desktop code editor that merges the native performance of operating systems with the flexibility of modern web frameworks. To achieve near-instantaneous load times and seamless hardware integration, the architecture is built on an optimized multi-process runtime: </w:t>
      </w:r>
    </w:p>
    <w:p w14:paraId="24BC3911" w14:textId="77777777" w:rsidR="007F702F" w:rsidRPr="007F702F" w:rsidRDefault="007F702F" w:rsidP="007F702F">
      <w:pPr>
        <w:numPr>
          <w:ilvl w:val="0"/>
          <w:numId w:val="5"/>
        </w:numPr>
        <w:rPr>
          <w:b/>
          <w:bCs/>
        </w:rPr>
      </w:pPr>
      <w:r w:rsidRPr="007F702F">
        <w:rPr>
          <w:b/>
          <w:bCs/>
        </w:rPr>
        <w:t>The Build Pipeline: Powered by electron-</w:t>
      </w:r>
      <w:proofErr w:type="spellStart"/>
      <w:r w:rsidRPr="007F702F">
        <w:rPr>
          <w:b/>
          <w:bCs/>
        </w:rPr>
        <w:t>vite</w:t>
      </w:r>
      <w:proofErr w:type="spellEnd"/>
      <w:r w:rsidRPr="007F702F">
        <w:rPr>
          <w:b/>
          <w:bCs/>
        </w:rPr>
        <w:t xml:space="preserve"> (and electron-forge with the Vite template), the build ecosystem provides instant Hot-Module Replacement (HMR) during development. It compiles and splits the application into three isolated, highly optimized bundles: the main process, the preload script, and the renderer. </w:t>
      </w:r>
    </w:p>
    <w:p w14:paraId="63E614B8" w14:textId="77777777" w:rsidR="007F702F" w:rsidRPr="007F702F" w:rsidRDefault="007F702F" w:rsidP="007F702F">
      <w:pPr>
        <w:numPr>
          <w:ilvl w:val="0"/>
          <w:numId w:val="5"/>
        </w:numPr>
        <w:rPr>
          <w:b/>
          <w:bCs/>
        </w:rPr>
      </w:pPr>
      <w:r w:rsidRPr="007F702F">
        <w:rPr>
          <w:b/>
          <w:bCs/>
        </w:rPr>
        <w:t>Native Module Compilation: The pipeline integrates electron-rebuild to automatically compile native C++ modules—such as node-</w:t>
      </w:r>
      <w:proofErr w:type="spellStart"/>
      <w:r w:rsidRPr="007F702F">
        <w:rPr>
          <w:b/>
          <w:bCs/>
        </w:rPr>
        <w:t>pty</w:t>
      </w:r>
      <w:proofErr w:type="spellEnd"/>
      <w:r w:rsidRPr="007F702F">
        <w:rPr>
          <w:b/>
          <w:bCs/>
        </w:rPr>
        <w:t xml:space="preserve"> for the embedded terminal—directly against Electron's specific V8 engine headers, ensuring zero-latency shell execution across all operating systems. </w:t>
      </w:r>
    </w:p>
    <w:p w14:paraId="0CB5C4FE" w14:textId="77777777" w:rsidR="007F702F" w:rsidRPr="007F702F" w:rsidRDefault="007F702F" w:rsidP="007F702F">
      <w:pPr>
        <w:numPr>
          <w:ilvl w:val="0"/>
          <w:numId w:val="5"/>
        </w:numPr>
        <w:rPr>
          <w:b/>
          <w:bCs/>
        </w:rPr>
      </w:pPr>
      <w:r w:rsidRPr="007F702F">
        <w:rPr>
          <w:b/>
          <w:bCs/>
        </w:rPr>
        <w:t xml:space="preserve">Atomic State Management: To prevent UI bloat and eliminate unnecessary re-renders, the frontend avoids heavy global state monolithic stores. Instead, it utilizes granular atomic state managers (such as </w:t>
      </w:r>
      <w:proofErr w:type="spellStart"/>
      <w:r w:rsidRPr="007F702F">
        <w:rPr>
          <w:b/>
          <w:bCs/>
        </w:rPr>
        <w:t>Zustand</w:t>
      </w:r>
      <w:proofErr w:type="spellEnd"/>
      <w:r w:rsidRPr="007F702F">
        <w:rPr>
          <w:b/>
          <w:bCs/>
        </w:rPr>
        <w:t xml:space="preserve"> or </w:t>
      </w:r>
      <w:proofErr w:type="spellStart"/>
      <w:r w:rsidRPr="007F702F">
        <w:rPr>
          <w:b/>
          <w:bCs/>
        </w:rPr>
        <w:t>Jotai</w:t>
      </w:r>
      <w:proofErr w:type="spellEnd"/>
      <w:r w:rsidRPr="007F702F">
        <w:rPr>
          <w:b/>
          <w:bCs/>
        </w:rPr>
        <w:t xml:space="preserve">). This ensures that high-frequency updates—like unsaved file indicators or streaming AI tokens—only trigger targeted re-renders of the affected UI components. </w:t>
      </w:r>
    </w:p>
    <w:p w14:paraId="3452F833" w14:textId="77777777" w:rsidR="007F702F" w:rsidRPr="007F702F" w:rsidRDefault="007F702F" w:rsidP="007F702F">
      <w:pPr>
        <w:rPr>
          <w:b/>
          <w:bCs/>
        </w:rPr>
      </w:pPr>
      <w:r w:rsidRPr="007F702F">
        <w:rPr>
          <w:b/>
          <w:bCs/>
        </w:rPr>
        <w:t>Secure IPC Communication Topology</w:t>
      </w:r>
    </w:p>
    <w:p w14:paraId="6E0891A5" w14:textId="77777777" w:rsidR="007F702F" w:rsidRPr="007F702F" w:rsidRDefault="007F702F" w:rsidP="007F702F">
      <w:pPr>
        <w:rPr>
          <w:b/>
          <w:bCs/>
        </w:rPr>
      </w:pPr>
      <w:r w:rsidRPr="007F702F">
        <w:rPr>
          <w:b/>
          <w:bCs/>
        </w:rPr>
        <w:t xml:space="preserve">To guarantee thread safety and shield the user's operating system from untrusted renderer code, comπle routes all data through a strict Three-Layer Communication Topology: </w:t>
      </w:r>
    </w:p>
    <w:tbl>
      <w:tblPr>
        <w:tblW w:w="0" w:type="auto"/>
        <w:tblCellSpacing w:w="15" w:type="dxa"/>
        <w:tblCellMar>
          <w:left w:w="0" w:type="dxa"/>
          <w:right w:w="0" w:type="dxa"/>
        </w:tblCellMar>
        <w:tblLook w:val="04A0" w:firstRow="1" w:lastRow="0" w:firstColumn="1" w:lastColumn="0" w:noHBand="0" w:noVBand="1"/>
      </w:tblPr>
      <w:tblGrid>
        <w:gridCol w:w="1079"/>
        <w:gridCol w:w="2379"/>
        <w:gridCol w:w="5886"/>
      </w:tblGrid>
      <w:tr w:rsidR="007F702F" w:rsidRPr="007F702F" w14:paraId="01484D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84DF7" w14:textId="77777777" w:rsidR="007F702F" w:rsidRPr="007F702F" w:rsidRDefault="007F702F" w:rsidP="007F702F">
            <w:pPr>
              <w:rPr>
                <w:b/>
                <w:bCs/>
              </w:rPr>
            </w:pPr>
            <w:r w:rsidRPr="007F702F">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3F3A4" w14:textId="77777777" w:rsidR="007F702F" w:rsidRPr="007F702F" w:rsidRDefault="007F702F" w:rsidP="007F702F">
            <w:pPr>
              <w:rPr>
                <w:b/>
                <w:bCs/>
              </w:rPr>
            </w:pPr>
            <w:r w:rsidRPr="007F702F">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6BE88" w14:textId="77777777" w:rsidR="007F702F" w:rsidRPr="007F702F" w:rsidRDefault="007F702F" w:rsidP="007F702F">
            <w:pPr>
              <w:rPr>
                <w:b/>
                <w:bCs/>
              </w:rPr>
            </w:pPr>
            <w:r w:rsidRPr="007F702F">
              <w:rPr>
                <w:b/>
                <w:bCs/>
              </w:rPr>
              <w:t>Responsibility &amp; Security Boundary</w:t>
            </w:r>
          </w:p>
        </w:tc>
      </w:tr>
      <w:tr w:rsidR="007F702F" w:rsidRPr="007F702F" w14:paraId="14305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7CADE" w14:textId="77777777" w:rsidR="007F702F" w:rsidRPr="007F702F" w:rsidRDefault="007F702F" w:rsidP="007F702F">
            <w:pPr>
              <w:rPr>
                <w:b/>
                <w:bCs/>
              </w:rPr>
            </w:pPr>
            <w:r w:rsidRPr="007F702F">
              <w:rPr>
                <w:b/>
                <w:bCs/>
              </w:rPr>
              <w:t>Layer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E78DA" w14:textId="77777777" w:rsidR="007F702F" w:rsidRPr="007F702F" w:rsidRDefault="007F702F" w:rsidP="007F702F">
            <w:pPr>
              <w:rPr>
                <w:b/>
                <w:bCs/>
              </w:rPr>
            </w:pPr>
            <w:r w:rsidRPr="007F702F">
              <w:rPr>
                <w:b/>
                <w:bCs/>
              </w:rPr>
              <w:t>The Secure Interface (preload.js)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EE5BD" w14:textId="77777777" w:rsidR="007F702F" w:rsidRPr="007F702F" w:rsidRDefault="007F702F" w:rsidP="007F702F">
            <w:pPr>
              <w:rPr>
                <w:b/>
                <w:bCs/>
              </w:rPr>
            </w:pPr>
            <w:r w:rsidRPr="007F702F">
              <w:rPr>
                <w:b/>
                <w:bCs/>
              </w:rPr>
              <w:t xml:space="preserve">Utilizes Electron's </w:t>
            </w:r>
            <w:proofErr w:type="spellStart"/>
            <w:r w:rsidRPr="007F702F">
              <w:rPr>
                <w:b/>
                <w:bCs/>
              </w:rPr>
              <w:t>contextBridge</w:t>
            </w:r>
            <w:proofErr w:type="spellEnd"/>
            <w:r w:rsidRPr="007F702F">
              <w:rPr>
                <w:b/>
                <w:bCs/>
              </w:rPr>
              <w:t xml:space="preserve"> to expose a hardened, explicitly defined API surface to React (e.g., </w:t>
            </w:r>
            <w:proofErr w:type="spellStart"/>
            <w:r w:rsidRPr="007F702F">
              <w:rPr>
                <w:b/>
                <w:bCs/>
              </w:rPr>
              <w:t>window.api</w:t>
            </w:r>
            <w:proofErr w:type="spellEnd"/>
            <w:r w:rsidRPr="007F702F">
              <w:rPr>
                <w:b/>
                <w:bCs/>
              </w:rPr>
              <w:t xml:space="preserve">), completely isolating the frontend from direct Node.js and OS access. </w:t>
            </w:r>
          </w:p>
        </w:tc>
      </w:tr>
      <w:tr w:rsidR="007F702F" w:rsidRPr="007F702F" w14:paraId="029D91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BAA2" w14:textId="77777777" w:rsidR="007F702F" w:rsidRPr="007F702F" w:rsidRDefault="007F702F" w:rsidP="007F702F">
            <w:pPr>
              <w:rPr>
                <w:b/>
                <w:bCs/>
              </w:rPr>
            </w:pPr>
            <w:r w:rsidRPr="007F702F">
              <w:rPr>
                <w:b/>
                <w:bCs/>
              </w:rPr>
              <w:lastRenderedPageBreak/>
              <w:t>Layer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39F23" w14:textId="77777777" w:rsidR="007F702F" w:rsidRPr="007F702F" w:rsidRDefault="007F702F" w:rsidP="007F702F">
            <w:pPr>
              <w:rPr>
                <w:b/>
                <w:bCs/>
              </w:rPr>
            </w:pPr>
            <w:r w:rsidRPr="007F702F">
              <w:rPr>
                <w:b/>
                <w:bCs/>
              </w:rPr>
              <w:t>The Native Orchestrator (main.js)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CC3BA" w14:textId="77777777" w:rsidR="007F702F" w:rsidRPr="007F702F" w:rsidRDefault="007F702F" w:rsidP="007F702F">
            <w:pPr>
              <w:rPr>
                <w:b/>
                <w:bCs/>
              </w:rPr>
            </w:pPr>
            <w:r w:rsidRPr="007F702F">
              <w:rPr>
                <w:b/>
                <w:bCs/>
              </w:rPr>
              <w:t xml:space="preserve">Executes natively within Node.js to manage application lifecycles, background Language Server binaries, local file system I/O, and secure network streaming to LLM providers. </w:t>
            </w:r>
          </w:p>
        </w:tc>
      </w:tr>
      <w:tr w:rsidR="007F702F" w:rsidRPr="007F702F" w14:paraId="148DE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4A85" w14:textId="77777777" w:rsidR="007F702F" w:rsidRPr="007F702F" w:rsidRDefault="007F702F" w:rsidP="007F702F">
            <w:pPr>
              <w:rPr>
                <w:b/>
                <w:bCs/>
              </w:rPr>
            </w:pPr>
            <w:r w:rsidRPr="007F702F">
              <w:rPr>
                <w:b/>
                <w:bCs/>
              </w:rPr>
              <w:t>Layer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ABC11" w14:textId="77777777" w:rsidR="007F702F" w:rsidRPr="007F702F" w:rsidRDefault="007F702F" w:rsidP="007F702F">
            <w:pPr>
              <w:rPr>
                <w:b/>
                <w:bCs/>
              </w:rPr>
            </w:pPr>
            <w:r w:rsidRPr="007F702F">
              <w:rPr>
                <w:b/>
                <w:bCs/>
              </w:rPr>
              <w:t>The Client Wrapper (React + Monaco)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DAA5F" w14:textId="77777777" w:rsidR="007F702F" w:rsidRPr="007F702F" w:rsidRDefault="007F702F" w:rsidP="007F702F">
            <w:pPr>
              <w:rPr>
                <w:b/>
                <w:bCs/>
              </w:rPr>
            </w:pPr>
            <w:r w:rsidRPr="007F702F">
              <w:rPr>
                <w:b/>
                <w:bCs/>
              </w:rPr>
              <w:t xml:space="preserve">Hooks into internal text models and dispatches structured document edit events to the backend without blocking the visual UI thread. </w:t>
            </w:r>
          </w:p>
        </w:tc>
      </w:tr>
    </w:tbl>
    <w:p w14:paraId="2230152B" w14:textId="77777777" w:rsidR="007F702F" w:rsidRPr="007F702F" w:rsidRDefault="007F702F" w:rsidP="007F702F">
      <w:pPr>
        <w:rPr>
          <w:b/>
          <w:bCs/>
        </w:rPr>
      </w:pPr>
      <w:r w:rsidRPr="007F702F">
        <w:rPr>
          <w:b/>
          <w:bCs/>
        </w:rPr>
        <w:t>High-Performance Editor &amp; File Engine</w:t>
      </w:r>
    </w:p>
    <w:p w14:paraId="29A8E0FF" w14:textId="77777777" w:rsidR="007F702F" w:rsidRPr="007F702F" w:rsidRDefault="007F702F" w:rsidP="007F702F">
      <w:pPr>
        <w:rPr>
          <w:b/>
          <w:bCs/>
        </w:rPr>
      </w:pPr>
      <w:r w:rsidRPr="007F702F">
        <w:rPr>
          <w:b/>
          <w:bCs/>
        </w:rPr>
        <w:t>Delivering a 60fps coding canvas requires decoupling text rendering from standard React lifecycle loops:</w:t>
      </w:r>
    </w:p>
    <w:p w14:paraId="4ECC7053" w14:textId="77777777" w:rsidR="007F702F" w:rsidRPr="007F702F" w:rsidRDefault="007F702F" w:rsidP="007F702F">
      <w:pPr>
        <w:numPr>
          <w:ilvl w:val="0"/>
          <w:numId w:val="6"/>
        </w:numPr>
        <w:rPr>
          <w:b/>
          <w:bCs/>
        </w:rPr>
      </w:pPr>
      <w:r w:rsidRPr="007F702F">
        <w:rPr>
          <w:b/>
          <w:bCs/>
        </w:rPr>
        <w:t xml:space="preserve">Uncontrolled Canvas Architecture: To escape the latency of </w:t>
      </w:r>
      <w:proofErr w:type="gramStart"/>
      <w:r w:rsidRPr="007F702F">
        <w:rPr>
          <w:b/>
          <w:bCs/>
        </w:rPr>
        <w:t>traditional</w:t>
      </w:r>
      <w:proofErr w:type="gramEnd"/>
      <w:r w:rsidRPr="007F702F">
        <w:rPr>
          <w:b/>
          <w:bCs/>
        </w:rPr>
        <w:t xml:space="preserve"> React state loops, the Monaco Editor is treated as an uncontrolled component held via </w:t>
      </w:r>
      <w:proofErr w:type="spellStart"/>
      <w:r w:rsidRPr="007F702F">
        <w:rPr>
          <w:b/>
          <w:bCs/>
        </w:rPr>
        <w:t>useRef</w:t>
      </w:r>
      <w:proofErr w:type="spellEnd"/>
      <w:r w:rsidRPr="007F702F">
        <w:rPr>
          <w:b/>
          <w:bCs/>
        </w:rPr>
        <w:t xml:space="preserve">. Code mutations bypass </w:t>
      </w:r>
      <w:proofErr w:type="spellStart"/>
      <w:r w:rsidRPr="007F702F">
        <w:rPr>
          <w:b/>
          <w:bCs/>
        </w:rPr>
        <w:t>React's</w:t>
      </w:r>
      <w:proofErr w:type="spellEnd"/>
      <w:r w:rsidRPr="007F702F">
        <w:rPr>
          <w:b/>
          <w:bCs/>
        </w:rPr>
        <w:t xml:space="preserve"> </w:t>
      </w:r>
      <w:proofErr w:type="spellStart"/>
      <w:r w:rsidRPr="007F702F">
        <w:rPr>
          <w:b/>
          <w:bCs/>
        </w:rPr>
        <w:t>useState</w:t>
      </w:r>
      <w:proofErr w:type="spellEnd"/>
      <w:r w:rsidRPr="007F702F">
        <w:rPr>
          <w:b/>
          <w:bCs/>
        </w:rPr>
        <w:t xml:space="preserve"> entirely, allowing the editor canvas to process high-frequency keystrokes natively without triggering application-wide re-renders. </w:t>
      </w:r>
    </w:p>
    <w:p w14:paraId="13FE0A41" w14:textId="77777777" w:rsidR="007F702F" w:rsidRPr="007F702F" w:rsidRDefault="007F702F" w:rsidP="007F702F">
      <w:pPr>
        <w:numPr>
          <w:ilvl w:val="0"/>
          <w:numId w:val="6"/>
        </w:numPr>
        <w:rPr>
          <w:b/>
          <w:bCs/>
        </w:rPr>
      </w:pPr>
      <w:r w:rsidRPr="007F702F">
        <w:rPr>
          <w:b/>
          <w:bCs/>
        </w:rPr>
        <w:t xml:space="preserve">Direct Buffer Synchronization: When gathering code for file saving or AI context assembly, the system reads directly from Monaco's high-performance internal memory buffer using </w:t>
      </w:r>
      <w:proofErr w:type="spellStart"/>
      <w:proofErr w:type="gramStart"/>
      <w:r w:rsidRPr="007F702F">
        <w:rPr>
          <w:b/>
          <w:bCs/>
        </w:rPr>
        <w:t>editorRef.current.getModel</w:t>
      </w:r>
      <w:proofErr w:type="spellEnd"/>
      <w:proofErr w:type="gramEnd"/>
      <w:r w:rsidRPr="007F702F">
        <w:rPr>
          <w:b/>
          <w:bCs/>
        </w:rPr>
        <w:t>(</w:t>
      </w:r>
      <w:proofErr w:type="gramStart"/>
      <w:r w:rsidRPr="007F702F">
        <w:rPr>
          <w:b/>
          <w:bCs/>
        </w:rPr>
        <w:t>).</w:t>
      </w:r>
      <w:proofErr w:type="spellStart"/>
      <w:r w:rsidRPr="007F702F">
        <w:rPr>
          <w:b/>
          <w:bCs/>
        </w:rPr>
        <w:t>getValue</w:t>
      </w:r>
      <w:proofErr w:type="spellEnd"/>
      <w:proofErr w:type="gramEnd"/>
      <w:r w:rsidRPr="007F702F">
        <w:rPr>
          <w:b/>
          <w:bCs/>
        </w:rPr>
        <w:t xml:space="preserve">(). </w:t>
      </w:r>
    </w:p>
    <w:p w14:paraId="13DC1AE2" w14:textId="77777777" w:rsidR="007F702F" w:rsidRPr="007F702F" w:rsidRDefault="007F702F" w:rsidP="007F702F">
      <w:pPr>
        <w:numPr>
          <w:ilvl w:val="0"/>
          <w:numId w:val="6"/>
        </w:numPr>
        <w:rPr>
          <w:b/>
          <w:bCs/>
        </w:rPr>
      </w:pPr>
      <w:r w:rsidRPr="007F702F">
        <w:rPr>
          <w:b/>
          <w:bCs/>
        </w:rPr>
        <w:t xml:space="preserve">Native Layout Recalculation: Instead of unmounting and remounting the editor during workspace resizing, the UI pairs a </w:t>
      </w:r>
      <w:proofErr w:type="spellStart"/>
      <w:r w:rsidRPr="007F702F">
        <w:rPr>
          <w:b/>
          <w:bCs/>
        </w:rPr>
        <w:t>ResizeObserver</w:t>
      </w:r>
      <w:proofErr w:type="spellEnd"/>
      <w:r w:rsidRPr="007F702F">
        <w:rPr>
          <w:b/>
          <w:bCs/>
        </w:rPr>
        <w:t xml:space="preserve"> directly with </w:t>
      </w:r>
      <w:proofErr w:type="spellStart"/>
      <w:proofErr w:type="gramStart"/>
      <w:r w:rsidRPr="007F702F">
        <w:rPr>
          <w:b/>
          <w:bCs/>
        </w:rPr>
        <w:t>editorRef.current.layout</w:t>
      </w:r>
      <w:proofErr w:type="spellEnd"/>
      <w:proofErr w:type="gramEnd"/>
      <w:r w:rsidRPr="007F702F">
        <w:rPr>
          <w:b/>
          <w:bCs/>
        </w:rPr>
        <w:t xml:space="preserve">(), recalculating the canvas dimensions natively for fluid window adjustments. </w:t>
      </w:r>
    </w:p>
    <w:p w14:paraId="7E001D93" w14:textId="77777777" w:rsidR="007F702F" w:rsidRPr="007F702F" w:rsidRDefault="007F702F" w:rsidP="007F702F">
      <w:pPr>
        <w:numPr>
          <w:ilvl w:val="0"/>
          <w:numId w:val="6"/>
        </w:numPr>
        <w:rPr>
          <w:b/>
          <w:bCs/>
        </w:rPr>
      </w:pPr>
      <w:r w:rsidRPr="007F702F">
        <w:rPr>
          <w:b/>
          <w:bCs/>
        </w:rPr>
        <w:t xml:space="preserve">Debounced File System Synchronization: Background directory watching is powered natively by </w:t>
      </w:r>
      <w:proofErr w:type="spellStart"/>
      <w:r w:rsidRPr="007F702F">
        <w:rPr>
          <w:b/>
          <w:bCs/>
        </w:rPr>
        <w:t>chokidar</w:t>
      </w:r>
      <w:proofErr w:type="spellEnd"/>
      <w:r w:rsidRPr="007F702F">
        <w:rPr>
          <w:b/>
          <w:bCs/>
        </w:rPr>
        <w:t xml:space="preserve"> within the Main Process. To protect the IPC bridge during mass I/O events (such as running </w:t>
      </w:r>
      <w:proofErr w:type="spellStart"/>
      <w:r w:rsidRPr="007F702F">
        <w:rPr>
          <w:b/>
          <w:bCs/>
        </w:rPr>
        <w:t>npm</w:t>
      </w:r>
      <w:proofErr w:type="spellEnd"/>
      <w:r w:rsidRPr="007F702F">
        <w:rPr>
          <w:b/>
          <w:bCs/>
        </w:rPr>
        <w:t xml:space="preserve"> install), all file-system notifications are debounced before broadcasting to the frontend, preventing renderer crashes. </w:t>
      </w:r>
    </w:p>
    <w:p w14:paraId="657B898F" w14:textId="77777777" w:rsidR="007F702F" w:rsidRPr="007F702F" w:rsidRDefault="007F702F" w:rsidP="007F702F">
      <w:pPr>
        <w:rPr>
          <w:b/>
          <w:bCs/>
        </w:rPr>
      </w:pPr>
      <w:r w:rsidRPr="007F702F">
        <w:rPr>
          <w:b/>
          <w:bCs/>
        </w:rPr>
        <w:t>Enterprise Security &amp; Process Governance</w:t>
      </w:r>
    </w:p>
    <w:p w14:paraId="4F592836" w14:textId="77777777" w:rsidR="007F702F" w:rsidRPr="007F702F" w:rsidRDefault="007F702F" w:rsidP="007F702F">
      <w:pPr>
        <w:rPr>
          <w:b/>
          <w:bCs/>
        </w:rPr>
      </w:pPr>
      <w:r w:rsidRPr="007F702F">
        <w:rPr>
          <w:b/>
          <w:bCs/>
        </w:rPr>
        <w:lastRenderedPageBreak/>
        <w:t>comπle incorporates enterprise-grade security guardrails and deterministic process management to protect system resources and user credentials:</w:t>
      </w:r>
    </w:p>
    <w:p w14:paraId="2A6883B9" w14:textId="77777777" w:rsidR="007F702F" w:rsidRPr="007F702F" w:rsidRDefault="007F702F" w:rsidP="007F702F">
      <w:pPr>
        <w:numPr>
          <w:ilvl w:val="0"/>
          <w:numId w:val="7"/>
        </w:numPr>
        <w:rPr>
          <w:b/>
          <w:bCs/>
        </w:rPr>
      </w:pPr>
      <w:r w:rsidRPr="007F702F">
        <w:rPr>
          <w:b/>
          <w:bCs/>
        </w:rPr>
        <w:t xml:space="preserve">OS-Level Credential Encryption (The API Key Vault): LLM API keys are never stored in </w:t>
      </w:r>
      <w:proofErr w:type="spellStart"/>
      <w:r w:rsidRPr="007F702F">
        <w:rPr>
          <w:b/>
          <w:bCs/>
        </w:rPr>
        <w:t>localStorage</w:t>
      </w:r>
      <w:proofErr w:type="spellEnd"/>
      <w:r w:rsidRPr="007F702F">
        <w:rPr>
          <w:b/>
          <w:bCs/>
        </w:rPr>
        <w:t xml:space="preserve"> or plaintext JSON files, neutralizing exposure risks during potential XSS attacks. The backend relies exclusively on Electron's native </w:t>
      </w:r>
      <w:proofErr w:type="spellStart"/>
      <w:r w:rsidRPr="007F702F">
        <w:rPr>
          <w:b/>
          <w:bCs/>
        </w:rPr>
        <w:t>safeStorage</w:t>
      </w:r>
      <w:proofErr w:type="spellEnd"/>
      <w:r w:rsidRPr="007F702F">
        <w:rPr>
          <w:b/>
          <w:bCs/>
        </w:rPr>
        <w:t xml:space="preserve"> API, encrypting credentials via the operating system's native managers (Keychain on macOS, DPAPI on Windows, and Secret Service on Linux). Keys are only decrypted in-memory by the Main Process when initiating network requests. </w:t>
      </w:r>
    </w:p>
    <w:p w14:paraId="06921D76" w14:textId="77777777" w:rsidR="007F702F" w:rsidRPr="007F702F" w:rsidRDefault="007F702F" w:rsidP="007F702F">
      <w:pPr>
        <w:numPr>
          <w:ilvl w:val="0"/>
          <w:numId w:val="7"/>
        </w:numPr>
        <w:rPr>
          <w:b/>
          <w:bCs/>
        </w:rPr>
      </w:pPr>
      <w:r w:rsidRPr="007F702F">
        <w:rPr>
          <w:b/>
          <w:bCs/>
        </w:rPr>
        <w:t>Memory-Leak Immune IPC Bridges: Inter-process communication strictly rejects legacy callback patterns (</w:t>
      </w:r>
      <w:proofErr w:type="spellStart"/>
      <w:r w:rsidRPr="007F702F">
        <w:rPr>
          <w:b/>
          <w:bCs/>
        </w:rPr>
        <w:t>ipcRenderer.send</w:t>
      </w:r>
      <w:proofErr w:type="spellEnd"/>
      <w:r w:rsidRPr="007F702F">
        <w:rPr>
          <w:b/>
          <w:bCs/>
        </w:rPr>
        <w:t xml:space="preserve"> / </w:t>
      </w:r>
      <w:proofErr w:type="spellStart"/>
      <w:r w:rsidRPr="007F702F">
        <w:rPr>
          <w:b/>
          <w:bCs/>
        </w:rPr>
        <w:t>ipcMain.on</w:t>
      </w:r>
      <w:proofErr w:type="spellEnd"/>
      <w:r w:rsidRPr="007F702F">
        <w:rPr>
          <w:b/>
          <w:bCs/>
        </w:rPr>
        <w:t>). All asynchronous operations implement the Invoke/Handle Pattern (</w:t>
      </w:r>
      <w:proofErr w:type="spellStart"/>
      <w:r w:rsidRPr="007F702F">
        <w:rPr>
          <w:b/>
          <w:bCs/>
        </w:rPr>
        <w:t>ipcRenderer.invoke</w:t>
      </w:r>
      <w:proofErr w:type="spellEnd"/>
      <w:r w:rsidRPr="007F702F">
        <w:rPr>
          <w:b/>
          <w:bCs/>
        </w:rPr>
        <w:t xml:space="preserve"> / </w:t>
      </w:r>
      <w:proofErr w:type="spellStart"/>
      <w:r w:rsidRPr="007F702F">
        <w:rPr>
          <w:b/>
          <w:bCs/>
        </w:rPr>
        <w:t>ipcMain.handle</w:t>
      </w:r>
      <w:proofErr w:type="spellEnd"/>
      <w:r w:rsidRPr="007F702F">
        <w:rPr>
          <w:b/>
          <w:bCs/>
        </w:rPr>
        <w:t xml:space="preserve">), wrapping bridges in standard JavaScript Promises that allow completed connections to be cleanly garbage-collected. </w:t>
      </w:r>
    </w:p>
    <w:p w14:paraId="2E80F5C2" w14:textId="77777777" w:rsidR="007F702F" w:rsidRPr="007F702F" w:rsidRDefault="007F702F" w:rsidP="007F702F">
      <w:pPr>
        <w:numPr>
          <w:ilvl w:val="0"/>
          <w:numId w:val="7"/>
        </w:numPr>
        <w:rPr>
          <w:b/>
          <w:bCs/>
        </w:rPr>
      </w:pPr>
      <w:r w:rsidRPr="007F702F">
        <w:rPr>
          <w:b/>
          <w:bCs/>
        </w:rPr>
        <w:t xml:space="preserve">Deterministic Process Governance (Zombie Hunting): Because the IDE natively spawns background CLI tools and Language Servers (such as </w:t>
      </w:r>
      <w:proofErr w:type="spellStart"/>
      <w:r w:rsidRPr="007F702F">
        <w:rPr>
          <w:b/>
          <w:bCs/>
        </w:rPr>
        <w:t>pylsp</w:t>
      </w:r>
      <w:proofErr w:type="spellEnd"/>
      <w:r w:rsidRPr="007F702F">
        <w:rPr>
          <w:b/>
          <w:bCs/>
        </w:rPr>
        <w:t xml:space="preserve"> or Python PTY instances), the runtime traps Electron's </w:t>
      </w:r>
      <w:proofErr w:type="spellStart"/>
      <w:proofErr w:type="gramStart"/>
      <w:r w:rsidRPr="007F702F">
        <w:rPr>
          <w:b/>
          <w:bCs/>
        </w:rPr>
        <w:t>app.on</w:t>
      </w:r>
      <w:proofErr w:type="spellEnd"/>
      <w:proofErr w:type="gramEnd"/>
      <w:r w:rsidRPr="007F702F">
        <w:rPr>
          <w:b/>
          <w:bCs/>
        </w:rPr>
        <w:t xml:space="preserve">('before-quit') and window-all-closed events. The Main Process tracks all active </w:t>
      </w:r>
      <w:proofErr w:type="spellStart"/>
      <w:r w:rsidRPr="007F702F">
        <w:rPr>
          <w:b/>
          <w:bCs/>
        </w:rPr>
        <w:t>child_</w:t>
      </w:r>
      <w:proofErr w:type="gramStart"/>
      <w:r w:rsidRPr="007F702F">
        <w:rPr>
          <w:b/>
          <w:bCs/>
        </w:rPr>
        <w:t>process.spawn</w:t>
      </w:r>
      <w:proofErr w:type="spellEnd"/>
      <w:proofErr w:type="gramEnd"/>
      <w:r w:rsidRPr="007F702F">
        <w:rPr>
          <w:b/>
          <w:bCs/>
        </w:rPr>
        <w:t xml:space="preserve"> process IDs (PIDs) and explicitly </w:t>
      </w:r>
      <w:proofErr w:type="gramStart"/>
      <w:r w:rsidRPr="007F702F">
        <w:rPr>
          <w:b/>
          <w:bCs/>
        </w:rPr>
        <w:t>executes .kill</w:t>
      </w:r>
      <w:proofErr w:type="gramEnd"/>
      <w:r w:rsidRPr="007F702F">
        <w:rPr>
          <w:b/>
          <w:bCs/>
        </w:rPr>
        <w:t xml:space="preserve">() on every background child process prior to application termination, ensuring zero ghost RAM consumption. </w:t>
      </w:r>
    </w:p>
    <w:p w14:paraId="2460EEAB" w14:textId="77777777" w:rsidR="007F702F" w:rsidRPr="007F702F" w:rsidRDefault="007F702F" w:rsidP="007F702F">
      <w:pPr>
        <w:numPr>
          <w:ilvl w:val="0"/>
          <w:numId w:val="7"/>
        </w:numPr>
        <w:rPr>
          <w:b/>
          <w:bCs/>
        </w:rPr>
      </w:pPr>
      <w:r w:rsidRPr="007F702F">
        <w:rPr>
          <w:b/>
          <w:bCs/>
        </w:rPr>
        <w:t xml:space="preserve">Graceful Error Recovery: Backend Node.js failures never drop silently into hidden terminal logs. Exceptions are caught natively at the OS level, serialized over the IPC bridge, and rendered as polished, actionable UI notifications within the React interface. </w:t>
      </w:r>
    </w:p>
    <w:p w14:paraId="35B0CBC5" w14:textId="77777777" w:rsidR="007F702F" w:rsidRPr="007F702F" w:rsidRDefault="007F702F" w:rsidP="007F702F">
      <w:pPr>
        <w:rPr>
          <w:b/>
          <w:bCs/>
        </w:rPr>
      </w:pPr>
      <w:r w:rsidRPr="007F702F">
        <w:rPr>
          <w:b/>
          <w:bCs/>
        </w:rPr>
        <w:t>Phased Engineering Roadmap</w:t>
      </w:r>
    </w:p>
    <w:p w14:paraId="5A862081" w14:textId="77777777" w:rsidR="007F702F" w:rsidRPr="007F702F" w:rsidRDefault="007F702F" w:rsidP="007F702F">
      <w:pPr>
        <w:rPr>
          <w:b/>
          <w:bCs/>
        </w:rPr>
      </w:pPr>
      <w:r w:rsidRPr="007F702F">
        <w:rPr>
          <w:b/>
          <w:bCs/>
        </w:rPr>
        <w:t xml:space="preserve">To ensure structural integrity and modular testing across subsystems, the core application logic is deployed across four sequential verification phases: </w:t>
      </w:r>
    </w:p>
    <w:p w14:paraId="6699C9D4" w14:textId="77777777" w:rsidR="007F702F" w:rsidRPr="007F702F" w:rsidRDefault="007F702F" w:rsidP="007F702F">
      <w:pPr>
        <w:numPr>
          <w:ilvl w:val="0"/>
          <w:numId w:val="8"/>
        </w:numPr>
        <w:rPr>
          <w:b/>
          <w:bCs/>
        </w:rPr>
      </w:pPr>
      <w:r w:rsidRPr="007F702F">
        <w:rPr>
          <w:b/>
          <w:bCs/>
        </w:rPr>
        <w:t xml:space="preserve">Phase 1 (The Shell): Establish the Electron/Vite build pipeline, verify multi-process bundling, and render the foundational React workspace interface. </w:t>
      </w:r>
    </w:p>
    <w:p w14:paraId="34E0C978" w14:textId="77777777" w:rsidR="007F702F" w:rsidRPr="007F702F" w:rsidRDefault="007F702F" w:rsidP="007F702F">
      <w:pPr>
        <w:numPr>
          <w:ilvl w:val="0"/>
          <w:numId w:val="8"/>
        </w:numPr>
        <w:rPr>
          <w:b/>
          <w:bCs/>
        </w:rPr>
      </w:pPr>
      <w:r w:rsidRPr="007F702F">
        <w:rPr>
          <w:b/>
          <w:bCs/>
        </w:rPr>
        <w:t xml:space="preserve">Phase 2 (The Canvas): Integrate the Monaco Editor as an uncontrolled component, configure custom built-in themes, and verify native layout resizing. </w:t>
      </w:r>
    </w:p>
    <w:p w14:paraId="2E9DD94F" w14:textId="77777777" w:rsidR="007F702F" w:rsidRPr="007F702F" w:rsidRDefault="007F702F" w:rsidP="007F702F">
      <w:pPr>
        <w:numPr>
          <w:ilvl w:val="0"/>
          <w:numId w:val="8"/>
        </w:numPr>
        <w:rPr>
          <w:b/>
          <w:bCs/>
        </w:rPr>
      </w:pPr>
      <w:r w:rsidRPr="007F702F">
        <w:rPr>
          <w:b/>
          <w:bCs/>
        </w:rPr>
        <w:t xml:space="preserve">Phase 3 (The Bridge): Establish bi-directional preload.js IPC bridges, validating secure file system I/O and PTY terminal communication. </w:t>
      </w:r>
    </w:p>
    <w:p w14:paraId="78A687EF" w14:textId="77777777" w:rsidR="007F702F" w:rsidRPr="007F702F" w:rsidRDefault="007F702F" w:rsidP="007F702F">
      <w:pPr>
        <w:numPr>
          <w:ilvl w:val="0"/>
          <w:numId w:val="8"/>
        </w:numPr>
        <w:rPr>
          <w:b/>
          <w:bCs/>
        </w:rPr>
      </w:pPr>
      <w:r w:rsidRPr="007F702F">
        <w:rPr>
          <w:b/>
          <w:bCs/>
        </w:rPr>
        <w:lastRenderedPageBreak/>
        <w:t xml:space="preserve">Phase 4 (The AI Simulation): Integrate non-blocking token streaming and debounced rendering buffers using mock generators before routing to live LLM provider endpoints. </w:t>
      </w:r>
    </w:p>
    <w:p w14:paraId="7C035570" w14:textId="77777777" w:rsidR="007F702F" w:rsidRPr="007F702F" w:rsidRDefault="007F702F" w:rsidP="007F702F"/>
    <w:sectPr w:rsidR="007F702F" w:rsidRPr="007F7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010"/>
    <w:multiLevelType w:val="multilevel"/>
    <w:tmpl w:val="B34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1518"/>
    <w:multiLevelType w:val="multilevel"/>
    <w:tmpl w:val="BBB22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6AE0"/>
    <w:multiLevelType w:val="multilevel"/>
    <w:tmpl w:val="E04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431B"/>
    <w:multiLevelType w:val="multilevel"/>
    <w:tmpl w:val="53C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A0FA5"/>
    <w:multiLevelType w:val="multilevel"/>
    <w:tmpl w:val="ACC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64894"/>
    <w:multiLevelType w:val="multilevel"/>
    <w:tmpl w:val="1A4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72587"/>
    <w:multiLevelType w:val="multilevel"/>
    <w:tmpl w:val="DC2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A0566"/>
    <w:multiLevelType w:val="multilevel"/>
    <w:tmpl w:val="A096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653289">
    <w:abstractNumId w:val="4"/>
  </w:num>
  <w:num w:numId="2" w16cid:durableId="1152066294">
    <w:abstractNumId w:val="3"/>
  </w:num>
  <w:num w:numId="3" w16cid:durableId="796877460">
    <w:abstractNumId w:val="6"/>
  </w:num>
  <w:num w:numId="4" w16cid:durableId="1816795571">
    <w:abstractNumId w:val="1"/>
  </w:num>
  <w:num w:numId="5" w16cid:durableId="913200539">
    <w:abstractNumId w:val="5"/>
  </w:num>
  <w:num w:numId="6" w16cid:durableId="467206787">
    <w:abstractNumId w:val="0"/>
  </w:num>
  <w:num w:numId="7" w16cid:durableId="281309644">
    <w:abstractNumId w:val="2"/>
  </w:num>
  <w:num w:numId="8" w16cid:durableId="271322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2F"/>
    <w:rsid w:val="007F702F"/>
    <w:rsid w:val="00FB34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45F2"/>
  <w15:chartTrackingRefBased/>
  <w15:docId w15:val="{2BA57A37-D74D-47D8-8CD6-089A0B28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2F"/>
    <w:rPr>
      <w:rFonts w:eastAsiaTheme="majorEastAsia" w:cstheme="majorBidi"/>
      <w:color w:val="272727" w:themeColor="text1" w:themeTint="D8"/>
    </w:rPr>
  </w:style>
  <w:style w:type="paragraph" w:styleId="Title">
    <w:name w:val="Title"/>
    <w:basedOn w:val="Normal"/>
    <w:next w:val="Normal"/>
    <w:link w:val="TitleChar"/>
    <w:uiPriority w:val="10"/>
    <w:qFormat/>
    <w:rsid w:val="007F7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2F"/>
    <w:pPr>
      <w:spacing w:before="160"/>
      <w:jc w:val="center"/>
    </w:pPr>
    <w:rPr>
      <w:i/>
      <w:iCs/>
      <w:color w:val="404040" w:themeColor="text1" w:themeTint="BF"/>
    </w:rPr>
  </w:style>
  <w:style w:type="character" w:customStyle="1" w:styleId="QuoteChar">
    <w:name w:val="Quote Char"/>
    <w:basedOn w:val="DefaultParagraphFont"/>
    <w:link w:val="Quote"/>
    <w:uiPriority w:val="29"/>
    <w:rsid w:val="007F702F"/>
    <w:rPr>
      <w:i/>
      <w:iCs/>
      <w:color w:val="404040" w:themeColor="text1" w:themeTint="BF"/>
    </w:rPr>
  </w:style>
  <w:style w:type="paragraph" w:styleId="ListParagraph">
    <w:name w:val="List Paragraph"/>
    <w:basedOn w:val="Normal"/>
    <w:uiPriority w:val="34"/>
    <w:qFormat/>
    <w:rsid w:val="007F702F"/>
    <w:pPr>
      <w:ind w:left="720"/>
      <w:contextualSpacing/>
    </w:pPr>
  </w:style>
  <w:style w:type="character" w:styleId="IntenseEmphasis">
    <w:name w:val="Intense Emphasis"/>
    <w:basedOn w:val="DefaultParagraphFont"/>
    <w:uiPriority w:val="21"/>
    <w:qFormat/>
    <w:rsid w:val="007F702F"/>
    <w:rPr>
      <w:i/>
      <w:iCs/>
      <w:color w:val="0F4761" w:themeColor="accent1" w:themeShade="BF"/>
    </w:rPr>
  </w:style>
  <w:style w:type="paragraph" w:styleId="IntenseQuote">
    <w:name w:val="Intense Quote"/>
    <w:basedOn w:val="Normal"/>
    <w:next w:val="Normal"/>
    <w:link w:val="IntenseQuoteChar"/>
    <w:uiPriority w:val="30"/>
    <w:qFormat/>
    <w:rsid w:val="007F7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2F"/>
    <w:rPr>
      <w:i/>
      <w:iCs/>
      <w:color w:val="0F4761" w:themeColor="accent1" w:themeShade="BF"/>
    </w:rPr>
  </w:style>
  <w:style w:type="character" w:styleId="IntenseReference">
    <w:name w:val="Intense Reference"/>
    <w:basedOn w:val="DefaultParagraphFont"/>
    <w:uiPriority w:val="32"/>
    <w:qFormat/>
    <w:rsid w:val="007F7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Chawla</dc:creator>
  <cp:keywords/>
  <dc:description/>
  <cp:lastModifiedBy>Kartik Chawla</cp:lastModifiedBy>
  <cp:revision>1</cp:revision>
  <dcterms:created xsi:type="dcterms:W3CDTF">2026-07-03T06:06:00Z</dcterms:created>
  <dcterms:modified xsi:type="dcterms:W3CDTF">2026-07-03T06:12:00Z</dcterms:modified>
</cp:coreProperties>
</file>