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36048" w14:textId="77777777" w:rsidR="00A82D90" w:rsidRDefault="00A82D90">
      <w:pPr>
        <w:pStyle w:val="BodyText"/>
        <w:spacing w:before="2"/>
        <w:ind w:left="0"/>
        <w:rPr>
          <w:rFonts w:ascii="Times New Roman"/>
          <w:sz w:val="7"/>
        </w:rPr>
      </w:pPr>
    </w:p>
    <w:p w14:paraId="6C61A8DC" w14:textId="77777777" w:rsidR="00A82D90" w:rsidRDefault="00000000">
      <w:pPr>
        <w:pStyle w:val="BodyText"/>
        <w:spacing w:before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702F0739" wp14:editId="57350D24">
                <wp:extent cx="6918959" cy="251460"/>
                <wp:effectExtent l="9525" t="0" r="0" b="5714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18959" cy="251460"/>
                        </a:xfrm>
                        <a:prstGeom prst="rect">
                          <a:avLst/>
                        </a:prstGeom>
                        <a:solidFill>
                          <a:srgbClr val="7BCEF6">
                            <a:alpha val="16862"/>
                          </a:srgbClr>
                        </a:solidFill>
                        <a:ln w="7620">
                          <a:solidFill>
                            <a:srgbClr val="66CCF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59E96E4" w14:textId="77777777" w:rsidR="00A82D90" w:rsidRDefault="00000000">
                            <w:pPr>
                              <w:spacing w:before="62"/>
                              <w:ind w:right="17"/>
                              <w:jc w:val="center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2B99C1"/>
                                <w:w w:val="110"/>
                                <w:sz w:val="24"/>
                              </w:rPr>
                              <w:t>LABORATORY</w:t>
                            </w:r>
                            <w:r>
                              <w:rPr>
                                <w:color w:val="2B99C1"/>
                                <w:spacing w:val="-20"/>
                                <w:w w:val="1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B99C1"/>
                                <w:spacing w:val="-2"/>
                                <w:w w:val="110"/>
                                <w:sz w:val="24"/>
                              </w:rPr>
                              <w:t>REPORT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02F0739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width:544.8pt;height:1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" fillcolor="#7bcef6" strokecolor="#66ccf4" strokeweight=".6pt">
                <v:fill opacity="11051f"/>
                <v:path arrowok="t"/>
                <v:textbox inset="0,0,0,0">
                  <w:txbxContent>
                    <w:p w14:paraId="759E96E4" w14:textId="77777777" w:rsidR="00A82D90" w:rsidRDefault="00000000">
                      <w:pPr>
                        <w:spacing w:before="62"/>
                        <w:ind w:right="17"/>
                        <w:jc w:val="center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2B99C1"/>
                          <w:w w:val="110"/>
                          <w:sz w:val="24"/>
                        </w:rPr>
                        <w:t>LABORATORY</w:t>
                      </w:r>
                      <w:r>
                        <w:rPr>
                          <w:color w:val="2B99C1"/>
                          <w:spacing w:val="-20"/>
                          <w:w w:val="110"/>
                          <w:sz w:val="24"/>
                        </w:rPr>
                        <w:t xml:space="preserve"> </w:t>
                      </w:r>
                      <w:r>
                        <w:rPr>
                          <w:color w:val="2B99C1"/>
                          <w:spacing w:val="-2"/>
                          <w:w w:val="110"/>
                          <w:sz w:val="24"/>
                        </w:rPr>
                        <w:t>REPORT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997DFC1" w14:textId="77777777" w:rsidR="00A82D90" w:rsidRDefault="00A82D90">
      <w:pPr>
        <w:pStyle w:val="BodyText"/>
        <w:spacing w:before="35"/>
        <w:ind w:left="0"/>
        <w:rPr>
          <w:rFonts w:ascii="Times New Roman"/>
          <w:sz w:val="20"/>
        </w:rPr>
      </w:pPr>
    </w:p>
    <w:tbl>
      <w:tblPr>
        <w:tblW w:w="0" w:type="auto"/>
        <w:tblInd w:w="321" w:type="dxa"/>
        <w:tblBorders>
          <w:top w:val="single" w:sz="6" w:space="0" w:color="66CCF4"/>
          <w:left w:val="single" w:sz="6" w:space="0" w:color="66CCF4"/>
          <w:bottom w:val="single" w:sz="6" w:space="0" w:color="66CCF4"/>
          <w:right w:val="single" w:sz="6" w:space="0" w:color="66CCF4"/>
          <w:insideH w:val="single" w:sz="6" w:space="0" w:color="66CCF4"/>
          <w:insideV w:val="single" w:sz="6" w:space="0" w:color="66CCF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4"/>
        <w:gridCol w:w="5880"/>
      </w:tblGrid>
      <w:tr w:rsidR="00A82D90" w14:paraId="6E202E64" w14:textId="77777777" w:rsidTr="001B5973">
        <w:trPr>
          <w:trHeight w:val="541"/>
        </w:trPr>
        <w:tc>
          <w:tcPr>
            <w:tcW w:w="5074" w:type="dxa"/>
            <w:tcBorders>
              <w:bottom w:val="nil"/>
              <w:right w:val="single" w:sz="6" w:space="0" w:color="2B99C1"/>
            </w:tcBorders>
          </w:tcPr>
          <w:p w14:paraId="526FD53D" w14:textId="77777777" w:rsidR="00A82D90" w:rsidRDefault="00000000">
            <w:pPr>
              <w:pStyle w:val="TableParagraph"/>
              <w:rPr>
                <w:sz w:val="19"/>
              </w:rPr>
            </w:pPr>
            <w:r>
              <w:rPr>
                <w:color w:val="2B99C1"/>
                <w:spacing w:val="-2"/>
                <w:sz w:val="19"/>
                <w:u w:val="single" w:color="2B99C1"/>
              </w:rPr>
              <w:t>Patient</w:t>
            </w:r>
            <w:r>
              <w:rPr>
                <w:color w:val="2B99C1"/>
                <w:spacing w:val="-18"/>
                <w:sz w:val="19"/>
                <w:u w:val="single" w:color="2B99C1"/>
              </w:rPr>
              <w:t xml:space="preserve"> </w:t>
            </w:r>
            <w:r>
              <w:rPr>
                <w:color w:val="2B99C1"/>
                <w:spacing w:val="-2"/>
                <w:sz w:val="19"/>
                <w:u w:val="single" w:color="2B99C1"/>
              </w:rPr>
              <w:t>Information</w:t>
            </w:r>
          </w:p>
        </w:tc>
        <w:tc>
          <w:tcPr>
            <w:tcW w:w="5880" w:type="dxa"/>
            <w:tcBorders>
              <w:left w:val="single" w:sz="6" w:space="0" w:color="2B99C1"/>
              <w:bottom w:val="nil"/>
            </w:tcBorders>
          </w:tcPr>
          <w:p w14:paraId="2754752E" w14:textId="77777777" w:rsidR="00A82D90" w:rsidRDefault="00000000">
            <w:pPr>
              <w:pStyle w:val="TableParagraph"/>
              <w:rPr>
                <w:sz w:val="19"/>
              </w:rPr>
            </w:pPr>
            <w:r>
              <w:rPr>
                <w:color w:val="2B99C1"/>
                <w:spacing w:val="-2"/>
                <w:sz w:val="19"/>
                <w:u w:val="single" w:color="2B99C1"/>
              </w:rPr>
              <w:t>Laboratory</w:t>
            </w:r>
          </w:p>
        </w:tc>
      </w:tr>
      <w:tr w:rsidR="00A82D90" w14:paraId="3E8ACD2B" w14:textId="77777777" w:rsidTr="001B5973">
        <w:trPr>
          <w:trHeight w:val="1802"/>
        </w:trPr>
        <w:tc>
          <w:tcPr>
            <w:tcW w:w="5074" w:type="dxa"/>
            <w:tcBorders>
              <w:top w:val="nil"/>
              <w:right w:val="single" w:sz="6" w:space="0" w:color="2B99C1"/>
            </w:tcBorders>
          </w:tcPr>
          <w:p w14:paraId="63A09382" w14:textId="668FC94E" w:rsidR="00A82D90" w:rsidRDefault="00000000">
            <w:pPr>
              <w:pStyle w:val="TableParagraph"/>
              <w:spacing w:before="44"/>
              <w:rPr>
                <w:sz w:val="19"/>
              </w:rPr>
            </w:pPr>
            <w:r>
              <w:rPr>
                <w:w w:val="90"/>
                <w:sz w:val="19"/>
              </w:rPr>
              <w:t>Patient no.:</w:t>
            </w:r>
            <w:r w:rsidR="001B5973"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w w:val="90"/>
                <w:sz w:val="19"/>
              </w:rPr>
              <w:t>{</w:t>
            </w:r>
            <w:proofErr w:type="spellStart"/>
            <w:r>
              <w:rPr>
                <w:spacing w:val="-2"/>
                <w:w w:val="90"/>
                <w:sz w:val="19"/>
              </w:rPr>
              <w:t>patient_no</w:t>
            </w:r>
            <w:proofErr w:type="spellEnd"/>
            <w:r>
              <w:rPr>
                <w:spacing w:val="-2"/>
                <w:w w:val="90"/>
                <w:sz w:val="19"/>
              </w:rPr>
              <w:t>}</w:t>
            </w:r>
          </w:p>
          <w:p w14:paraId="47E1E323" w14:textId="77777777" w:rsidR="001B5973" w:rsidRDefault="00000000" w:rsidP="001B5973">
            <w:pPr>
              <w:pStyle w:val="TableParagraph"/>
              <w:spacing w:before="7"/>
              <w:rPr>
                <w:sz w:val="19"/>
              </w:rPr>
            </w:pPr>
            <w:r>
              <w:rPr>
                <w:spacing w:val="-2"/>
                <w:sz w:val="19"/>
              </w:rPr>
              <w:t>Patient</w:t>
            </w:r>
            <w:r>
              <w:rPr>
                <w:spacing w:val="-1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Name: {</w:t>
            </w:r>
            <w:proofErr w:type="spellStart"/>
            <w:r>
              <w:rPr>
                <w:spacing w:val="-2"/>
                <w:sz w:val="19"/>
              </w:rPr>
              <w:t>patient_name</w:t>
            </w:r>
            <w:proofErr w:type="spellEnd"/>
            <w:r>
              <w:rPr>
                <w:spacing w:val="-2"/>
                <w:sz w:val="19"/>
              </w:rPr>
              <w:t>}</w:t>
            </w:r>
          </w:p>
          <w:p w14:paraId="321D2D6C" w14:textId="352AABB9" w:rsidR="001B5973" w:rsidRDefault="00000000" w:rsidP="001B5973">
            <w:pPr>
              <w:pStyle w:val="TableParagraph"/>
              <w:spacing w:before="7"/>
              <w:rPr>
                <w:spacing w:val="-2"/>
                <w:sz w:val="19"/>
              </w:rPr>
            </w:pPr>
            <w:r>
              <w:rPr>
                <w:spacing w:val="-2"/>
                <w:sz w:val="19"/>
              </w:rPr>
              <w:t>Date</w:t>
            </w:r>
            <w:r>
              <w:rPr>
                <w:spacing w:val="-2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of</w:t>
            </w:r>
            <w:r w:rsidR="001B5973">
              <w:rPr>
                <w:spacing w:val="-2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Birth:</w:t>
            </w:r>
            <w:r w:rsidR="001B5973">
              <w:rPr>
                <w:spacing w:val="-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{dob}</w:t>
            </w:r>
          </w:p>
          <w:p w14:paraId="54BACC41" w14:textId="410AB1BF" w:rsidR="001B5973" w:rsidRDefault="00000000" w:rsidP="001B5973">
            <w:pPr>
              <w:pStyle w:val="TableParagraph"/>
              <w:spacing w:before="7"/>
              <w:rPr>
                <w:sz w:val="19"/>
              </w:rPr>
            </w:pPr>
            <w:r>
              <w:rPr>
                <w:sz w:val="19"/>
              </w:rPr>
              <w:t>Gender:</w:t>
            </w:r>
            <w:r w:rsidR="001B5973">
              <w:rPr>
                <w:sz w:val="19"/>
              </w:rPr>
              <w:t xml:space="preserve"> </w:t>
            </w:r>
            <w:r>
              <w:rPr>
                <w:sz w:val="19"/>
              </w:rPr>
              <w:t>{gender}</w:t>
            </w:r>
          </w:p>
          <w:p w14:paraId="386AC2CB" w14:textId="39D1278D" w:rsidR="00A82D90" w:rsidRDefault="00000000">
            <w:pPr>
              <w:pStyle w:val="TableParagraph"/>
              <w:spacing w:before="8" w:line="247" w:lineRule="auto"/>
              <w:ind w:right="3315"/>
              <w:rPr>
                <w:sz w:val="19"/>
              </w:rPr>
            </w:pPr>
            <w:r>
              <w:rPr>
                <w:sz w:val="19"/>
              </w:rPr>
              <w:t>Ethnicity:</w:t>
            </w:r>
            <w:r>
              <w:rPr>
                <w:spacing w:val="-19"/>
                <w:sz w:val="19"/>
              </w:rPr>
              <w:t xml:space="preserve"> </w:t>
            </w:r>
            <w:r>
              <w:rPr>
                <w:sz w:val="19"/>
              </w:rPr>
              <w:t>{ethnicity}</w:t>
            </w:r>
          </w:p>
        </w:tc>
        <w:tc>
          <w:tcPr>
            <w:tcW w:w="5880" w:type="dxa"/>
            <w:tcBorders>
              <w:top w:val="nil"/>
              <w:left w:val="single" w:sz="6" w:space="0" w:color="2B99C1"/>
            </w:tcBorders>
          </w:tcPr>
          <w:p w14:paraId="7EE755EA" w14:textId="501354F4" w:rsidR="001B5973" w:rsidRDefault="00000000">
            <w:pPr>
              <w:pStyle w:val="TableParagraph"/>
              <w:spacing w:before="44" w:line="247" w:lineRule="auto"/>
              <w:ind w:right="2783"/>
              <w:rPr>
                <w:spacing w:val="-2"/>
                <w:sz w:val="19"/>
              </w:rPr>
            </w:pPr>
            <w:r>
              <w:rPr>
                <w:spacing w:val="-2"/>
                <w:sz w:val="19"/>
              </w:rPr>
              <w:t>Physician</w:t>
            </w:r>
            <w:r>
              <w:rPr>
                <w:spacing w:val="-2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Name:</w:t>
            </w:r>
            <w:r w:rsidR="001B5973">
              <w:rPr>
                <w:spacing w:val="-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{</w:t>
            </w:r>
            <w:proofErr w:type="spellStart"/>
            <w:r>
              <w:rPr>
                <w:spacing w:val="-2"/>
                <w:sz w:val="19"/>
              </w:rPr>
              <w:t>physician_name</w:t>
            </w:r>
            <w:proofErr w:type="spellEnd"/>
            <w:r>
              <w:rPr>
                <w:spacing w:val="-2"/>
                <w:sz w:val="19"/>
              </w:rPr>
              <w:t>}</w:t>
            </w:r>
          </w:p>
          <w:p w14:paraId="72B3A4BB" w14:textId="77777777" w:rsidR="001B5973" w:rsidRDefault="00000000">
            <w:pPr>
              <w:pStyle w:val="TableParagraph"/>
              <w:spacing w:before="44" w:line="247" w:lineRule="auto"/>
              <w:ind w:right="2783"/>
              <w:rPr>
                <w:sz w:val="19"/>
              </w:rPr>
            </w:pPr>
            <w:r>
              <w:rPr>
                <w:sz w:val="19"/>
              </w:rPr>
              <w:t>Specimen:</w:t>
            </w:r>
            <w:r>
              <w:rPr>
                <w:spacing w:val="-19"/>
                <w:sz w:val="19"/>
              </w:rPr>
              <w:t xml:space="preserve"> </w:t>
            </w:r>
            <w:r>
              <w:rPr>
                <w:sz w:val="19"/>
              </w:rPr>
              <w:t>{specimen}</w:t>
            </w:r>
          </w:p>
          <w:p w14:paraId="77E0E2DD" w14:textId="10AEF1DB" w:rsidR="001B5973" w:rsidRDefault="00000000">
            <w:pPr>
              <w:pStyle w:val="TableParagraph"/>
              <w:spacing w:before="44" w:line="247" w:lineRule="auto"/>
              <w:ind w:right="2783"/>
              <w:rPr>
                <w:sz w:val="19"/>
              </w:rPr>
            </w:pPr>
            <w:r>
              <w:rPr>
                <w:sz w:val="19"/>
              </w:rPr>
              <w:t>Received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Date:</w:t>
            </w:r>
            <w:r w:rsidR="001B5973">
              <w:rPr>
                <w:sz w:val="19"/>
              </w:rPr>
              <w:t xml:space="preserve"> </w:t>
            </w:r>
            <w:r>
              <w:rPr>
                <w:sz w:val="19"/>
              </w:rPr>
              <w:t>{</w:t>
            </w:r>
            <w:proofErr w:type="spellStart"/>
            <w:r>
              <w:rPr>
                <w:sz w:val="19"/>
              </w:rPr>
              <w:t>received_date</w:t>
            </w:r>
            <w:proofErr w:type="spellEnd"/>
            <w:r>
              <w:rPr>
                <w:sz w:val="19"/>
              </w:rPr>
              <w:t>}</w:t>
            </w:r>
          </w:p>
          <w:p w14:paraId="1A33CB84" w14:textId="77777777" w:rsidR="001B5973" w:rsidRDefault="00000000">
            <w:pPr>
              <w:pStyle w:val="TableParagraph"/>
              <w:spacing w:before="44" w:line="247" w:lineRule="auto"/>
              <w:ind w:right="2783"/>
              <w:rPr>
                <w:sz w:val="19"/>
              </w:rPr>
            </w:pPr>
            <w:r>
              <w:rPr>
                <w:sz w:val="19"/>
              </w:rPr>
              <w:t>Prepared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by: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{</w:t>
            </w:r>
            <w:proofErr w:type="spellStart"/>
            <w:r>
              <w:rPr>
                <w:sz w:val="19"/>
              </w:rPr>
              <w:t>prepared_by</w:t>
            </w:r>
            <w:proofErr w:type="spellEnd"/>
            <w:r>
              <w:rPr>
                <w:sz w:val="19"/>
              </w:rPr>
              <w:t>}</w:t>
            </w:r>
          </w:p>
          <w:p w14:paraId="72BFAE33" w14:textId="70C394E3" w:rsidR="00A82D90" w:rsidRDefault="00000000">
            <w:pPr>
              <w:pStyle w:val="TableParagraph"/>
              <w:spacing w:before="44" w:line="247" w:lineRule="auto"/>
              <w:ind w:right="2783"/>
              <w:rPr>
                <w:sz w:val="19"/>
              </w:rPr>
            </w:pPr>
            <w:r>
              <w:rPr>
                <w:sz w:val="19"/>
              </w:rPr>
              <w:t>Report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Date: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{</w:t>
            </w:r>
            <w:proofErr w:type="spellStart"/>
            <w:r>
              <w:rPr>
                <w:sz w:val="19"/>
              </w:rPr>
              <w:t>report_date</w:t>
            </w:r>
            <w:proofErr w:type="spellEnd"/>
            <w:r>
              <w:rPr>
                <w:sz w:val="19"/>
              </w:rPr>
              <w:t>}</w:t>
            </w:r>
          </w:p>
        </w:tc>
      </w:tr>
    </w:tbl>
    <w:p w14:paraId="6DEDC103" w14:textId="77777777" w:rsidR="00A82D90" w:rsidRDefault="00A82D90">
      <w:pPr>
        <w:pStyle w:val="BodyText"/>
        <w:spacing w:before="0"/>
        <w:ind w:left="0"/>
        <w:rPr>
          <w:rFonts w:ascii="Times New Roman"/>
          <w:sz w:val="29"/>
        </w:rPr>
      </w:pPr>
    </w:p>
    <w:p w14:paraId="55127A7D" w14:textId="77777777" w:rsidR="00A82D90" w:rsidRDefault="00A82D90">
      <w:pPr>
        <w:pStyle w:val="BodyText"/>
        <w:spacing w:before="270"/>
        <w:ind w:left="0"/>
        <w:rPr>
          <w:rFonts w:ascii="Times New Roman"/>
          <w:sz w:val="29"/>
        </w:rPr>
      </w:pPr>
    </w:p>
    <w:p w14:paraId="40F1E48D" w14:textId="77777777" w:rsidR="00A82D90" w:rsidRDefault="00000000">
      <w:pPr>
        <w:pStyle w:val="Title"/>
      </w:pPr>
      <w:r>
        <w:t>Drug</w:t>
      </w:r>
      <w:r>
        <w:rPr>
          <w:spacing w:val="-29"/>
        </w:rPr>
        <w:t xml:space="preserve"> </w:t>
      </w:r>
      <w:r>
        <w:t>Sensitivity</w:t>
      </w:r>
      <w:r>
        <w:rPr>
          <w:spacing w:val="-27"/>
        </w:rPr>
        <w:t xml:space="preserve"> </w:t>
      </w:r>
      <w:r>
        <w:t>and</w:t>
      </w:r>
      <w:r>
        <w:rPr>
          <w:spacing w:val="-28"/>
        </w:rPr>
        <w:t xml:space="preserve"> </w:t>
      </w:r>
      <w:r>
        <w:t>Adverse</w:t>
      </w:r>
      <w:r>
        <w:rPr>
          <w:spacing w:val="-27"/>
        </w:rPr>
        <w:t xml:space="preserve"> </w:t>
      </w:r>
      <w:r>
        <w:rPr>
          <w:spacing w:val="-2"/>
        </w:rPr>
        <w:t>Reaction</w:t>
      </w:r>
    </w:p>
    <w:p w14:paraId="1AD9D895" w14:textId="77777777" w:rsidR="00A82D90" w:rsidRDefault="00000000">
      <w:pPr>
        <w:pStyle w:val="BodyText"/>
        <w:spacing w:before="238" w:line="247" w:lineRule="auto"/>
        <w:ind w:right="299"/>
        <w:jc w:val="both"/>
      </w:pPr>
      <w:r>
        <w:rPr>
          <w:spacing w:val="-2"/>
        </w:rPr>
        <w:t>Pharmacogenomics</w:t>
      </w:r>
      <w:r>
        <w:rPr>
          <w:spacing w:val="-13"/>
        </w:rPr>
        <w:t xml:space="preserve"> </w:t>
      </w:r>
      <w:r>
        <w:rPr>
          <w:spacing w:val="-2"/>
        </w:rPr>
        <w:t>testing</w:t>
      </w:r>
      <w:r>
        <w:rPr>
          <w:spacing w:val="-12"/>
        </w:rPr>
        <w:t xml:space="preserve"> </w:t>
      </w:r>
      <w:r>
        <w:rPr>
          <w:spacing w:val="-2"/>
        </w:rPr>
        <w:t>has</w:t>
      </w:r>
      <w:r>
        <w:rPr>
          <w:spacing w:val="-12"/>
        </w:rPr>
        <w:t xml:space="preserve"> </w:t>
      </w:r>
      <w:r>
        <w:rPr>
          <w:spacing w:val="-2"/>
        </w:rPr>
        <w:t>been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>more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more</w:t>
      </w:r>
      <w:proofErr w:type="gramEnd"/>
      <w:r>
        <w:rPr>
          <w:spacing w:val="-13"/>
        </w:rPr>
        <w:t xml:space="preserve"> </w:t>
      </w:r>
      <w:r>
        <w:rPr>
          <w:spacing w:val="-2"/>
        </w:rPr>
        <w:t>used</w:t>
      </w:r>
      <w:r>
        <w:rPr>
          <w:spacing w:val="-12"/>
        </w:rPr>
        <w:t xml:space="preserve"> </w:t>
      </w:r>
      <w:r>
        <w:rPr>
          <w:spacing w:val="-2"/>
        </w:rPr>
        <w:t>recently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predict</w:t>
      </w:r>
      <w:r>
        <w:rPr>
          <w:spacing w:val="-12"/>
        </w:rPr>
        <w:t xml:space="preserve"> </w:t>
      </w:r>
      <w:r>
        <w:rPr>
          <w:spacing w:val="-2"/>
        </w:rPr>
        <w:t>variable</w:t>
      </w:r>
      <w:r>
        <w:rPr>
          <w:spacing w:val="-12"/>
        </w:rPr>
        <w:t xml:space="preserve"> </w:t>
      </w:r>
      <w:r>
        <w:rPr>
          <w:spacing w:val="-2"/>
        </w:rPr>
        <w:t>drug</w:t>
      </w:r>
      <w:r>
        <w:rPr>
          <w:spacing w:val="-13"/>
        </w:rPr>
        <w:t xml:space="preserve"> </w:t>
      </w:r>
      <w:r>
        <w:rPr>
          <w:spacing w:val="-2"/>
        </w:rPr>
        <w:t>response</w:t>
      </w:r>
      <w:r>
        <w:rPr>
          <w:spacing w:val="-12"/>
        </w:rPr>
        <w:t xml:space="preserve"> </w:t>
      </w:r>
      <w:r>
        <w:rPr>
          <w:spacing w:val="-2"/>
        </w:rPr>
        <w:t>due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sets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variants</w:t>
      </w:r>
      <w:r>
        <w:rPr>
          <w:spacing w:val="-12"/>
        </w:rPr>
        <w:t xml:space="preserve"> </w:t>
      </w:r>
      <w:r>
        <w:rPr>
          <w:spacing w:val="-2"/>
        </w:rPr>
        <w:t>within</w:t>
      </w:r>
      <w:r>
        <w:rPr>
          <w:spacing w:val="-13"/>
        </w:rPr>
        <w:t xml:space="preserve"> </w:t>
      </w:r>
      <w:r>
        <w:rPr>
          <w:spacing w:val="-2"/>
        </w:rPr>
        <w:t xml:space="preserve">an </w:t>
      </w:r>
      <w:r>
        <w:rPr>
          <w:spacing w:val="-6"/>
        </w:rPr>
        <w:t xml:space="preserve">individual or across a population. DNA variants can modulate protein function, and hence drug response, through multiple mechanisms. </w:t>
      </w:r>
      <w:r>
        <w:t>Not</w:t>
      </w:r>
      <w:r>
        <w:rPr>
          <w:spacing w:val="-9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patients</w:t>
      </w:r>
      <w:r>
        <w:rPr>
          <w:spacing w:val="-9"/>
        </w:rPr>
        <w:t xml:space="preserve"> </w:t>
      </w:r>
      <w:r>
        <w:t>respond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drug</w:t>
      </w:r>
      <w:r>
        <w:rPr>
          <w:spacing w:val="-9"/>
        </w:rPr>
        <w:t xml:space="preserve"> </w:t>
      </w:r>
      <w:r>
        <w:t>therapy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uniform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beneficial</w:t>
      </w:r>
      <w:r>
        <w:rPr>
          <w:spacing w:val="-9"/>
        </w:rPr>
        <w:t xml:space="preserve"> </w:t>
      </w:r>
      <w:r>
        <w:t>fashion.</w:t>
      </w:r>
      <w:r>
        <w:rPr>
          <w:spacing w:val="-9"/>
        </w:rPr>
        <w:t xml:space="preserve"> </w:t>
      </w:r>
      <w:r>
        <w:t>So,</w:t>
      </w:r>
      <w:r>
        <w:rPr>
          <w:spacing w:val="-9"/>
        </w:rPr>
        <w:t xml:space="preserve"> </w:t>
      </w:r>
      <w:r>
        <w:t>prior</w:t>
      </w:r>
      <w:r>
        <w:rPr>
          <w:spacing w:val="-9"/>
        </w:rPr>
        <w:t xml:space="preserve"> </w:t>
      </w:r>
      <w:r>
        <w:t>knowledge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patient's</w:t>
      </w:r>
      <w:r>
        <w:rPr>
          <w:spacing w:val="-9"/>
        </w:rPr>
        <w:t xml:space="preserve"> </w:t>
      </w:r>
      <w:r>
        <w:t>genetic</w:t>
      </w:r>
      <w:r>
        <w:rPr>
          <w:spacing w:val="-9"/>
        </w:rPr>
        <w:t xml:space="preserve"> </w:t>
      </w:r>
      <w:r>
        <w:t xml:space="preserve">makeup </w:t>
      </w:r>
      <w:r>
        <w:rPr>
          <w:spacing w:val="-4"/>
        </w:rPr>
        <w:t>enables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clinician</w:t>
      </w:r>
      <w:r>
        <w:rPr>
          <w:spacing w:val="-10"/>
        </w:rPr>
        <w:t xml:space="preserve"> </w:t>
      </w:r>
      <w:r>
        <w:rPr>
          <w:spacing w:val="-4"/>
        </w:rPr>
        <w:t>to</w:t>
      </w:r>
      <w:r>
        <w:rPr>
          <w:spacing w:val="-10"/>
        </w:rPr>
        <w:t xml:space="preserve"> </w:t>
      </w:r>
      <w:r>
        <w:rPr>
          <w:spacing w:val="-4"/>
        </w:rPr>
        <w:t>suggest</w:t>
      </w:r>
      <w:r>
        <w:rPr>
          <w:spacing w:val="-11"/>
        </w:rPr>
        <w:t xml:space="preserve"> </w:t>
      </w:r>
      <w:r>
        <w:rPr>
          <w:spacing w:val="-4"/>
        </w:rPr>
        <w:t>personalized</w:t>
      </w:r>
      <w:r>
        <w:rPr>
          <w:spacing w:val="-10"/>
        </w:rPr>
        <w:t xml:space="preserve"> </w:t>
      </w:r>
      <w:r>
        <w:rPr>
          <w:spacing w:val="-4"/>
        </w:rPr>
        <w:t>medicine</w:t>
      </w:r>
      <w:r>
        <w:rPr>
          <w:spacing w:val="-10"/>
        </w:rPr>
        <w:t xml:space="preserve"> </w:t>
      </w:r>
      <w:proofErr w:type="gramStart"/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order</w:t>
      </w:r>
      <w:r>
        <w:rPr>
          <w:spacing w:val="-11"/>
        </w:rPr>
        <w:t xml:space="preserve"> </w:t>
      </w:r>
      <w:r>
        <w:rPr>
          <w:spacing w:val="-4"/>
        </w:rPr>
        <w:t>to</w:t>
      </w:r>
      <w:proofErr w:type="gramEnd"/>
      <w:r>
        <w:rPr>
          <w:spacing w:val="-10"/>
        </w:rPr>
        <w:t xml:space="preserve"> </w:t>
      </w:r>
      <w:r>
        <w:rPr>
          <w:spacing w:val="-4"/>
        </w:rPr>
        <w:t>improve</w:t>
      </w:r>
      <w:r>
        <w:rPr>
          <w:spacing w:val="-10"/>
        </w:rPr>
        <w:t xml:space="preserve"> </w:t>
      </w:r>
      <w:r>
        <w:rPr>
          <w:spacing w:val="-4"/>
        </w:rPr>
        <w:t>drug</w:t>
      </w:r>
      <w:r>
        <w:rPr>
          <w:spacing w:val="-10"/>
        </w:rPr>
        <w:t xml:space="preserve"> </w:t>
      </w:r>
      <w:r>
        <w:rPr>
          <w:spacing w:val="-4"/>
        </w:rPr>
        <w:t>outcomes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thereby</w:t>
      </w:r>
      <w:r>
        <w:rPr>
          <w:spacing w:val="-10"/>
        </w:rPr>
        <w:t xml:space="preserve"> </w:t>
      </w:r>
      <w:r>
        <w:rPr>
          <w:spacing w:val="-4"/>
        </w:rPr>
        <w:t>minimizing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adverse</w:t>
      </w:r>
      <w:r>
        <w:rPr>
          <w:spacing w:val="-10"/>
        </w:rPr>
        <w:t xml:space="preserve"> </w:t>
      </w:r>
      <w:r>
        <w:rPr>
          <w:spacing w:val="-4"/>
        </w:rPr>
        <w:t xml:space="preserve">effects. NOTE: Modification in the medical treatment requires prior consultation with the referring clinician. This information is not intended </w:t>
      </w: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spacing w:val="-2"/>
        </w:rPr>
        <w:t>altering</w:t>
      </w:r>
      <w:r>
        <w:rPr>
          <w:spacing w:val="-15"/>
        </w:rPr>
        <w:t xml:space="preserve"> </w:t>
      </w:r>
      <w:r>
        <w:rPr>
          <w:spacing w:val="-2"/>
        </w:rPr>
        <w:t>treatment</w:t>
      </w:r>
      <w:r>
        <w:rPr>
          <w:spacing w:val="-15"/>
        </w:rPr>
        <w:t xml:space="preserve"> </w:t>
      </w:r>
      <w:r>
        <w:rPr>
          <w:spacing w:val="-2"/>
        </w:rPr>
        <w:t>plans</w:t>
      </w:r>
      <w:r>
        <w:rPr>
          <w:spacing w:val="-15"/>
        </w:rPr>
        <w:t xml:space="preserve"> </w:t>
      </w:r>
      <w:r>
        <w:rPr>
          <w:spacing w:val="-2"/>
        </w:rPr>
        <w:t>without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physician's</w:t>
      </w:r>
      <w:r>
        <w:rPr>
          <w:spacing w:val="-15"/>
        </w:rPr>
        <w:t xml:space="preserve"> </w:t>
      </w:r>
      <w:r>
        <w:rPr>
          <w:spacing w:val="-2"/>
        </w:rPr>
        <w:t>authorization.</w:t>
      </w:r>
    </w:p>
    <w:p w14:paraId="32567A10" w14:textId="77777777" w:rsidR="00A82D90" w:rsidRDefault="00A82D90">
      <w:pPr>
        <w:pStyle w:val="BodyText"/>
        <w:spacing w:before="35"/>
        <w:ind w:left="0"/>
      </w:pPr>
    </w:p>
    <w:p w14:paraId="1B7C4C08" w14:textId="2D9D3BF6" w:rsidR="00A82D90" w:rsidRDefault="003004C1">
      <w:pPr>
        <w:pStyle w:val="BodyText"/>
        <w:spacing w:before="41"/>
        <w:ind w:left="0"/>
      </w:pPr>
      <w:r>
        <w:t xml:space="preserve">      </w:t>
      </w:r>
      <w:r w:rsidRPr="003004C1">
        <w:t>{#groups}</w:t>
      </w:r>
    </w:p>
    <w:p w14:paraId="0A7D8755" w14:textId="33F14E90" w:rsidR="00A82D90" w:rsidRDefault="00000000">
      <w:pPr>
        <w:pStyle w:val="BodyText"/>
        <w:ind w:left="300"/>
      </w:pPr>
      <w:r>
        <w:t>Drug</w:t>
      </w:r>
      <w:r>
        <w:rPr>
          <w:spacing w:val="-9"/>
        </w:rPr>
        <w:t xml:space="preserve"> </w:t>
      </w:r>
      <w:r>
        <w:t>Category:</w:t>
      </w:r>
      <w:r>
        <w:rPr>
          <w:spacing w:val="-9"/>
        </w:rPr>
        <w:t xml:space="preserve"> </w:t>
      </w:r>
      <w:r w:rsidR="003004C1" w:rsidRPr="003004C1">
        <w:rPr>
          <w:spacing w:val="-9"/>
        </w:rPr>
        <w:t>{</w:t>
      </w:r>
      <w:proofErr w:type="spellStart"/>
      <w:r w:rsidR="00A85DE1" w:rsidRPr="00A85DE1">
        <w:rPr>
          <w:spacing w:val="-9"/>
        </w:rPr>
        <w:t>drug_response_category</w:t>
      </w:r>
      <w:proofErr w:type="spellEnd"/>
      <w:r w:rsidR="003004C1" w:rsidRPr="003004C1">
        <w:rPr>
          <w:spacing w:val="-9"/>
        </w:rPr>
        <w:t>}</w:t>
      </w:r>
    </w:p>
    <w:p w14:paraId="0CBD72BE" w14:textId="77777777" w:rsidR="00A82D90" w:rsidRDefault="00A82D90">
      <w:pPr>
        <w:pStyle w:val="BodyText"/>
        <w:spacing w:before="13"/>
        <w:ind w:left="0"/>
        <w:rPr>
          <w:sz w:val="20"/>
        </w:rPr>
      </w:pPr>
    </w:p>
    <w:tbl>
      <w:tblPr>
        <w:tblW w:w="0" w:type="auto"/>
        <w:tblInd w:w="321" w:type="dxa"/>
        <w:tblBorders>
          <w:top w:val="single" w:sz="6" w:space="0" w:color="2B99C1"/>
          <w:left w:val="single" w:sz="6" w:space="0" w:color="2B99C1"/>
          <w:bottom w:val="single" w:sz="6" w:space="0" w:color="2B99C1"/>
          <w:right w:val="single" w:sz="6" w:space="0" w:color="2B99C1"/>
          <w:insideH w:val="single" w:sz="6" w:space="0" w:color="2B99C1"/>
          <w:insideV w:val="single" w:sz="6" w:space="0" w:color="2B99C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4"/>
        <w:gridCol w:w="1701"/>
        <w:gridCol w:w="992"/>
        <w:gridCol w:w="1701"/>
        <w:gridCol w:w="4712"/>
      </w:tblGrid>
      <w:tr w:rsidR="00A82D90" w14:paraId="303BEE8F" w14:textId="77777777" w:rsidTr="00DA4063">
        <w:trPr>
          <w:trHeight w:val="249"/>
        </w:trPr>
        <w:tc>
          <w:tcPr>
            <w:tcW w:w="1814" w:type="dxa"/>
          </w:tcPr>
          <w:p w14:paraId="5AE7929A" w14:textId="77777777" w:rsidR="00A82D90" w:rsidRDefault="00000000">
            <w:pPr>
              <w:pStyle w:val="TableParagraph"/>
              <w:spacing w:before="24" w:line="205" w:lineRule="exact"/>
              <w:ind w:left="47" w:right="5"/>
              <w:jc w:val="center"/>
              <w:rPr>
                <w:sz w:val="19"/>
              </w:rPr>
            </w:pPr>
            <w:r>
              <w:rPr>
                <w:color w:val="2B99C1"/>
                <w:spacing w:val="-4"/>
                <w:w w:val="110"/>
                <w:sz w:val="19"/>
              </w:rPr>
              <w:t>Drug</w:t>
            </w:r>
          </w:p>
        </w:tc>
        <w:tc>
          <w:tcPr>
            <w:tcW w:w="1701" w:type="dxa"/>
          </w:tcPr>
          <w:p w14:paraId="00F004E7" w14:textId="77777777" w:rsidR="00A82D90" w:rsidRDefault="00000000">
            <w:pPr>
              <w:pStyle w:val="TableParagraph"/>
              <w:spacing w:before="24" w:line="205" w:lineRule="exact"/>
              <w:ind w:left="64"/>
              <w:rPr>
                <w:sz w:val="19"/>
              </w:rPr>
            </w:pPr>
            <w:r>
              <w:rPr>
                <w:color w:val="2B99C1"/>
                <w:spacing w:val="-2"/>
                <w:sz w:val="19"/>
              </w:rPr>
              <w:t>Evidence</w:t>
            </w:r>
          </w:p>
        </w:tc>
        <w:tc>
          <w:tcPr>
            <w:tcW w:w="992" w:type="dxa"/>
          </w:tcPr>
          <w:p w14:paraId="12F8B510" w14:textId="77777777" w:rsidR="00A82D90" w:rsidRDefault="00000000">
            <w:pPr>
              <w:pStyle w:val="TableParagraph"/>
              <w:spacing w:before="24" w:line="205" w:lineRule="exact"/>
              <w:ind w:left="262"/>
              <w:rPr>
                <w:sz w:val="19"/>
              </w:rPr>
            </w:pPr>
            <w:r>
              <w:rPr>
                <w:color w:val="2B99C1"/>
                <w:spacing w:val="-4"/>
                <w:sz w:val="19"/>
              </w:rPr>
              <w:t>Gene</w:t>
            </w:r>
          </w:p>
        </w:tc>
        <w:tc>
          <w:tcPr>
            <w:tcW w:w="1701" w:type="dxa"/>
          </w:tcPr>
          <w:p w14:paraId="6A46E18E" w14:textId="77777777" w:rsidR="00A82D90" w:rsidRDefault="00000000">
            <w:pPr>
              <w:pStyle w:val="TableParagraph"/>
              <w:spacing w:before="24" w:line="205" w:lineRule="exact"/>
              <w:ind w:left="262"/>
              <w:rPr>
                <w:sz w:val="19"/>
              </w:rPr>
            </w:pPr>
            <w:r>
              <w:rPr>
                <w:color w:val="2B99C1"/>
                <w:spacing w:val="-2"/>
                <w:sz w:val="19"/>
              </w:rPr>
              <w:t>Variant</w:t>
            </w:r>
          </w:p>
        </w:tc>
        <w:tc>
          <w:tcPr>
            <w:tcW w:w="4712" w:type="dxa"/>
          </w:tcPr>
          <w:p w14:paraId="3C47F983" w14:textId="77777777" w:rsidR="00A82D90" w:rsidRDefault="00000000">
            <w:pPr>
              <w:pStyle w:val="TableParagraph"/>
              <w:spacing w:before="24" w:line="205" w:lineRule="exact"/>
              <w:ind w:left="52"/>
              <w:jc w:val="center"/>
              <w:rPr>
                <w:sz w:val="19"/>
              </w:rPr>
            </w:pPr>
            <w:r>
              <w:rPr>
                <w:color w:val="2B99C1"/>
                <w:spacing w:val="-2"/>
                <w:sz w:val="19"/>
              </w:rPr>
              <w:t>Implications</w:t>
            </w:r>
          </w:p>
        </w:tc>
      </w:tr>
      <w:tr w:rsidR="00A82D90" w14:paraId="21261F21" w14:textId="77777777" w:rsidTr="00DA4063">
        <w:trPr>
          <w:trHeight w:val="1377"/>
        </w:trPr>
        <w:tc>
          <w:tcPr>
            <w:tcW w:w="1814" w:type="dxa"/>
          </w:tcPr>
          <w:p w14:paraId="063BA0DF" w14:textId="0EA8B751" w:rsidR="00A82D90" w:rsidRDefault="00DA4063">
            <w:pPr>
              <w:pStyle w:val="TableParagraph"/>
              <w:spacing w:line="247" w:lineRule="auto"/>
              <w:ind w:right="431"/>
              <w:rPr>
                <w:sz w:val="19"/>
              </w:rPr>
            </w:pPr>
            <w:r w:rsidRPr="00DA4063">
              <w:rPr>
                <w:sz w:val="19"/>
              </w:rPr>
              <w:t>{#</w:t>
            </w:r>
            <w:proofErr w:type="gramStart"/>
            <w:r w:rsidRPr="00DA4063">
              <w:rPr>
                <w:sz w:val="19"/>
              </w:rPr>
              <w:t>rows}</w:t>
            </w:r>
            <w:r w:rsidR="003004C1">
              <w:rPr>
                <w:sz w:val="19"/>
              </w:rPr>
              <w:t>{</w:t>
            </w:r>
            <w:proofErr w:type="gramEnd"/>
            <w:r>
              <w:rPr>
                <w:spacing w:val="-2"/>
                <w:sz w:val="19"/>
              </w:rPr>
              <w:t>drug}</w:t>
            </w:r>
          </w:p>
        </w:tc>
        <w:tc>
          <w:tcPr>
            <w:tcW w:w="1701" w:type="dxa"/>
          </w:tcPr>
          <w:p w14:paraId="389731FA" w14:textId="32518862" w:rsidR="00A82D90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{evidence}</w:t>
            </w:r>
          </w:p>
        </w:tc>
        <w:tc>
          <w:tcPr>
            <w:tcW w:w="992" w:type="dxa"/>
          </w:tcPr>
          <w:p w14:paraId="1B6508AF" w14:textId="207BB93A" w:rsidR="00A82D90" w:rsidRDefault="00000000">
            <w:pPr>
              <w:pStyle w:val="TableParagraph"/>
              <w:ind w:left="52" w:right="92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{gene}</w:t>
            </w:r>
          </w:p>
        </w:tc>
        <w:tc>
          <w:tcPr>
            <w:tcW w:w="1701" w:type="dxa"/>
          </w:tcPr>
          <w:p w14:paraId="0E0AD248" w14:textId="7E3084C3" w:rsidR="00A82D90" w:rsidRDefault="00000000">
            <w:pPr>
              <w:pStyle w:val="TableParagraph"/>
              <w:spacing w:line="247" w:lineRule="auto"/>
              <w:ind w:right="206"/>
              <w:rPr>
                <w:sz w:val="19"/>
              </w:rPr>
            </w:pPr>
            <w:r>
              <w:rPr>
                <w:spacing w:val="-2"/>
                <w:sz w:val="19"/>
              </w:rPr>
              <w:t>{variant}</w:t>
            </w:r>
          </w:p>
        </w:tc>
        <w:tc>
          <w:tcPr>
            <w:tcW w:w="4712" w:type="dxa"/>
          </w:tcPr>
          <w:p w14:paraId="5031CA2E" w14:textId="270DA560" w:rsidR="00A82D90" w:rsidRDefault="00000000">
            <w:pPr>
              <w:pStyle w:val="TableParagraph"/>
              <w:spacing w:line="247" w:lineRule="auto"/>
              <w:ind w:right="105"/>
              <w:jc w:val="both"/>
              <w:rPr>
                <w:sz w:val="19"/>
              </w:rPr>
            </w:pPr>
            <w:r>
              <w:rPr>
                <w:sz w:val="19"/>
              </w:rPr>
              <w:t>{</w:t>
            </w:r>
            <w:proofErr w:type="spellStart"/>
            <w:r>
              <w:rPr>
                <w:sz w:val="19"/>
              </w:rPr>
              <w:t>annotation_text</w:t>
            </w:r>
            <w:proofErr w:type="spellEnd"/>
            <w:r>
              <w:rPr>
                <w:sz w:val="19"/>
              </w:rPr>
              <w:t>}</w:t>
            </w:r>
            <w:r w:rsidR="00DA4063">
              <w:rPr>
                <w:sz w:val="19"/>
              </w:rPr>
              <w:t>{/rows}</w:t>
            </w:r>
          </w:p>
        </w:tc>
      </w:tr>
    </w:tbl>
    <w:p w14:paraId="02876B9C" w14:textId="5D1B2867" w:rsidR="003004C1" w:rsidRDefault="003004C1">
      <w:pPr>
        <w:pStyle w:val="BodyText"/>
        <w:spacing w:before="209"/>
        <w:ind w:left="0"/>
      </w:pPr>
      <w:r>
        <w:t xml:space="preserve">     </w:t>
      </w:r>
      <w:r w:rsidRPr="003004C1">
        <w:t>{</w:t>
      </w:r>
      <w:r>
        <w:t>/</w:t>
      </w:r>
      <w:r w:rsidRPr="003004C1">
        <w:t>groups}</w:t>
      </w:r>
    </w:p>
    <w:p w14:paraId="2F1861FA" w14:textId="77777777" w:rsidR="00A82D90" w:rsidRDefault="00000000">
      <w:pPr>
        <w:pStyle w:val="BodyText"/>
      </w:pPr>
      <w:r>
        <w:rPr>
          <w:spacing w:val="-2"/>
          <w:w w:val="115"/>
          <w:u w:val="single"/>
        </w:rPr>
        <w:t>ADDITIONAL</w:t>
      </w:r>
      <w:r>
        <w:rPr>
          <w:spacing w:val="-12"/>
          <w:w w:val="115"/>
          <w:u w:val="single"/>
        </w:rPr>
        <w:t xml:space="preserve"> </w:t>
      </w:r>
      <w:r>
        <w:rPr>
          <w:spacing w:val="-2"/>
          <w:w w:val="115"/>
          <w:u w:val="single"/>
        </w:rPr>
        <w:t>INFORMATION:</w:t>
      </w:r>
    </w:p>
    <w:p w14:paraId="55736F2A" w14:textId="77777777" w:rsidR="00A82D90" w:rsidRDefault="00000000">
      <w:pPr>
        <w:pStyle w:val="BodyText"/>
        <w:spacing w:before="199"/>
      </w:pPr>
      <w:proofErr w:type="spellStart"/>
      <w:r>
        <w:rPr>
          <w:u w:val="single"/>
        </w:rPr>
        <w:t>PharmaGKB</w:t>
      </w:r>
      <w:proofErr w:type="spellEnd"/>
      <w:r>
        <w:rPr>
          <w:spacing w:val="-12"/>
          <w:u w:val="single"/>
        </w:rPr>
        <w:t xml:space="preserve"> </w:t>
      </w:r>
      <w:r>
        <w:rPr>
          <w:u w:val="single"/>
        </w:rPr>
        <w:t>Levels</w:t>
      </w:r>
      <w:r>
        <w:rPr>
          <w:spacing w:val="-11"/>
          <w:u w:val="single"/>
        </w:rPr>
        <w:t xml:space="preserve"> </w:t>
      </w:r>
      <w:r>
        <w:rPr>
          <w:u w:val="single"/>
        </w:rPr>
        <w:t>of</w:t>
      </w:r>
      <w:r>
        <w:rPr>
          <w:spacing w:val="-11"/>
          <w:u w:val="single"/>
        </w:rPr>
        <w:t xml:space="preserve"> </w:t>
      </w:r>
      <w:r>
        <w:rPr>
          <w:u w:val="single"/>
        </w:rPr>
        <w:t>Evidence</w:t>
      </w:r>
      <w:r>
        <w:rPr>
          <w:spacing w:val="-12"/>
          <w:u w:val="single"/>
        </w:rPr>
        <w:t xml:space="preserve"> </w:t>
      </w:r>
      <w:r>
        <w:rPr>
          <w:spacing w:val="-2"/>
          <w:u w:val="single"/>
        </w:rPr>
        <w:t>Definitions:</w:t>
      </w:r>
    </w:p>
    <w:p w14:paraId="487C72B4" w14:textId="77777777" w:rsidR="00A82D90" w:rsidRDefault="00A82D90">
      <w:pPr>
        <w:pStyle w:val="BodyText"/>
        <w:spacing w:before="0"/>
        <w:ind w:left="0"/>
        <w:rPr>
          <w:sz w:val="16"/>
        </w:rPr>
      </w:pPr>
    </w:p>
    <w:tbl>
      <w:tblPr>
        <w:tblW w:w="0" w:type="auto"/>
        <w:tblInd w:w="321" w:type="dxa"/>
        <w:tblBorders>
          <w:top w:val="single" w:sz="6" w:space="0" w:color="2B99C1"/>
          <w:left w:val="single" w:sz="6" w:space="0" w:color="2B99C1"/>
          <w:bottom w:val="single" w:sz="6" w:space="0" w:color="2B99C1"/>
          <w:right w:val="single" w:sz="6" w:space="0" w:color="2B99C1"/>
          <w:insideH w:val="single" w:sz="6" w:space="0" w:color="2B99C1"/>
          <w:insideV w:val="single" w:sz="6" w:space="0" w:color="2B99C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4"/>
        <w:gridCol w:w="9372"/>
      </w:tblGrid>
      <w:tr w:rsidR="00A82D90" w14:paraId="39938D7D" w14:textId="77777777">
        <w:trPr>
          <w:trHeight w:val="249"/>
        </w:trPr>
        <w:tc>
          <w:tcPr>
            <w:tcW w:w="1524" w:type="dxa"/>
          </w:tcPr>
          <w:p w14:paraId="69493210" w14:textId="77777777" w:rsidR="00A82D90" w:rsidRDefault="00000000">
            <w:pPr>
              <w:pStyle w:val="TableParagraph"/>
              <w:spacing w:before="24" w:line="205" w:lineRule="exact"/>
              <w:ind w:left="47"/>
              <w:jc w:val="center"/>
              <w:rPr>
                <w:sz w:val="19"/>
              </w:rPr>
            </w:pPr>
            <w:r>
              <w:rPr>
                <w:color w:val="2B99C1"/>
                <w:spacing w:val="-2"/>
                <w:sz w:val="19"/>
              </w:rPr>
              <w:t>Evidence</w:t>
            </w:r>
            <w:r>
              <w:rPr>
                <w:color w:val="2B99C1"/>
                <w:spacing w:val="-10"/>
                <w:sz w:val="19"/>
              </w:rPr>
              <w:t xml:space="preserve"> </w:t>
            </w:r>
            <w:r>
              <w:rPr>
                <w:color w:val="2B99C1"/>
                <w:spacing w:val="-2"/>
                <w:sz w:val="19"/>
              </w:rPr>
              <w:t>Level</w:t>
            </w:r>
          </w:p>
        </w:tc>
        <w:tc>
          <w:tcPr>
            <w:tcW w:w="9372" w:type="dxa"/>
          </w:tcPr>
          <w:p w14:paraId="38128560" w14:textId="77777777" w:rsidR="00A82D90" w:rsidRDefault="00000000">
            <w:pPr>
              <w:pStyle w:val="TableParagraph"/>
              <w:spacing w:before="24" w:line="205" w:lineRule="exact"/>
              <w:ind w:left="44"/>
              <w:jc w:val="center"/>
              <w:rPr>
                <w:sz w:val="19"/>
              </w:rPr>
            </w:pPr>
            <w:r>
              <w:rPr>
                <w:color w:val="2B99C1"/>
                <w:spacing w:val="-2"/>
                <w:sz w:val="19"/>
              </w:rPr>
              <w:t>Definition</w:t>
            </w:r>
          </w:p>
        </w:tc>
      </w:tr>
      <w:tr w:rsidR="00A82D90" w14:paraId="14B60792" w14:textId="77777777">
        <w:trPr>
          <w:trHeight w:val="921"/>
        </w:trPr>
        <w:tc>
          <w:tcPr>
            <w:tcW w:w="1524" w:type="dxa"/>
          </w:tcPr>
          <w:p w14:paraId="6CA7D78A" w14:textId="77777777" w:rsidR="00A82D90" w:rsidRDefault="00000000">
            <w:pPr>
              <w:pStyle w:val="TableParagraph"/>
              <w:ind w:left="114"/>
              <w:jc w:val="center"/>
              <w:rPr>
                <w:sz w:val="19"/>
              </w:rPr>
            </w:pPr>
            <w:r>
              <w:rPr>
                <w:spacing w:val="-5"/>
                <w:w w:val="110"/>
                <w:sz w:val="19"/>
              </w:rPr>
              <w:t>1A</w:t>
            </w:r>
          </w:p>
        </w:tc>
        <w:tc>
          <w:tcPr>
            <w:tcW w:w="9372" w:type="dxa"/>
          </w:tcPr>
          <w:p w14:paraId="7E04AEE2" w14:textId="77777777" w:rsidR="00A82D90" w:rsidRDefault="00000000">
            <w:pPr>
              <w:pStyle w:val="TableParagraph"/>
              <w:spacing w:line="247" w:lineRule="auto"/>
              <w:ind w:right="105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Annotation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for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variant–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drug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combination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CPIC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(Clinical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Pharmacogenetics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Implementation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Consortium)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 xml:space="preserve">- </w:t>
            </w:r>
            <w:r>
              <w:rPr>
                <w:sz w:val="19"/>
              </w:rPr>
              <w:t xml:space="preserve">or medical society–endorsed pharmacogenomics </w:t>
            </w:r>
            <w:proofErr w:type="gramStart"/>
            <w:r>
              <w:rPr>
                <w:sz w:val="19"/>
              </w:rPr>
              <w:t>guideline, or</w:t>
            </w:r>
            <w:proofErr w:type="gramEnd"/>
            <w:r>
              <w:rPr>
                <w:sz w:val="19"/>
              </w:rPr>
              <w:t xml:space="preserve"> implemented at a PGRN (Pharmacogenomics </w:t>
            </w:r>
            <w:r>
              <w:rPr>
                <w:spacing w:val="-2"/>
                <w:sz w:val="19"/>
              </w:rPr>
              <w:t>Research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Network)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site,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or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another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major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health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system.</w:t>
            </w:r>
          </w:p>
        </w:tc>
      </w:tr>
    </w:tbl>
    <w:p w14:paraId="264D1C12" w14:textId="77777777" w:rsidR="00A82D90" w:rsidRDefault="00A82D90">
      <w:pPr>
        <w:pStyle w:val="TableParagraph"/>
        <w:spacing w:line="247" w:lineRule="auto"/>
        <w:jc w:val="both"/>
        <w:rPr>
          <w:sz w:val="19"/>
        </w:rPr>
        <w:sectPr w:rsidR="00A82D90">
          <w:headerReference w:type="default" r:id="rId6"/>
          <w:footerReference w:type="default" r:id="rId7"/>
          <w:pgSz w:w="12240" w:h="15840"/>
          <w:pgMar w:top="1520" w:right="360" w:bottom="1300" w:left="360" w:header="441" w:footer="1100" w:gutter="0"/>
          <w:cols w:space="720"/>
        </w:sectPr>
      </w:pPr>
    </w:p>
    <w:p w14:paraId="773AA292" w14:textId="77777777" w:rsidR="00A82D90" w:rsidRDefault="00A82D90">
      <w:pPr>
        <w:pStyle w:val="BodyText"/>
        <w:ind w:left="0"/>
        <w:rPr>
          <w:sz w:val="7"/>
        </w:rPr>
      </w:pPr>
    </w:p>
    <w:tbl>
      <w:tblPr>
        <w:tblW w:w="0" w:type="auto"/>
        <w:tblInd w:w="321" w:type="dxa"/>
        <w:tblBorders>
          <w:top w:val="single" w:sz="6" w:space="0" w:color="2B99C1"/>
          <w:left w:val="single" w:sz="6" w:space="0" w:color="2B99C1"/>
          <w:bottom w:val="single" w:sz="6" w:space="0" w:color="2B99C1"/>
          <w:right w:val="single" w:sz="6" w:space="0" w:color="2B99C1"/>
          <w:insideH w:val="single" w:sz="6" w:space="0" w:color="2B99C1"/>
          <w:insideV w:val="single" w:sz="6" w:space="0" w:color="2B99C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4"/>
        <w:gridCol w:w="9372"/>
      </w:tblGrid>
      <w:tr w:rsidR="00A82D90" w14:paraId="4E95525C" w14:textId="77777777">
        <w:trPr>
          <w:trHeight w:val="249"/>
        </w:trPr>
        <w:tc>
          <w:tcPr>
            <w:tcW w:w="1524" w:type="dxa"/>
          </w:tcPr>
          <w:p w14:paraId="1F7BB88C" w14:textId="77777777" w:rsidR="00A82D90" w:rsidRDefault="00000000">
            <w:pPr>
              <w:pStyle w:val="TableParagraph"/>
              <w:spacing w:before="24" w:line="205" w:lineRule="exact"/>
              <w:ind w:left="47"/>
              <w:jc w:val="center"/>
              <w:rPr>
                <w:sz w:val="19"/>
              </w:rPr>
            </w:pPr>
            <w:r>
              <w:rPr>
                <w:color w:val="2B99C1"/>
                <w:spacing w:val="-2"/>
                <w:sz w:val="19"/>
              </w:rPr>
              <w:t>Evidence</w:t>
            </w:r>
            <w:r>
              <w:rPr>
                <w:color w:val="2B99C1"/>
                <w:spacing w:val="-10"/>
                <w:sz w:val="19"/>
              </w:rPr>
              <w:t xml:space="preserve"> </w:t>
            </w:r>
            <w:r>
              <w:rPr>
                <w:color w:val="2B99C1"/>
                <w:spacing w:val="-2"/>
                <w:sz w:val="19"/>
              </w:rPr>
              <w:t>Level</w:t>
            </w:r>
          </w:p>
        </w:tc>
        <w:tc>
          <w:tcPr>
            <w:tcW w:w="9372" w:type="dxa"/>
          </w:tcPr>
          <w:p w14:paraId="68638FEC" w14:textId="77777777" w:rsidR="00A82D90" w:rsidRDefault="00000000">
            <w:pPr>
              <w:pStyle w:val="TableParagraph"/>
              <w:spacing w:before="24" w:line="205" w:lineRule="exact"/>
              <w:ind w:left="44"/>
              <w:jc w:val="center"/>
              <w:rPr>
                <w:sz w:val="19"/>
              </w:rPr>
            </w:pPr>
            <w:r>
              <w:rPr>
                <w:color w:val="2B99C1"/>
                <w:spacing w:val="-2"/>
                <w:sz w:val="19"/>
              </w:rPr>
              <w:t>Definition</w:t>
            </w:r>
          </w:p>
        </w:tc>
      </w:tr>
      <w:tr w:rsidR="00A82D90" w14:paraId="3ACD4424" w14:textId="77777777">
        <w:trPr>
          <w:trHeight w:val="921"/>
        </w:trPr>
        <w:tc>
          <w:tcPr>
            <w:tcW w:w="1524" w:type="dxa"/>
          </w:tcPr>
          <w:p w14:paraId="51857667" w14:textId="77777777" w:rsidR="00A82D90" w:rsidRDefault="00000000">
            <w:pPr>
              <w:pStyle w:val="TableParagraph"/>
              <w:ind w:left="114"/>
              <w:jc w:val="center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1B</w:t>
            </w:r>
          </w:p>
        </w:tc>
        <w:tc>
          <w:tcPr>
            <w:tcW w:w="9372" w:type="dxa"/>
          </w:tcPr>
          <w:p w14:paraId="081C253D" w14:textId="77777777" w:rsidR="00A82D90" w:rsidRDefault="00000000">
            <w:pPr>
              <w:pStyle w:val="TableParagraph"/>
              <w:spacing w:line="247" w:lineRule="auto"/>
              <w:ind w:right="105"/>
              <w:jc w:val="both"/>
              <w:rPr>
                <w:sz w:val="19"/>
              </w:rPr>
            </w:pPr>
            <w:r>
              <w:rPr>
                <w:sz w:val="19"/>
              </w:rPr>
              <w:t>Annotation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variant–drug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combination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which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preponderance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evidence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shows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13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assciation</w:t>
            </w:r>
            <w:proofErr w:type="spellEnd"/>
            <w:r>
              <w:rPr>
                <w:sz w:val="19"/>
              </w:rPr>
              <w:t>.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The </w:t>
            </w:r>
            <w:r>
              <w:rPr>
                <w:spacing w:val="-2"/>
                <w:sz w:val="19"/>
              </w:rPr>
              <w:t>association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must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be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replicated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more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than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one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cohort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with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significant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values,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and,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preferably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with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 xml:space="preserve">strong </w:t>
            </w:r>
            <w:r>
              <w:rPr>
                <w:sz w:val="19"/>
              </w:rPr>
              <w:t>effect</w:t>
            </w:r>
            <w:r>
              <w:rPr>
                <w:spacing w:val="-21"/>
                <w:sz w:val="19"/>
              </w:rPr>
              <w:t xml:space="preserve"> </w:t>
            </w:r>
            <w:r>
              <w:rPr>
                <w:sz w:val="19"/>
              </w:rPr>
              <w:t>size.</w:t>
            </w:r>
          </w:p>
        </w:tc>
      </w:tr>
      <w:tr w:rsidR="00A82D90" w14:paraId="196532B2" w14:textId="77777777">
        <w:trPr>
          <w:trHeight w:val="693"/>
        </w:trPr>
        <w:tc>
          <w:tcPr>
            <w:tcW w:w="1524" w:type="dxa"/>
          </w:tcPr>
          <w:p w14:paraId="6FBBEEA5" w14:textId="77777777" w:rsidR="00A82D90" w:rsidRDefault="00000000">
            <w:pPr>
              <w:pStyle w:val="TableParagraph"/>
              <w:ind w:left="114"/>
              <w:jc w:val="center"/>
              <w:rPr>
                <w:sz w:val="19"/>
              </w:rPr>
            </w:pPr>
            <w:r>
              <w:rPr>
                <w:spacing w:val="-5"/>
                <w:w w:val="110"/>
                <w:sz w:val="19"/>
              </w:rPr>
              <w:t>2A</w:t>
            </w:r>
          </w:p>
        </w:tc>
        <w:tc>
          <w:tcPr>
            <w:tcW w:w="9372" w:type="dxa"/>
          </w:tcPr>
          <w:p w14:paraId="17BF1A6B" w14:textId="77777777" w:rsidR="00A82D90" w:rsidRDefault="00000000">
            <w:pPr>
              <w:pStyle w:val="TableParagraph"/>
              <w:spacing w:line="247" w:lineRule="auto"/>
              <w:rPr>
                <w:sz w:val="19"/>
              </w:rPr>
            </w:pPr>
            <w:r>
              <w:rPr>
                <w:spacing w:val="-2"/>
                <w:sz w:val="19"/>
              </w:rPr>
              <w:t>Annotation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for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variant–drug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combination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that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qualifies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for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level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2B,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which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the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variant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within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VIP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(Very Important</w:t>
            </w:r>
            <w:r>
              <w:rPr>
                <w:spacing w:val="-18"/>
                <w:sz w:val="19"/>
              </w:rPr>
              <w:t xml:space="preserve"> </w:t>
            </w:r>
            <w:proofErr w:type="spellStart"/>
            <w:r>
              <w:rPr>
                <w:spacing w:val="-2"/>
                <w:sz w:val="19"/>
              </w:rPr>
              <w:t>Pharmacogene</w:t>
            </w:r>
            <w:proofErr w:type="spellEnd"/>
            <w:r>
              <w:rPr>
                <w:spacing w:val="-2"/>
                <w:sz w:val="19"/>
              </w:rPr>
              <w:t>)</w:t>
            </w:r>
            <w:r>
              <w:rPr>
                <w:spacing w:val="-1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as</w:t>
            </w:r>
            <w:r>
              <w:rPr>
                <w:spacing w:val="-1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defined</w:t>
            </w:r>
            <w:r>
              <w:rPr>
                <w:spacing w:val="-1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by</w:t>
            </w:r>
            <w:r>
              <w:rPr>
                <w:spacing w:val="-18"/>
                <w:sz w:val="19"/>
              </w:rPr>
              <w:t xml:space="preserve"> </w:t>
            </w:r>
            <w:proofErr w:type="spellStart"/>
            <w:r>
              <w:rPr>
                <w:spacing w:val="-2"/>
                <w:sz w:val="19"/>
              </w:rPr>
              <w:t>PharmGKB</w:t>
            </w:r>
            <w:proofErr w:type="spellEnd"/>
            <w:r>
              <w:rPr>
                <w:spacing w:val="-1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where</w:t>
            </w:r>
            <w:r>
              <w:rPr>
                <w:spacing w:val="-1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their</w:t>
            </w:r>
            <w:r>
              <w:rPr>
                <w:spacing w:val="-1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functional</w:t>
            </w:r>
            <w:r>
              <w:rPr>
                <w:spacing w:val="-1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significance</w:t>
            </w:r>
            <w:r>
              <w:rPr>
                <w:spacing w:val="-1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is</w:t>
            </w:r>
            <w:r>
              <w:rPr>
                <w:spacing w:val="-1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more</w:t>
            </w:r>
            <w:r>
              <w:rPr>
                <w:spacing w:val="-1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likely</w:t>
            </w:r>
            <w:r>
              <w:rPr>
                <w:spacing w:val="-1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known.</w:t>
            </w:r>
          </w:p>
        </w:tc>
      </w:tr>
      <w:tr w:rsidR="00A82D90" w14:paraId="0001D71A" w14:textId="77777777">
        <w:trPr>
          <w:trHeight w:val="921"/>
        </w:trPr>
        <w:tc>
          <w:tcPr>
            <w:tcW w:w="1524" w:type="dxa"/>
          </w:tcPr>
          <w:p w14:paraId="5A569680" w14:textId="77777777" w:rsidR="00A82D90" w:rsidRDefault="00000000">
            <w:pPr>
              <w:pStyle w:val="TableParagraph"/>
              <w:ind w:left="114"/>
              <w:jc w:val="center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2B</w:t>
            </w:r>
          </w:p>
        </w:tc>
        <w:tc>
          <w:tcPr>
            <w:tcW w:w="9372" w:type="dxa"/>
          </w:tcPr>
          <w:p w14:paraId="46D8A369" w14:textId="77777777" w:rsidR="00A82D90" w:rsidRDefault="00000000">
            <w:pPr>
              <w:pStyle w:val="TableParagraph"/>
              <w:spacing w:line="247" w:lineRule="auto"/>
              <w:ind w:right="11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Annotation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for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variant–drug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combination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with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moderate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evidence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of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an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association.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association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must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 xml:space="preserve">be </w:t>
            </w:r>
            <w:r>
              <w:rPr>
                <w:spacing w:val="-6"/>
                <w:sz w:val="19"/>
              </w:rPr>
              <w:t xml:space="preserve">replicated, but there may be some studies that do not show statistical significance, and/or the effect size may be </w:t>
            </w:r>
            <w:r>
              <w:rPr>
                <w:spacing w:val="-2"/>
                <w:sz w:val="19"/>
              </w:rPr>
              <w:t>small.</w:t>
            </w:r>
          </w:p>
        </w:tc>
      </w:tr>
    </w:tbl>
    <w:p w14:paraId="61A5BFC2" w14:textId="77777777" w:rsidR="00A82D90" w:rsidRDefault="00A82D90">
      <w:pPr>
        <w:pStyle w:val="BodyText"/>
        <w:spacing w:before="209"/>
        <w:ind w:left="0"/>
      </w:pPr>
    </w:p>
    <w:p w14:paraId="2EBA61FA" w14:textId="77777777" w:rsidR="00A82D90" w:rsidRDefault="00000000">
      <w:pPr>
        <w:pStyle w:val="BodyText"/>
        <w:jc w:val="both"/>
      </w:pPr>
      <w:r>
        <w:rPr>
          <w:w w:val="105"/>
          <w:u w:val="single"/>
        </w:rPr>
        <w:t>CPIC</w:t>
      </w:r>
      <w:r>
        <w:rPr>
          <w:spacing w:val="4"/>
          <w:w w:val="105"/>
          <w:u w:val="single"/>
        </w:rPr>
        <w:t xml:space="preserve"> </w:t>
      </w:r>
      <w:r>
        <w:rPr>
          <w:spacing w:val="-2"/>
          <w:w w:val="105"/>
          <w:u w:val="single"/>
        </w:rPr>
        <w:t>Guidelines:</w:t>
      </w:r>
    </w:p>
    <w:p w14:paraId="3F4D75C2" w14:textId="77777777" w:rsidR="00A82D90" w:rsidRDefault="00000000">
      <w:pPr>
        <w:pStyle w:val="BodyText"/>
        <w:spacing w:before="199" w:line="247" w:lineRule="auto"/>
        <w:ind w:right="319"/>
        <w:jc w:val="both"/>
      </w:pPr>
      <w:r>
        <w:t>CPIC</w:t>
      </w:r>
      <w:r>
        <w:rPr>
          <w:spacing w:val="-3"/>
        </w:rPr>
        <w:t xml:space="preserve"> </w:t>
      </w:r>
      <w:r>
        <w:t>guideline</w:t>
      </w:r>
      <w:r>
        <w:rPr>
          <w:spacing w:val="-2"/>
        </w:rPr>
        <w:t xml:space="preserve"> </w:t>
      </w:r>
      <w:r>
        <w:t>articles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listed</w:t>
      </w:r>
      <w:r>
        <w:rPr>
          <w:spacing w:val="-2"/>
        </w:rPr>
        <w:t xml:space="preserve"> </w:t>
      </w:r>
      <w:r>
        <w:t>below.</w:t>
      </w:r>
      <w:r>
        <w:rPr>
          <w:spacing w:val="-2"/>
        </w:rPr>
        <w:t xml:space="preserve"> </w:t>
      </w:r>
      <w:r>
        <w:t>Please</w:t>
      </w:r>
      <w:r>
        <w:rPr>
          <w:spacing w:val="-2"/>
        </w:rPr>
        <w:t xml:space="preserve"> </w:t>
      </w:r>
      <w:r>
        <w:t>refer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guideline</w:t>
      </w:r>
      <w:r>
        <w:rPr>
          <w:spacing w:val="-2"/>
        </w:rPr>
        <w:t xml:space="preserve"> </w:t>
      </w:r>
      <w:r>
        <w:t>pages</w:t>
      </w:r>
      <w:r>
        <w:rPr>
          <w:spacing w:val="-2"/>
        </w:rPr>
        <w:t xml:space="preserve"> </w:t>
      </w:r>
      <w:r>
        <w:t>on</w:t>
      </w:r>
      <w:hyperlink r:id="rId8">
        <w:r w:rsidR="00A82D90">
          <w:rPr>
            <w:color w:val="0000ED"/>
            <w:u w:val="single" w:color="0000ED"/>
          </w:rPr>
          <w:t>cpicpgx.org</w:t>
        </w:r>
      </w:hyperlink>
      <w:r>
        <w:rPr>
          <w:color w:val="0000ED"/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up-to-date</w:t>
      </w:r>
      <w:r>
        <w:rPr>
          <w:spacing w:val="-4"/>
        </w:rPr>
        <w:t xml:space="preserve"> </w:t>
      </w:r>
      <w:r>
        <w:t>information.</w:t>
      </w:r>
      <w:r>
        <w:rPr>
          <w:spacing w:val="-4"/>
        </w:rPr>
        <w:t xml:space="preserve"> </w:t>
      </w:r>
      <w:r>
        <w:t xml:space="preserve">For </w:t>
      </w:r>
      <w:r>
        <w:rPr>
          <w:spacing w:val="-2"/>
        </w:rPr>
        <w:t>additional</w:t>
      </w:r>
      <w:r>
        <w:rPr>
          <w:spacing w:val="-14"/>
        </w:rPr>
        <w:t xml:space="preserve"> </w:t>
      </w:r>
      <w:r>
        <w:rPr>
          <w:spacing w:val="-2"/>
        </w:rPr>
        <w:t>references,</w:t>
      </w:r>
      <w:r>
        <w:rPr>
          <w:spacing w:val="-14"/>
        </w:rPr>
        <w:t xml:space="preserve"> </w:t>
      </w:r>
      <w:r>
        <w:rPr>
          <w:spacing w:val="-2"/>
        </w:rPr>
        <w:t>visit</w:t>
      </w:r>
      <w:r>
        <w:rPr>
          <w:spacing w:val="-14"/>
        </w:rPr>
        <w:t xml:space="preserve"> </w:t>
      </w:r>
      <w:hyperlink r:id="rId9">
        <w:r w:rsidR="00A82D90">
          <w:rPr>
            <w:color w:val="0000ED"/>
            <w:spacing w:val="-2"/>
            <w:u w:val="single" w:color="0000ED"/>
          </w:rPr>
          <w:t>pharmgkb.org</w:t>
        </w:r>
      </w:hyperlink>
      <w:r>
        <w:rPr>
          <w:spacing w:val="-2"/>
        </w:rPr>
        <w:t>.</w:t>
      </w:r>
    </w:p>
    <w:p w14:paraId="19AB6753" w14:textId="77777777" w:rsidR="00A82D90" w:rsidRDefault="00000000">
      <w:pPr>
        <w:pStyle w:val="BodyText"/>
        <w:spacing w:before="194" w:line="247" w:lineRule="auto"/>
        <w:ind w:right="310"/>
        <w:jc w:val="both"/>
      </w:pPr>
      <w:r>
        <w:t>Hicks JK, Swen JJ, Thorn CF, et al. Clinical Pharmacogenetics Implementation Consortium guideline for CYP2D6 and CYP2C19 genotypes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dosing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tricyclic</w:t>
      </w:r>
      <w:r>
        <w:rPr>
          <w:spacing w:val="-14"/>
        </w:rPr>
        <w:t xml:space="preserve"> </w:t>
      </w:r>
      <w:r>
        <w:t>antidepressants.</w:t>
      </w:r>
      <w:r>
        <w:rPr>
          <w:spacing w:val="-14"/>
        </w:rPr>
        <w:t xml:space="preserve"> </w:t>
      </w:r>
      <w:r>
        <w:t>Clin</w:t>
      </w:r>
      <w:r>
        <w:rPr>
          <w:spacing w:val="-14"/>
        </w:rPr>
        <w:t xml:space="preserve"> </w:t>
      </w:r>
      <w:proofErr w:type="spellStart"/>
      <w:r>
        <w:t>Pharmacol</w:t>
      </w:r>
      <w:proofErr w:type="spellEnd"/>
      <w:r>
        <w:rPr>
          <w:spacing w:val="-14"/>
        </w:rPr>
        <w:t xml:space="preserve"> </w:t>
      </w:r>
      <w:r>
        <w:t>Ther.</w:t>
      </w:r>
      <w:r>
        <w:rPr>
          <w:spacing w:val="-14"/>
        </w:rPr>
        <w:t xml:space="preserve"> </w:t>
      </w:r>
      <w:r>
        <w:t>2013;93(5):402-8.</w:t>
      </w:r>
      <w:r>
        <w:rPr>
          <w:spacing w:val="-14"/>
        </w:rPr>
        <w:t xml:space="preserve"> </w:t>
      </w:r>
      <w:r>
        <w:t>PMID:</w:t>
      </w:r>
      <w:r>
        <w:rPr>
          <w:spacing w:val="-14"/>
        </w:rPr>
        <w:t xml:space="preserve"> </w:t>
      </w:r>
      <w:r>
        <w:t>23486447</w:t>
      </w:r>
    </w:p>
    <w:p w14:paraId="5FA79871" w14:textId="77777777" w:rsidR="00A82D90" w:rsidRDefault="00000000">
      <w:pPr>
        <w:pStyle w:val="BodyText"/>
        <w:spacing w:before="193" w:line="247" w:lineRule="auto"/>
        <w:ind w:right="301"/>
        <w:jc w:val="both"/>
      </w:pPr>
      <w:r>
        <w:rPr>
          <w:spacing w:val="-4"/>
        </w:rPr>
        <w:t xml:space="preserve">Hicks JK, </w:t>
      </w:r>
      <w:proofErr w:type="spellStart"/>
      <w:r>
        <w:rPr>
          <w:spacing w:val="-4"/>
        </w:rPr>
        <w:t>Sangkuhl</w:t>
      </w:r>
      <w:proofErr w:type="spellEnd"/>
      <w:r>
        <w:rPr>
          <w:spacing w:val="-4"/>
        </w:rPr>
        <w:t xml:space="preserve"> K, Swen JJ et al. Clinical pharmacogenetics implementation consortium guideline (CPIC) for CYP2D6 and CYP2C19 </w:t>
      </w:r>
      <w:r>
        <w:t>genotypes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dosing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tricyclic</w:t>
      </w:r>
      <w:r>
        <w:rPr>
          <w:spacing w:val="-12"/>
        </w:rPr>
        <w:t xml:space="preserve"> </w:t>
      </w:r>
      <w:r>
        <w:t>antidepressants:</w:t>
      </w:r>
      <w:r>
        <w:rPr>
          <w:spacing w:val="-12"/>
        </w:rPr>
        <w:t xml:space="preserve"> </w:t>
      </w:r>
      <w:r>
        <w:t>2016</w:t>
      </w:r>
      <w:r>
        <w:rPr>
          <w:spacing w:val="-12"/>
        </w:rPr>
        <w:t xml:space="preserve"> </w:t>
      </w:r>
      <w:r>
        <w:t>update.</w:t>
      </w:r>
      <w:r>
        <w:rPr>
          <w:spacing w:val="-12"/>
        </w:rPr>
        <w:t xml:space="preserve"> </w:t>
      </w:r>
      <w:r>
        <w:t>Clin</w:t>
      </w:r>
      <w:r>
        <w:rPr>
          <w:spacing w:val="-12"/>
        </w:rPr>
        <w:t xml:space="preserve"> </w:t>
      </w:r>
      <w:proofErr w:type="spellStart"/>
      <w:r>
        <w:t>Pharmacol</w:t>
      </w:r>
      <w:proofErr w:type="spellEnd"/>
      <w:r>
        <w:rPr>
          <w:spacing w:val="-12"/>
        </w:rPr>
        <w:t xml:space="preserve"> </w:t>
      </w:r>
      <w:r>
        <w:t>Ther.</w:t>
      </w:r>
      <w:r>
        <w:rPr>
          <w:spacing w:val="-12"/>
        </w:rPr>
        <w:t xml:space="preserve"> </w:t>
      </w:r>
      <w:r>
        <w:t>2016</w:t>
      </w:r>
      <w:r>
        <w:rPr>
          <w:spacing w:val="-12"/>
        </w:rPr>
        <w:t xml:space="preserve"> </w:t>
      </w:r>
      <w:r>
        <w:t>Dec</w:t>
      </w:r>
      <w:r>
        <w:rPr>
          <w:spacing w:val="-12"/>
        </w:rPr>
        <w:t xml:space="preserve"> </w:t>
      </w:r>
      <w:r>
        <w:t>20.</w:t>
      </w:r>
      <w:r>
        <w:rPr>
          <w:spacing w:val="-12"/>
        </w:rPr>
        <w:t xml:space="preserve"> </w:t>
      </w:r>
      <w:r>
        <w:t>PMID</w:t>
      </w:r>
      <w:r>
        <w:rPr>
          <w:spacing w:val="-12"/>
        </w:rPr>
        <w:t xml:space="preserve"> </w:t>
      </w:r>
      <w:r>
        <w:t>27997040</w:t>
      </w:r>
    </w:p>
    <w:p w14:paraId="3B901738" w14:textId="77777777" w:rsidR="00A82D90" w:rsidRDefault="00000000">
      <w:pPr>
        <w:pStyle w:val="BodyText"/>
        <w:spacing w:before="194" w:line="247" w:lineRule="auto"/>
        <w:ind w:right="308"/>
        <w:jc w:val="both"/>
      </w:pPr>
      <w:proofErr w:type="spellStart"/>
      <w:r>
        <w:t>Gammal</w:t>
      </w:r>
      <w:proofErr w:type="spellEnd"/>
      <w:r>
        <w:rPr>
          <w:spacing w:val="-8"/>
        </w:rPr>
        <w:t xml:space="preserve"> </w:t>
      </w:r>
      <w:r>
        <w:t>RS,</w:t>
      </w:r>
      <w:r>
        <w:rPr>
          <w:spacing w:val="-8"/>
        </w:rPr>
        <w:t xml:space="preserve"> </w:t>
      </w:r>
      <w:r>
        <w:t>Court</w:t>
      </w:r>
      <w:r>
        <w:rPr>
          <w:spacing w:val="-8"/>
        </w:rPr>
        <w:t xml:space="preserve"> </w:t>
      </w:r>
      <w:r>
        <w:t>MH,</w:t>
      </w:r>
      <w:r>
        <w:rPr>
          <w:spacing w:val="-8"/>
        </w:rPr>
        <w:t xml:space="preserve"> </w:t>
      </w:r>
      <w:r>
        <w:t>Haidar</w:t>
      </w:r>
      <w:r>
        <w:rPr>
          <w:spacing w:val="-8"/>
        </w:rPr>
        <w:t xml:space="preserve"> </w:t>
      </w:r>
      <w:r>
        <w:t>CE,</w:t>
      </w:r>
      <w:r>
        <w:rPr>
          <w:spacing w:val="-8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al.</w:t>
      </w:r>
      <w:r>
        <w:rPr>
          <w:spacing w:val="-8"/>
        </w:rPr>
        <w:t xml:space="preserve"> </w:t>
      </w:r>
      <w:r>
        <w:t>Clinical</w:t>
      </w:r>
      <w:r>
        <w:rPr>
          <w:spacing w:val="-8"/>
        </w:rPr>
        <w:t xml:space="preserve"> </w:t>
      </w:r>
      <w:r>
        <w:t>Pharmacogenetics</w:t>
      </w:r>
      <w:r>
        <w:rPr>
          <w:spacing w:val="-8"/>
        </w:rPr>
        <w:t xml:space="preserve"> </w:t>
      </w:r>
      <w:r>
        <w:t>Implementation</w:t>
      </w:r>
      <w:r>
        <w:rPr>
          <w:spacing w:val="-8"/>
        </w:rPr>
        <w:t xml:space="preserve"> </w:t>
      </w:r>
      <w:r>
        <w:t>Consortium</w:t>
      </w:r>
      <w:r>
        <w:rPr>
          <w:spacing w:val="-8"/>
        </w:rPr>
        <w:t xml:space="preserve"> </w:t>
      </w:r>
      <w:r>
        <w:t>(CPIC)</w:t>
      </w:r>
      <w:r>
        <w:rPr>
          <w:spacing w:val="-8"/>
        </w:rPr>
        <w:t xml:space="preserve"> </w:t>
      </w:r>
      <w:r>
        <w:t>Guideline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UGT1A1</w:t>
      </w:r>
      <w:r>
        <w:rPr>
          <w:spacing w:val="-8"/>
        </w:rPr>
        <w:t xml:space="preserve"> </w:t>
      </w:r>
      <w:r>
        <w:t xml:space="preserve">and Atazanavir Prescribing. Clin </w:t>
      </w:r>
      <w:proofErr w:type="spellStart"/>
      <w:r>
        <w:t>Pharmacol</w:t>
      </w:r>
      <w:proofErr w:type="spellEnd"/>
      <w:r>
        <w:t xml:space="preserve"> Ther. 2016;99(4):363-9. PMID: 26417955</w:t>
      </w:r>
    </w:p>
    <w:p w14:paraId="21D795F7" w14:textId="77777777" w:rsidR="00A82D90" w:rsidRDefault="00000000">
      <w:pPr>
        <w:pStyle w:val="BodyText"/>
        <w:spacing w:before="193" w:line="247" w:lineRule="auto"/>
        <w:ind w:right="333"/>
        <w:jc w:val="both"/>
      </w:pPr>
      <w:proofErr w:type="spellStart"/>
      <w:r>
        <w:t>Relling</w:t>
      </w:r>
      <w:proofErr w:type="spellEnd"/>
      <w:r>
        <w:t xml:space="preserve"> MV, Gardner EE, Sandborn WJ, et al. Clinical pharmacogenetics implementation consortium guidelines for thiopurine methyltransferase</w:t>
      </w:r>
      <w:r>
        <w:rPr>
          <w:spacing w:val="-15"/>
        </w:rPr>
        <w:t xml:space="preserve"> </w:t>
      </w:r>
      <w:r>
        <w:t>genotype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thiopurine</w:t>
      </w:r>
      <w:r>
        <w:rPr>
          <w:spacing w:val="-15"/>
        </w:rPr>
        <w:t xml:space="preserve"> </w:t>
      </w:r>
      <w:r>
        <w:t>dosing:</w:t>
      </w:r>
      <w:r>
        <w:rPr>
          <w:spacing w:val="-15"/>
        </w:rPr>
        <w:t xml:space="preserve"> </w:t>
      </w:r>
      <w:r>
        <w:t>2013</w:t>
      </w:r>
      <w:r>
        <w:rPr>
          <w:spacing w:val="-15"/>
        </w:rPr>
        <w:t xml:space="preserve"> </w:t>
      </w:r>
      <w:r>
        <w:t>update.</w:t>
      </w:r>
      <w:r>
        <w:rPr>
          <w:spacing w:val="-15"/>
        </w:rPr>
        <w:t xml:space="preserve"> </w:t>
      </w:r>
      <w:r>
        <w:t>Clin</w:t>
      </w:r>
      <w:r>
        <w:rPr>
          <w:spacing w:val="-15"/>
        </w:rPr>
        <w:t xml:space="preserve"> </w:t>
      </w:r>
      <w:proofErr w:type="spellStart"/>
      <w:r>
        <w:t>Pharmacol</w:t>
      </w:r>
      <w:proofErr w:type="spellEnd"/>
      <w:r>
        <w:rPr>
          <w:spacing w:val="-15"/>
        </w:rPr>
        <w:t xml:space="preserve"> </w:t>
      </w:r>
      <w:r>
        <w:t>Ther.</w:t>
      </w:r>
      <w:r>
        <w:rPr>
          <w:spacing w:val="-15"/>
        </w:rPr>
        <w:t xml:space="preserve"> </w:t>
      </w:r>
      <w:r>
        <w:t>2013;93(4):324-5.</w:t>
      </w:r>
      <w:r>
        <w:rPr>
          <w:spacing w:val="-15"/>
        </w:rPr>
        <w:t xml:space="preserve"> </w:t>
      </w:r>
      <w:r>
        <w:t>PMID:</w:t>
      </w:r>
      <w:r>
        <w:rPr>
          <w:spacing w:val="-15"/>
        </w:rPr>
        <w:t xml:space="preserve"> </w:t>
      </w:r>
      <w:r>
        <w:t>23422873</w:t>
      </w:r>
    </w:p>
    <w:p w14:paraId="66A0D74E" w14:textId="77777777" w:rsidR="00A82D90" w:rsidRDefault="00000000">
      <w:pPr>
        <w:pStyle w:val="BodyText"/>
        <w:spacing w:before="194" w:line="247" w:lineRule="auto"/>
        <w:ind w:right="322"/>
        <w:jc w:val="both"/>
      </w:pPr>
      <w:proofErr w:type="spellStart"/>
      <w:r>
        <w:t>Relling</w:t>
      </w:r>
      <w:proofErr w:type="spellEnd"/>
      <w:r>
        <w:t xml:space="preserve"> MV, Gardner EE, Sandborn WJ, et al. Clinical Pharmacogenetics Implementation Consortium guidelines for thiopurine methyltransferase</w:t>
      </w:r>
      <w:r>
        <w:rPr>
          <w:spacing w:val="-12"/>
        </w:rPr>
        <w:t xml:space="preserve"> </w:t>
      </w:r>
      <w:r>
        <w:t>genotype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thiopurine</w:t>
      </w:r>
      <w:r>
        <w:rPr>
          <w:spacing w:val="-12"/>
        </w:rPr>
        <w:t xml:space="preserve"> </w:t>
      </w:r>
      <w:r>
        <w:t>dosing.</w:t>
      </w:r>
      <w:r>
        <w:rPr>
          <w:spacing w:val="-12"/>
        </w:rPr>
        <w:t xml:space="preserve"> </w:t>
      </w:r>
      <w:r>
        <w:t>Clin</w:t>
      </w:r>
      <w:r>
        <w:rPr>
          <w:spacing w:val="-12"/>
        </w:rPr>
        <w:t xml:space="preserve"> </w:t>
      </w:r>
      <w:proofErr w:type="spellStart"/>
      <w:r>
        <w:t>Pharmacol</w:t>
      </w:r>
      <w:proofErr w:type="spellEnd"/>
      <w:r>
        <w:rPr>
          <w:spacing w:val="-12"/>
        </w:rPr>
        <w:t xml:space="preserve"> </w:t>
      </w:r>
      <w:r>
        <w:t>Ther.</w:t>
      </w:r>
      <w:r>
        <w:rPr>
          <w:spacing w:val="-12"/>
        </w:rPr>
        <w:t xml:space="preserve"> </w:t>
      </w:r>
      <w:r>
        <w:t>2011;89(3):387-91.</w:t>
      </w:r>
      <w:r>
        <w:rPr>
          <w:spacing w:val="-12"/>
        </w:rPr>
        <w:t xml:space="preserve"> </w:t>
      </w:r>
      <w:r>
        <w:t>PMID:</w:t>
      </w:r>
      <w:r>
        <w:rPr>
          <w:spacing w:val="-12"/>
        </w:rPr>
        <w:t xml:space="preserve"> </w:t>
      </w:r>
      <w:r>
        <w:t>21270794</w:t>
      </w:r>
    </w:p>
    <w:p w14:paraId="4370BC7A" w14:textId="77777777" w:rsidR="00A82D90" w:rsidRDefault="00000000">
      <w:pPr>
        <w:pStyle w:val="BodyText"/>
        <w:spacing w:before="193" w:line="247" w:lineRule="auto"/>
        <w:ind w:right="320"/>
        <w:jc w:val="both"/>
      </w:pPr>
      <w:r>
        <w:t xml:space="preserve">Caudle KE, Thorn CF, Klein TE, et al. Clinical Pharmacogenetics Implementation Consortium guidelines for </w:t>
      </w:r>
      <w:proofErr w:type="spellStart"/>
      <w:r>
        <w:t>dihydropyrimidine</w:t>
      </w:r>
      <w:proofErr w:type="spellEnd"/>
      <w:r>
        <w:t xml:space="preserve"> dehydrogenase</w:t>
      </w:r>
      <w:r>
        <w:rPr>
          <w:spacing w:val="-12"/>
        </w:rPr>
        <w:t xml:space="preserve"> </w:t>
      </w:r>
      <w:r>
        <w:t>genotype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fluoropyrimidine</w:t>
      </w:r>
      <w:r>
        <w:rPr>
          <w:spacing w:val="-12"/>
        </w:rPr>
        <w:t xml:space="preserve"> </w:t>
      </w:r>
      <w:r>
        <w:t>dosing.</w:t>
      </w:r>
      <w:r>
        <w:rPr>
          <w:spacing w:val="-12"/>
        </w:rPr>
        <w:t xml:space="preserve"> </w:t>
      </w:r>
      <w:r>
        <w:t>Clin</w:t>
      </w:r>
      <w:r>
        <w:rPr>
          <w:spacing w:val="-12"/>
        </w:rPr>
        <w:t xml:space="preserve"> </w:t>
      </w:r>
      <w:proofErr w:type="spellStart"/>
      <w:r>
        <w:t>Pharmacol</w:t>
      </w:r>
      <w:proofErr w:type="spellEnd"/>
      <w:r>
        <w:rPr>
          <w:spacing w:val="-12"/>
        </w:rPr>
        <w:t xml:space="preserve"> </w:t>
      </w:r>
      <w:r>
        <w:t>Ther.</w:t>
      </w:r>
      <w:r>
        <w:rPr>
          <w:spacing w:val="-12"/>
        </w:rPr>
        <w:t xml:space="preserve"> </w:t>
      </w:r>
      <w:r>
        <w:t>2013;94(6):640-5.</w:t>
      </w:r>
      <w:r>
        <w:rPr>
          <w:spacing w:val="-12"/>
        </w:rPr>
        <w:t xml:space="preserve"> </w:t>
      </w:r>
      <w:r>
        <w:t>PMID:</w:t>
      </w:r>
      <w:r>
        <w:rPr>
          <w:spacing w:val="-12"/>
        </w:rPr>
        <w:t xml:space="preserve"> </w:t>
      </w:r>
      <w:r>
        <w:t>23988873</w:t>
      </w:r>
    </w:p>
    <w:p w14:paraId="56FB78CC" w14:textId="77777777" w:rsidR="00A82D90" w:rsidRDefault="00000000">
      <w:pPr>
        <w:pStyle w:val="BodyText"/>
        <w:spacing w:before="194" w:line="247" w:lineRule="auto"/>
        <w:ind w:right="300"/>
        <w:jc w:val="both"/>
      </w:pPr>
      <w:r>
        <w:t xml:space="preserve">Hicks JK, Bishop JR, </w:t>
      </w:r>
      <w:proofErr w:type="spellStart"/>
      <w:r>
        <w:t>Sangkuhl</w:t>
      </w:r>
      <w:proofErr w:type="spellEnd"/>
      <w:r>
        <w:t xml:space="preserve"> K, et al. Clinical Pharmacogenetics Implementation Consortium (CPIC) Guideline for CYP2D6 and CYP2C19 Genotypes and Dosing of Selective Serotonin Reuptake Inhibitors. Clin </w:t>
      </w:r>
      <w:proofErr w:type="spellStart"/>
      <w:r>
        <w:t>Pharmacol</w:t>
      </w:r>
      <w:proofErr w:type="spellEnd"/>
      <w:r>
        <w:t xml:space="preserve"> Ther. 2015;98(2): 127-34. PMID: </w:t>
      </w:r>
      <w:r>
        <w:rPr>
          <w:spacing w:val="-2"/>
        </w:rPr>
        <w:t>25974703</w:t>
      </w:r>
    </w:p>
    <w:p w14:paraId="08561A35" w14:textId="77777777" w:rsidR="00A82D90" w:rsidRDefault="00000000">
      <w:pPr>
        <w:pStyle w:val="BodyText"/>
        <w:spacing w:before="194" w:line="247" w:lineRule="auto"/>
        <w:ind w:right="303"/>
        <w:jc w:val="both"/>
      </w:pPr>
      <w:r>
        <w:rPr>
          <w:spacing w:val="-2"/>
        </w:rPr>
        <w:t>Scott</w:t>
      </w:r>
      <w:r>
        <w:rPr>
          <w:spacing w:val="-3"/>
        </w:rPr>
        <w:t xml:space="preserve"> </w:t>
      </w:r>
      <w:r>
        <w:rPr>
          <w:spacing w:val="-2"/>
        </w:rPr>
        <w:t>SA,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Sangkuhl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K,</w:t>
      </w:r>
      <w:r>
        <w:rPr>
          <w:spacing w:val="-3"/>
        </w:rPr>
        <w:t xml:space="preserve"> </w:t>
      </w:r>
      <w:r>
        <w:rPr>
          <w:spacing w:val="-2"/>
        </w:rPr>
        <w:t>Stein</w:t>
      </w:r>
      <w:r>
        <w:rPr>
          <w:spacing w:val="-3"/>
        </w:rPr>
        <w:t xml:space="preserve"> </w:t>
      </w:r>
      <w:r>
        <w:rPr>
          <w:spacing w:val="-2"/>
        </w:rPr>
        <w:t>CM,</w:t>
      </w:r>
      <w:r>
        <w:rPr>
          <w:spacing w:val="-3"/>
        </w:rPr>
        <w:t xml:space="preserve"> </w:t>
      </w:r>
      <w:r>
        <w:rPr>
          <w:spacing w:val="-2"/>
        </w:rPr>
        <w:t>et</w:t>
      </w:r>
      <w:r>
        <w:rPr>
          <w:spacing w:val="-3"/>
        </w:rPr>
        <w:t xml:space="preserve"> </w:t>
      </w:r>
      <w:r>
        <w:rPr>
          <w:spacing w:val="-2"/>
        </w:rPr>
        <w:t>al.</w:t>
      </w:r>
      <w:r>
        <w:rPr>
          <w:spacing w:val="-3"/>
        </w:rPr>
        <w:t xml:space="preserve"> </w:t>
      </w:r>
      <w:r>
        <w:rPr>
          <w:spacing w:val="-2"/>
        </w:rPr>
        <w:t>Clinical</w:t>
      </w:r>
      <w:r>
        <w:rPr>
          <w:spacing w:val="-3"/>
        </w:rPr>
        <w:t xml:space="preserve"> </w:t>
      </w:r>
      <w:r>
        <w:rPr>
          <w:spacing w:val="-2"/>
        </w:rPr>
        <w:t>Pharmacogenetics</w:t>
      </w:r>
      <w:r>
        <w:rPr>
          <w:spacing w:val="-3"/>
        </w:rPr>
        <w:t xml:space="preserve"> </w:t>
      </w:r>
      <w:r>
        <w:rPr>
          <w:spacing w:val="-2"/>
        </w:rPr>
        <w:t>Implementation</w:t>
      </w:r>
      <w:r>
        <w:rPr>
          <w:spacing w:val="-3"/>
        </w:rPr>
        <w:t xml:space="preserve"> </w:t>
      </w:r>
      <w:r>
        <w:rPr>
          <w:spacing w:val="-2"/>
        </w:rPr>
        <w:t>Consortium</w:t>
      </w:r>
      <w:r>
        <w:rPr>
          <w:spacing w:val="-3"/>
        </w:rPr>
        <w:t xml:space="preserve"> </w:t>
      </w:r>
      <w:r>
        <w:rPr>
          <w:spacing w:val="-2"/>
        </w:rPr>
        <w:t>guidelines</w:t>
      </w:r>
      <w:r>
        <w:rPr>
          <w:spacing w:val="-3"/>
        </w:rPr>
        <w:t xml:space="preserve"> </w:t>
      </w:r>
      <w:r>
        <w:rPr>
          <w:spacing w:val="-2"/>
        </w:rPr>
        <w:t>for</w:t>
      </w:r>
      <w:r>
        <w:rPr>
          <w:spacing w:val="-3"/>
        </w:rPr>
        <w:t xml:space="preserve"> </w:t>
      </w:r>
      <w:r>
        <w:rPr>
          <w:spacing w:val="-2"/>
        </w:rPr>
        <w:t>CYP2C19</w:t>
      </w:r>
      <w:r>
        <w:rPr>
          <w:spacing w:val="-3"/>
        </w:rPr>
        <w:t xml:space="preserve"> </w:t>
      </w:r>
      <w:r>
        <w:rPr>
          <w:spacing w:val="-2"/>
        </w:rPr>
        <w:t>genotype</w:t>
      </w:r>
      <w:r>
        <w:rPr>
          <w:spacing w:val="-3"/>
        </w:rPr>
        <w:t xml:space="preserve"> </w:t>
      </w:r>
      <w:r>
        <w:rPr>
          <w:spacing w:val="-2"/>
        </w:rPr>
        <w:t xml:space="preserve">and </w:t>
      </w:r>
      <w:r>
        <w:t>clopidogrel</w:t>
      </w:r>
      <w:r>
        <w:rPr>
          <w:spacing w:val="-5"/>
        </w:rPr>
        <w:t xml:space="preserve"> </w:t>
      </w:r>
      <w:r>
        <w:t>therapy:</w:t>
      </w:r>
      <w:r>
        <w:rPr>
          <w:spacing w:val="-5"/>
        </w:rPr>
        <w:t xml:space="preserve"> </w:t>
      </w:r>
      <w:r>
        <w:t>2013</w:t>
      </w:r>
      <w:r>
        <w:rPr>
          <w:spacing w:val="-5"/>
        </w:rPr>
        <w:t xml:space="preserve"> </w:t>
      </w:r>
      <w:r>
        <w:t>update.</w:t>
      </w:r>
      <w:r>
        <w:rPr>
          <w:spacing w:val="-5"/>
        </w:rPr>
        <w:t xml:space="preserve"> </w:t>
      </w:r>
      <w:r>
        <w:t>Clin</w:t>
      </w:r>
      <w:r>
        <w:rPr>
          <w:spacing w:val="-5"/>
        </w:rPr>
        <w:t xml:space="preserve"> </w:t>
      </w:r>
      <w:proofErr w:type="spellStart"/>
      <w:r>
        <w:t>Pharmacol</w:t>
      </w:r>
      <w:proofErr w:type="spellEnd"/>
      <w:r>
        <w:rPr>
          <w:spacing w:val="-5"/>
        </w:rPr>
        <w:t xml:space="preserve"> </w:t>
      </w:r>
      <w:r>
        <w:t>Ther.</w:t>
      </w:r>
      <w:r>
        <w:rPr>
          <w:spacing w:val="-5"/>
        </w:rPr>
        <w:t xml:space="preserve"> </w:t>
      </w:r>
      <w:r>
        <w:t>2013;94(3):317-23.</w:t>
      </w:r>
      <w:r>
        <w:rPr>
          <w:spacing w:val="-5"/>
        </w:rPr>
        <w:t xml:space="preserve"> </w:t>
      </w:r>
      <w:r>
        <w:t>PMID:</w:t>
      </w:r>
      <w:r>
        <w:rPr>
          <w:spacing w:val="-5"/>
        </w:rPr>
        <w:t xml:space="preserve"> </w:t>
      </w:r>
      <w:r>
        <w:t>23698643</w:t>
      </w:r>
    </w:p>
    <w:p w14:paraId="6A380C8A" w14:textId="77777777" w:rsidR="00A82D90" w:rsidRDefault="00000000">
      <w:pPr>
        <w:pStyle w:val="BodyText"/>
        <w:spacing w:before="194" w:line="247" w:lineRule="auto"/>
        <w:ind w:right="304"/>
        <w:jc w:val="both"/>
      </w:pPr>
      <w:r>
        <w:rPr>
          <w:spacing w:val="-4"/>
        </w:rPr>
        <w:t xml:space="preserve">Scott SA, </w:t>
      </w:r>
      <w:proofErr w:type="spellStart"/>
      <w:r>
        <w:rPr>
          <w:spacing w:val="-4"/>
        </w:rPr>
        <w:t>Sangkuhl</w:t>
      </w:r>
      <w:proofErr w:type="spellEnd"/>
      <w:r>
        <w:rPr>
          <w:spacing w:val="-4"/>
        </w:rPr>
        <w:t xml:space="preserve"> K, Gardner EE, et al. Clinical Pharmacogenetics Implementation Consortium guidelines for cytochrome P450-2C19 </w:t>
      </w:r>
      <w:r>
        <w:t>(CYP2C19)</w:t>
      </w:r>
      <w:r>
        <w:rPr>
          <w:spacing w:val="-3"/>
        </w:rPr>
        <w:t xml:space="preserve"> </w:t>
      </w:r>
      <w:r>
        <w:t>genotype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clopidogrel</w:t>
      </w:r>
      <w:r>
        <w:rPr>
          <w:spacing w:val="-3"/>
        </w:rPr>
        <w:t xml:space="preserve"> </w:t>
      </w:r>
      <w:r>
        <w:t>therapy.</w:t>
      </w:r>
      <w:r>
        <w:rPr>
          <w:spacing w:val="-3"/>
        </w:rPr>
        <w:t xml:space="preserve"> </w:t>
      </w:r>
      <w:r>
        <w:t>Clin</w:t>
      </w:r>
      <w:r>
        <w:rPr>
          <w:spacing w:val="-3"/>
        </w:rPr>
        <w:t xml:space="preserve"> </w:t>
      </w:r>
      <w:proofErr w:type="spellStart"/>
      <w:r>
        <w:t>Pharmacol</w:t>
      </w:r>
      <w:proofErr w:type="spellEnd"/>
      <w:r>
        <w:rPr>
          <w:spacing w:val="-3"/>
        </w:rPr>
        <w:t xml:space="preserve"> </w:t>
      </w:r>
      <w:r>
        <w:t>Ther.</w:t>
      </w:r>
      <w:r>
        <w:rPr>
          <w:spacing w:val="-3"/>
        </w:rPr>
        <w:t xml:space="preserve"> </w:t>
      </w:r>
      <w:r>
        <w:t>2011;90(2):328-32.</w:t>
      </w:r>
      <w:r>
        <w:rPr>
          <w:spacing w:val="-3"/>
        </w:rPr>
        <w:t xml:space="preserve"> </w:t>
      </w:r>
      <w:r>
        <w:t>PMID:</w:t>
      </w:r>
      <w:r>
        <w:rPr>
          <w:spacing w:val="-3"/>
        </w:rPr>
        <w:t xml:space="preserve"> </w:t>
      </w:r>
      <w:r>
        <w:t>21716271</w:t>
      </w:r>
    </w:p>
    <w:p w14:paraId="0345E733" w14:textId="77777777" w:rsidR="00A82D90" w:rsidRDefault="00000000">
      <w:pPr>
        <w:pStyle w:val="BodyText"/>
        <w:spacing w:before="193" w:line="247" w:lineRule="auto"/>
        <w:ind w:right="306"/>
        <w:jc w:val="both"/>
      </w:pPr>
      <w:r>
        <w:t>Crews</w:t>
      </w:r>
      <w:r>
        <w:rPr>
          <w:spacing w:val="-9"/>
        </w:rPr>
        <w:t xml:space="preserve"> </w:t>
      </w:r>
      <w:r>
        <w:t>KR,</w:t>
      </w:r>
      <w:r>
        <w:rPr>
          <w:spacing w:val="-9"/>
        </w:rPr>
        <w:t xml:space="preserve"> </w:t>
      </w:r>
      <w:proofErr w:type="spellStart"/>
      <w:r>
        <w:t>Gaedigk</w:t>
      </w:r>
      <w:proofErr w:type="spellEnd"/>
      <w:r>
        <w:rPr>
          <w:spacing w:val="-9"/>
        </w:rPr>
        <w:t xml:space="preserve"> </w:t>
      </w:r>
      <w:r>
        <w:t>A,</w:t>
      </w:r>
      <w:r>
        <w:rPr>
          <w:spacing w:val="-9"/>
        </w:rPr>
        <w:t xml:space="preserve"> </w:t>
      </w:r>
      <w:proofErr w:type="spellStart"/>
      <w:r>
        <w:t>Dunnenberger</w:t>
      </w:r>
      <w:proofErr w:type="spellEnd"/>
      <w:r>
        <w:rPr>
          <w:spacing w:val="-9"/>
        </w:rPr>
        <w:t xml:space="preserve"> </w:t>
      </w:r>
      <w:r>
        <w:t>HM,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al.</w:t>
      </w:r>
      <w:r>
        <w:rPr>
          <w:spacing w:val="-9"/>
        </w:rPr>
        <w:t xml:space="preserve"> </w:t>
      </w:r>
      <w:r>
        <w:t>Clinical</w:t>
      </w:r>
      <w:r>
        <w:rPr>
          <w:spacing w:val="-9"/>
        </w:rPr>
        <w:t xml:space="preserve"> </w:t>
      </w:r>
      <w:r>
        <w:t>Pharmacogenetics</w:t>
      </w:r>
      <w:r>
        <w:rPr>
          <w:spacing w:val="-9"/>
        </w:rPr>
        <w:t xml:space="preserve"> </w:t>
      </w:r>
      <w:r>
        <w:t>Implementation</w:t>
      </w:r>
      <w:r>
        <w:rPr>
          <w:spacing w:val="-9"/>
        </w:rPr>
        <w:t xml:space="preserve"> </w:t>
      </w:r>
      <w:r>
        <w:t>Consortium</w:t>
      </w:r>
      <w:r>
        <w:rPr>
          <w:spacing w:val="-9"/>
        </w:rPr>
        <w:t xml:space="preserve"> </w:t>
      </w:r>
      <w:r>
        <w:t>guidelines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cytochrome P450</w:t>
      </w:r>
      <w:r>
        <w:rPr>
          <w:spacing w:val="-4"/>
        </w:rPr>
        <w:t xml:space="preserve"> </w:t>
      </w:r>
      <w:r>
        <w:t>2D6</w:t>
      </w:r>
      <w:r>
        <w:rPr>
          <w:spacing w:val="-4"/>
        </w:rPr>
        <w:t xml:space="preserve"> </w:t>
      </w:r>
      <w:r>
        <w:t>genotype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codeine</w:t>
      </w:r>
      <w:r>
        <w:rPr>
          <w:spacing w:val="-4"/>
        </w:rPr>
        <w:t xml:space="preserve"> </w:t>
      </w:r>
      <w:r>
        <w:t>therapy:</w:t>
      </w:r>
      <w:r>
        <w:rPr>
          <w:spacing w:val="-4"/>
        </w:rPr>
        <w:t xml:space="preserve"> </w:t>
      </w:r>
      <w:r>
        <w:t>2014</w:t>
      </w:r>
      <w:r>
        <w:rPr>
          <w:spacing w:val="-4"/>
        </w:rPr>
        <w:t xml:space="preserve"> </w:t>
      </w:r>
      <w:r>
        <w:t>update.</w:t>
      </w:r>
      <w:r>
        <w:rPr>
          <w:spacing w:val="-4"/>
        </w:rPr>
        <w:t xml:space="preserve"> </w:t>
      </w:r>
      <w:r>
        <w:t>Clin</w:t>
      </w:r>
      <w:r>
        <w:rPr>
          <w:spacing w:val="-4"/>
        </w:rPr>
        <w:t xml:space="preserve"> </w:t>
      </w:r>
      <w:proofErr w:type="spellStart"/>
      <w:r>
        <w:t>Pharmacol</w:t>
      </w:r>
      <w:proofErr w:type="spellEnd"/>
      <w:r>
        <w:rPr>
          <w:spacing w:val="-4"/>
        </w:rPr>
        <w:t xml:space="preserve"> </w:t>
      </w:r>
      <w:r>
        <w:t>Ther.</w:t>
      </w:r>
      <w:r>
        <w:rPr>
          <w:spacing w:val="-4"/>
        </w:rPr>
        <w:t xml:space="preserve"> </w:t>
      </w:r>
      <w:r>
        <w:t>2014;95(4):376-82.</w:t>
      </w:r>
      <w:r>
        <w:rPr>
          <w:spacing w:val="-4"/>
        </w:rPr>
        <w:t xml:space="preserve"> </w:t>
      </w:r>
      <w:r>
        <w:t>PMID:</w:t>
      </w:r>
      <w:r>
        <w:rPr>
          <w:spacing w:val="-4"/>
        </w:rPr>
        <w:t xml:space="preserve"> </w:t>
      </w:r>
      <w:r>
        <w:t>24458010</w:t>
      </w:r>
    </w:p>
    <w:p w14:paraId="2BC33392" w14:textId="77777777" w:rsidR="00A82D90" w:rsidRDefault="00000000">
      <w:pPr>
        <w:pStyle w:val="BodyText"/>
        <w:spacing w:before="194" w:line="247" w:lineRule="auto"/>
        <w:ind w:right="298"/>
        <w:jc w:val="both"/>
      </w:pPr>
      <w:r>
        <w:rPr>
          <w:spacing w:val="-2"/>
        </w:rPr>
        <w:t>Crews</w:t>
      </w:r>
      <w:r>
        <w:rPr>
          <w:spacing w:val="-10"/>
        </w:rPr>
        <w:t xml:space="preserve"> </w:t>
      </w:r>
      <w:r>
        <w:rPr>
          <w:spacing w:val="-2"/>
        </w:rPr>
        <w:t>KR,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Gaedigk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A,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Dunnenberger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HM,</w:t>
      </w:r>
      <w:r>
        <w:rPr>
          <w:spacing w:val="-9"/>
        </w:rPr>
        <w:t xml:space="preserve"> </w:t>
      </w:r>
      <w:r>
        <w:rPr>
          <w:spacing w:val="-2"/>
        </w:rPr>
        <w:t>et</w:t>
      </w:r>
      <w:r>
        <w:rPr>
          <w:spacing w:val="-9"/>
        </w:rPr>
        <w:t xml:space="preserve"> </w:t>
      </w:r>
      <w:r>
        <w:rPr>
          <w:spacing w:val="-2"/>
        </w:rPr>
        <w:t>al.</w:t>
      </w:r>
      <w:r>
        <w:rPr>
          <w:spacing w:val="-9"/>
        </w:rPr>
        <w:t xml:space="preserve"> </w:t>
      </w:r>
      <w:r>
        <w:rPr>
          <w:spacing w:val="-2"/>
        </w:rPr>
        <w:t>Clinical</w:t>
      </w:r>
      <w:r>
        <w:rPr>
          <w:spacing w:val="-9"/>
        </w:rPr>
        <w:t xml:space="preserve"> </w:t>
      </w:r>
      <w:r>
        <w:rPr>
          <w:spacing w:val="-2"/>
        </w:rPr>
        <w:t>Pharmacogenetics</w:t>
      </w:r>
      <w:r>
        <w:rPr>
          <w:spacing w:val="-9"/>
        </w:rPr>
        <w:t xml:space="preserve"> </w:t>
      </w:r>
      <w:r>
        <w:rPr>
          <w:spacing w:val="-2"/>
        </w:rPr>
        <w:t>Implementation</w:t>
      </w:r>
      <w:r>
        <w:rPr>
          <w:spacing w:val="-9"/>
        </w:rPr>
        <w:t xml:space="preserve"> </w:t>
      </w:r>
      <w:r>
        <w:rPr>
          <w:spacing w:val="-2"/>
        </w:rPr>
        <w:t>Consortium</w:t>
      </w:r>
      <w:r>
        <w:rPr>
          <w:spacing w:val="-9"/>
        </w:rPr>
        <w:t xml:space="preserve"> </w:t>
      </w:r>
      <w:r>
        <w:rPr>
          <w:spacing w:val="-2"/>
        </w:rPr>
        <w:t>(CPIC)</w:t>
      </w:r>
      <w:r>
        <w:rPr>
          <w:spacing w:val="-9"/>
        </w:rPr>
        <w:t xml:space="preserve"> </w:t>
      </w:r>
      <w:r>
        <w:rPr>
          <w:spacing w:val="-2"/>
        </w:rPr>
        <w:t>guidelines</w:t>
      </w:r>
      <w:r>
        <w:rPr>
          <w:spacing w:val="-9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 xml:space="preserve">codeine </w:t>
      </w:r>
      <w:r>
        <w:t>therapy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context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cytochrome</w:t>
      </w:r>
      <w:r>
        <w:rPr>
          <w:spacing w:val="-7"/>
        </w:rPr>
        <w:t xml:space="preserve"> </w:t>
      </w:r>
      <w:r>
        <w:t>P450</w:t>
      </w:r>
      <w:r>
        <w:rPr>
          <w:spacing w:val="-7"/>
        </w:rPr>
        <w:t xml:space="preserve"> </w:t>
      </w:r>
      <w:r>
        <w:t>2D6</w:t>
      </w:r>
      <w:r>
        <w:rPr>
          <w:spacing w:val="-7"/>
        </w:rPr>
        <w:t xml:space="preserve"> </w:t>
      </w:r>
      <w:r>
        <w:t>(CYP2D6)</w:t>
      </w:r>
      <w:r>
        <w:rPr>
          <w:spacing w:val="-7"/>
        </w:rPr>
        <w:t xml:space="preserve"> </w:t>
      </w:r>
      <w:r>
        <w:t>genotype.</w:t>
      </w:r>
      <w:r>
        <w:rPr>
          <w:spacing w:val="-7"/>
        </w:rPr>
        <w:t xml:space="preserve"> </w:t>
      </w:r>
      <w:r>
        <w:t>Clin</w:t>
      </w:r>
      <w:r>
        <w:rPr>
          <w:spacing w:val="-7"/>
        </w:rPr>
        <w:t xml:space="preserve"> </w:t>
      </w:r>
      <w:proofErr w:type="spellStart"/>
      <w:r>
        <w:t>Pharmacol</w:t>
      </w:r>
      <w:proofErr w:type="spellEnd"/>
      <w:r>
        <w:rPr>
          <w:spacing w:val="-7"/>
        </w:rPr>
        <w:t xml:space="preserve"> </w:t>
      </w:r>
      <w:r>
        <w:t>Ther.</w:t>
      </w:r>
      <w:r>
        <w:rPr>
          <w:spacing w:val="-7"/>
        </w:rPr>
        <w:t xml:space="preserve"> </w:t>
      </w:r>
      <w:r>
        <w:t>2012;91(2):321-6.</w:t>
      </w:r>
      <w:r>
        <w:rPr>
          <w:spacing w:val="-7"/>
        </w:rPr>
        <w:t xml:space="preserve"> </w:t>
      </w:r>
      <w:r>
        <w:t>PMID:</w:t>
      </w:r>
      <w:r>
        <w:rPr>
          <w:spacing w:val="-7"/>
        </w:rPr>
        <w:t xml:space="preserve"> </w:t>
      </w:r>
      <w:r>
        <w:t>22205192</w:t>
      </w:r>
    </w:p>
    <w:p w14:paraId="7A9E29AD" w14:textId="77777777" w:rsidR="00A82D90" w:rsidRDefault="00000000">
      <w:pPr>
        <w:pStyle w:val="BodyText"/>
        <w:spacing w:before="193" w:line="247" w:lineRule="auto"/>
        <w:ind w:right="355"/>
        <w:jc w:val="both"/>
      </w:pPr>
      <w:r>
        <w:rPr>
          <w:spacing w:val="-6"/>
        </w:rPr>
        <w:t xml:space="preserve">Clancy JP, Johnson SG, Yee SW, et al. Clinical Pharmacogenetics Implementation Consortium (CPIC) guidelines for ivacaftor therapy in </w:t>
      </w:r>
      <w:r>
        <w:t>the</w:t>
      </w:r>
      <w:r>
        <w:rPr>
          <w:spacing w:val="-4"/>
        </w:rPr>
        <w:t xml:space="preserve"> </w:t>
      </w:r>
      <w:r>
        <w:t>context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CFTR</w:t>
      </w:r>
      <w:r>
        <w:rPr>
          <w:spacing w:val="-4"/>
        </w:rPr>
        <w:t xml:space="preserve"> </w:t>
      </w:r>
      <w:r>
        <w:t>genotype.</w:t>
      </w:r>
      <w:r>
        <w:rPr>
          <w:spacing w:val="-4"/>
        </w:rPr>
        <w:t xml:space="preserve"> </w:t>
      </w:r>
      <w:r>
        <w:t>Clin</w:t>
      </w:r>
      <w:r>
        <w:rPr>
          <w:spacing w:val="-4"/>
        </w:rPr>
        <w:t xml:space="preserve"> </w:t>
      </w:r>
      <w:proofErr w:type="spellStart"/>
      <w:r>
        <w:t>Pharmacol</w:t>
      </w:r>
      <w:proofErr w:type="spellEnd"/>
      <w:r>
        <w:rPr>
          <w:spacing w:val="-4"/>
        </w:rPr>
        <w:t xml:space="preserve"> </w:t>
      </w:r>
      <w:r>
        <w:t>Ther.</w:t>
      </w:r>
      <w:r>
        <w:rPr>
          <w:spacing w:val="-4"/>
        </w:rPr>
        <w:t xml:space="preserve"> </w:t>
      </w:r>
      <w:r>
        <w:t>2014;95(6):592-7.</w:t>
      </w:r>
      <w:r>
        <w:rPr>
          <w:spacing w:val="-4"/>
        </w:rPr>
        <w:t xml:space="preserve"> </w:t>
      </w:r>
      <w:r>
        <w:t>PMID:</w:t>
      </w:r>
      <w:r>
        <w:rPr>
          <w:spacing w:val="-4"/>
        </w:rPr>
        <w:t xml:space="preserve"> </w:t>
      </w:r>
      <w:r>
        <w:t>24598717</w:t>
      </w:r>
    </w:p>
    <w:p w14:paraId="20B1C730" w14:textId="77777777" w:rsidR="00A82D90" w:rsidRDefault="00000000">
      <w:pPr>
        <w:pStyle w:val="BodyText"/>
        <w:spacing w:before="194"/>
        <w:jc w:val="both"/>
      </w:pPr>
      <w:r>
        <w:t>Muir</w:t>
      </w:r>
      <w:r>
        <w:rPr>
          <w:spacing w:val="4"/>
        </w:rPr>
        <w:t xml:space="preserve"> </w:t>
      </w:r>
      <w:r>
        <w:t>AJ,</w:t>
      </w:r>
      <w:r>
        <w:rPr>
          <w:spacing w:val="5"/>
        </w:rPr>
        <w:t xml:space="preserve"> </w:t>
      </w:r>
      <w:r>
        <w:t>Gong</w:t>
      </w:r>
      <w:r>
        <w:rPr>
          <w:spacing w:val="5"/>
        </w:rPr>
        <w:t xml:space="preserve"> </w:t>
      </w:r>
      <w:r>
        <w:t>L,</w:t>
      </w:r>
      <w:r>
        <w:rPr>
          <w:spacing w:val="4"/>
        </w:rPr>
        <w:t xml:space="preserve"> </w:t>
      </w:r>
      <w:r>
        <w:t>Johnson</w:t>
      </w:r>
      <w:r>
        <w:rPr>
          <w:spacing w:val="5"/>
        </w:rPr>
        <w:t xml:space="preserve"> </w:t>
      </w:r>
      <w:r>
        <w:t>SG,</w:t>
      </w:r>
      <w:r>
        <w:rPr>
          <w:spacing w:val="5"/>
        </w:rPr>
        <w:t xml:space="preserve"> </w:t>
      </w:r>
      <w:r>
        <w:t>et</w:t>
      </w:r>
      <w:r>
        <w:rPr>
          <w:spacing w:val="5"/>
        </w:rPr>
        <w:t xml:space="preserve"> </w:t>
      </w:r>
      <w:r>
        <w:t>al.</w:t>
      </w:r>
      <w:r>
        <w:rPr>
          <w:spacing w:val="4"/>
        </w:rPr>
        <w:t xml:space="preserve"> </w:t>
      </w:r>
      <w:r>
        <w:t>Clinical</w:t>
      </w:r>
      <w:r>
        <w:rPr>
          <w:spacing w:val="5"/>
        </w:rPr>
        <w:t xml:space="preserve"> </w:t>
      </w:r>
      <w:r>
        <w:t>Pharmacogenetics</w:t>
      </w:r>
      <w:r>
        <w:rPr>
          <w:spacing w:val="5"/>
        </w:rPr>
        <w:t xml:space="preserve"> </w:t>
      </w:r>
      <w:r>
        <w:t>Implementation</w:t>
      </w:r>
      <w:r>
        <w:rPr>
          <w:spacing w:val="5"/>
        </w:rPr>
        <w:t xml:space="preserve"> </w:t>
      </w:r>
      <w:r>
        <w:t>Consortium</w:t>
      </w:r>
      <w:r>
        <w:rPr>
          <w:spacing w:val="4"/>
        </w:rPr>
        <w:t xml:space="preserve"> </w:t>
      </w:r>
      <w:r>
        <w:t>(CPIC)</w:t>
      </w:r>
      <w:r>
        <w:rPr>
          <w:spacing w:val="5"/>
        </w:rPr>
        <w:t xml:space="preserve"> </w:t>
      </w:r>
      <w:r>
        <w:t>guidelines</w:t>
      </w:r>
      <w:r>
        <w:rPr>
          <w:spacing w:val="5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IFNL3</w:t>
      </w:r>
      <w:r>
        <w:rPr>
          <w:spacing w:val="4"/>
        </w:rPr>
        <w:t xml:space="preserve"> </w:t>
      </w:r>
      <w:r>
        <w:rPr>
          <w:spacing w:val="-2"/>
        </w:rPr>
        <w:t>(IL28B)</w:t>
      </w:r>
    </w:p>
    <w:p w14:paraId="5F334125" w14:textId="77777777" w:rsidR="00A82D90" w:rsidRDefault="00A82D90">
      <w:pPr>
        <w:pStyle w:val="BodyText"/>
        <w:jc w:val="both"/>
        <w:sectPr w:rsidR="00A82D90">
          <w:pgSz w:w="12240" w:h="15840"/>
          <w:pgMar w:top="1520" w:right="360" w:bottom="1300" w:left="360" w:header="441" w:footer="1100" w:gutter="0"/>
          <w:cols w:space="720"/>
        </w:sectPr>
      </w:pPr>
    </w:p>
    <w:p w14:paraId="4C5717EF" w14:textId="77777777" w:rsidR="00A82D90" w:rsidRDefault="00000000">
      <w:pPr>
        <w:pStyle w:val="BodyText"/>
        <w:spacing w:before="96"/>
      </w:pPr>
      <w:r>
        <w:rPr>
          <w:spacing w:val="-2"/>
        </w:rPr>
        <w:lastRenderedPageBreak/>
        <w:t>genotype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PEG</w:t>
      </w:r>
      <w:r>
        <w:rPr>
          <w:spacing w:val="-20"/>
        </w:rPr>
        <w:t xml:space="preserve"> </w:t>
      </w:r>
      <w:r>
        <w:rPr>
          <w:spacing w:val="-2"/>
        </w:rPr>
        <w:t>interferon--based</w:t>
      </w:r>
      <w:r>
        <w:rPr>
          <w:spacing w:val="-20"/>
        </w:rPr>
        <w:t xml:space="preserve"> </w:t>
      </w:r>
      <w:r>
        <w:rPr>
          <w:spacing w:val="-2"/>
        </w:rPr>
        <w:t>regimens.</w:t>
      </w:r>
      <w:r>
        <w:rPr>
          <w:spacing w:val="-20"/>
        </w:rPr>
        <w:t xml:space="preserve"> </w:t>
      </w:r>
      <w:r>
        <w:rPr>
          <w:spacing w:val="-2"/>
        </w:rPr>
        <w:t>Clin</w:t>
      </w:r>
      <w:r>
        <w:rPr>
          <w:spacing w:val="-20"/>
        </w:rPr>
        <w:t xml:space="preserve"> </w:t>
      </w:r>
      <w:proofErr w:type="spellStart"/>
      <w:r>
        <w:rPr>
          <w:spacing w:val="-2"/>
        </w:rPr>
        <w:t>Pharmacol</w:t>
      </w:r>
      <w:proofErr w:type="spellEnd"/>
      <w:r>
        <w:rPr>
          <w:spacing w:val="-20"/>
        </w:rPr>
        <w:t xml:space="preserve"> </w:t>
      </w:r>
      <w:r>
        <w:rPr>
          <w:spacing w:val="-2"/>
        </w:rPr>
        <w:t>Ther.</w:t>
      </w:r>
      <w:r>
        <w:rPr>
          <w:spacing w:val="-20"/>
        </w:rPr>
        <w:t xml:space="preserve"> </w:t>
      </w:r>
      <w:r>
        <w:rPr>
          <w:spacing w:val="-2"/>
        </w:rPr>
        <w:t>2014;95(2):141-6.</w:t>
      </w:r>
      <w:r>
        <w:rPr>
          <w:spacing w:val="-21"/>
        </w:rPr>
        <w:t xml:space="preserve"> </w:t>
      </w:r>
      <w:r>
        <w:rPr>
          <w:spacing w:val="-2"/>
        </w:rPr>
        <w:t>PMID:</w:t>
      </w:r>
      <w:r>
        <w:rPr>
          <w:spacing w:val="-20"/>
        </w:rPr>
        <w:t xml:space="preserve"> </w:t>
      </w:r>
      <w:r>
        <w:rPr>
          <w:spacing w:val="-2"/>
        </w:rPr>
        <w:t>24096968</w:t>
      </w:r>
    </w:p>
    <w:p w14:paraId="443E1074" w14:textId="77777777" w:rsidR="00A82D90" w:rsidRDefault="00000000">
      <w:pPr>
        <w:pStyle w:val="BodyText"/>
        <w:spacing w:before="200" w:line="247" w:lineRule="auto"/>
      </w:pPr>
      <w:r>
        <w:t>Bell GC, Caudle KE, Whirl-Carrillo M et al. Clinical Pharmacogenetics Implementation Consortium (CPIC) guideline for CYP2D6 genotype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ondansetron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proofErr w:type="spellStart"/>
      <w:r>
        <w:t>tropisetron</w:t>
      </w:r>
      <w:proofErr w:type="spellEnd"/>
      <w:r>
        <w:t>.</w:t>
      </w:r>
      <w:r>
        <w:rPr>
          <w:spacing w:val="-11"/>
        </w:rPr>
        <w:t xml:space="preserve"> </w:t>
      </w:r>
      <w:r>
        <w:t>Clin</w:t>
      </w:r>
      <w:r>
        <w:rPr>
          <w:spacing w:val="-11"/>
        </w:rPr>
        <w:t xml:space="preserve"> </w:t>
      </w:r>
      <w:proofErr w:type="spellStart"/>
      <w:r>
        <w:t>Pharmacol</w:t>
      </w:r>
      <w:proofErr w:type="spellEnd"/>
      <w:r>
        <w:rPr>
          <w:spacing w:val="-11"/>
        </w:rPr>
        <w:t xml:space="preserve"> </w:t>
      </w:r>
      <w:r>
        <w:t>Ther.</w:t>
      </w:r>
      <w:r>
        <w:rPr>
          <w:spacing w:val="-11"/>
        </w:rPr>
        <w:t xml:space="preserve"> </w:t>
      </w:r>
      <w:r>
        <w:t>2016.</w:t>
      </w:r>
      <w:r>
        <w:rPr>
          <w:spacing w:val="-11"/>
        </w:rPr>
        <w:t xml:space="preserve"> </w:t>
      </w:r>
      <w:r>
        <w:t>PMID:</w:t>
      </w:r>
      <w:r>
        <w:rPr>
          <w:spacing w:val="-11"/>
        </w:rPr>
        <w:t xml:space="preserve"> </w:t>
      </w:r>
      <w:r>
        <w:t>28002639</w:t>
      </w:r>
    </w:p>
    <w:p w14:paraId="1C0A09CF" w14:textId="77777777" w:rsidR="00A82D90" w:rsidRDefault="00000000">
      <w:pPr>
        <w:pStyle w:val="BodyText"/>
        <w:spacing w:before="193" w:line="247" w:lineRule="auto"/>
      </w:pPr>
      <w:r>
        <w:rPr>
          <w:spacing w:val="-2"/>
        </w:rPr>
        <w:t>Caudle</w:t>
      </w:r>
      <w:r>
        <w:rPr>
          <w:spacing w:val="-18"/>
        </w:rPr>
        <w:t xml:space="preserve"> </w:t>
      </w:r>
      <w:r>
        <w:rPr>
          <w:spacing w:val="-2"/>
        </w:rPr>
        <w:t>KE,</w:t>
      </w:r>
      <w:r>
        <w:rPr>
          <w:spacing w:val="-18"/>
        </w:rPr>
        <w:t xml:space="preserve"> </w:t>
      </w:r>
      <w:r>
        <w:rPr>
          <w:spacing w:val="-2"/>
        </w:rPr>
        <w:t>Rettie</w:t>
      </w:r>
      <w:r>
        <w:rPr>
          <w:spacing w:val="-18"/>
        </w:rPr>
        <w:t xml:space="preserve"> </w:t>
      </w:r>
      <w:r>
        <w:rPr>
          <w:spacing w:val="-2"/>
        </w:rPr>
        <w:t>AE,</w:t>
      </w:r>
      <w:r>
        <w:rPr>
          <w:spacing w:val="-18"/>
        </w:rPr>
        <w:t xml:space="preserve"> </w:t>
      </w:r>
      <w:r>
        <w:rPr>
          <w:spacing w:val="-2"/>
        </w:rPr>
        <w:t>Whirl-Carrillo</w:t>
      </w:r>
      <w:r>
        <w:rPr>
          <w:spacing w:val="-18"/>
        </w:rPr>
        <w:t xml:space="preserve"> </w:t>
      </w:r>
      <w:r>
        <w:rPr>
          <w:spacing w:val="-2"/>
        </w:rPr>
        <w:t>M,</w:t>
      </w:r>
      <w:r>
        <w:rPr>
          <w:spacing w:val="-18"/>
        </w:rPr>
        <w:t xml:space="preserve"> </w:t>
      </w:r>
      <w:r>
        <w:rPr>
          <w:spacing w:val="-2"/>
        </w:rPr>
        <w:t>et</w:t>
      </w:r>
      <w:r>
        <w:rPr>
          <w:spacing w:val="-18"/>
        </w:rPr>
        <w:t xml:space="preserve"> </w:t>
      </w:r>
      <w:r>
        <w:rPr>
          <w:spacing w:val="-2"/>
        </w:rPr>
        <w:t>al.</w:t>
      </w:r>
      <w:r>
        <w:rPr>
          <w:spacing w:val="-18"/>
        </w:rPr>
        <w:t xml:space="preserve"> </w:t>
      </w:r>
      <w:r>
        <w:rPr>
          <w:spacing w:val="-2"/>
        </w:rPr>
        <w:t>Clinical</w:t>
      </w:r>
      <w:r>
        <w:rPr>
          <w:spacing w:val="-18"/>
        </w:rPr>
        <w:t xml:space="preserve"> </w:t>
      </w:r>
      <w:r>
        <w:rPr>
          <w:spacing w:val="-2"/>
        </w:rPr>
        <w:t>pharmacogenetics</w:t>
      </w:r>
      <w:r>
        <w:rPr>
          <w:spacing w:val="-18"/>
        </w:rPr>
        <w:t xml:space="preserve"> </w:t>
      </w:r>
      <w:r>
        <w:rPr>
          <w:spacing w:val="-2"/>
        </w:rPr>
        <w:t>implementation</w:t>
      </w:r>
      <w:r>
        <w:rPr>
          <w:spacing w:val="-18"/>
        </w:rPr>
        <w:t xml:space="preserve"> </w:t>
      </w:r>
      <w:r>
        <w:rPr>
          <w:spacing w:val="-2"/>
        </w:rPr>
        <w:t>consortium</w:t>
      </w:r>
      <w:r>
        <w:rPr>
          <w:spacing w:val="-18"/>
        </w:rPr>
        <w:t xml:space="preserve"> </w:t>
      </w:r>
      <w:r>
        <w:rPr>
          <w:spacing w:val="-2"/>
        </w:rPr>
        <w:t>guidelines</w:t>
      </w:r>
      <w:r>
        <w:rPr>
          <w:spacing w:val="-18"/>
        </w:rPr>
        <w:t xml:space="preserve"> </w:t>
      </w:r>
      <w:r>
        <w:rPr>
          <w:spacing w:val="-2"/>
        </w:rPr>
        <w:t>for</w:t>
      </w:r>
      <w:r>
        <w:rPr>
          <w:spacing w:val="-18"/>
        </w:rPr>
        <w:t xml:space="preserve"> </w:t>
      </w:r>
      <w:r>
        <w:rPr>
          <w:spacing w:val="-2"/>
        </w:rPr>
        <w:t>CYP2C9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 xml:space="preserve">HLA-B </w:t>
      </w:r>
      <w:r>
        <w:t>genotypes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phenytoin</w:t>
      </w:r>
      <w:r>
        <w:rPr>
          <w:spacing w:val="-4"/>
        </w:rPr>
        <w:t xml:space="preserve"> </w:t>
      </w:r>
      <w:r>
        <w:t>dosing.</w:t>
      </w:r>
      <w:r>
        <w:rPr>
          <w:spacing w:val="-5"/>
        </w:rPr>
        <w:t xml:space="preserve"> </w:t>
      </w:r>
      <w:r>
        <w:t>Clin</w:t>
      </w:r>
      <w:r>
        <w:rPr>
          <w:spacing w:val="-4"/>
        </w:rPr>
        <w:t xml:space="preserve"> </w:t>
      </w:r>
      <w:proofErr w:type="spellStart"/>
      <w:r>
        <w:t>Pharmacol</w:t>
      </w:r>
      <w:proofErr w:type="spellEnd"/>
      <w:r>
        <w:rPr>
          <w:spacing w:val="-4"/>
        </w:rPr>
        <w:t xml:space="preserve"> </w:t>
      </w:r>
      <w:r>
        <w:t>Ther.</w:t>
      </w:r>
      <w:r>
        <w:rPr>
          <w:spacing w:val="-4"/>
        </w:rPr>
        <w:t xml:space="preserve"> </w:t>
      </w:r>
      <w:r>
        <w:t>2014;96(5):542-8.</w:t>
      </w:r>
      <w:r>
        <w:rPr>
          <w:spacing w:val="-5"/>
        </w:rPr>
        <w:t xml:space="preserve"> </w:t>
      </w:r>
      <w:r>
        <w:t>PMID:</w:t>
      </w:r>
      <w:r>
        <w:rPr>
          <w:spacing w:val="-4"/>
        </w:rPr>
        <w:t xml:space="preserve"> </w:t>
      </w:r>
      <w:r>
        <w:t>25099164</w:t>
      </w:r>
    </w:p>
    <w:p w14:paraId="4827119B" w14:textId="77777777" w:rsidR="00A82D90" w:rsidRDefault="00000000">
      <w:pPr>
        <w:pStyle w:val="BodyText"/>
        <w:spacing w:before="194" w:line="247" w:lineRule="auto"/>
        <w:ind w:right="325"/>
      </w:pPr>
      <w:proofErr w:type="spellStart"/>
      <w:r>
        <w:t>Relling</w:t>
      </w:r>
      <w:proofErr w:type="spellEnd"/>
      <w:r>
        <w:rPr>
          <w:spacing w:val="-15"/>
        </w:rPr>
        <w:t xml:space="preserve"> </w:t>
      </w:r>
      <w:r>
        <w:t>MV,</w:t>
      </w:r>
      <w:r>
        <w:rPr>
          <w:spacing w:val="-14"/>
        </w:rPr>
        <w:t xml:space="preserve"> </w:t>
      </w:r>
      <w:proofErr w:type="spellStart"/>
      <w:r>
        <w:t>Mcdonagh</w:t>
      </w:r>
      <w:proofErr w:type="spellEnd"/>
      <w:r>
        <w:rPr>
          <w:spacing w:val="-14"/>
        </w:rPr>
        <w:t xml:space="preserve"> </w:t>
      </w:r>
      <w:r>
        <w:t>EM,</w:t>
      </w:r>
      <w:r>
        <w:rPr>
          <w:spacing w:val="-15"/>
        </w:rPr>
        <w:t xml:space="preserve"> </w:t>
      </w:r>
      <w:r>
        <w:t>Chang</w:t>
      </w:r>
      <w:r>
        <w:rPr>
          <w:spacing w:val="-14"/>
        </w:rPr>
        <w:t xml:space="preserve"> </w:t>
      </w:r>
      <w:r>
        <w:t>T,</w:t>
      </w:r>
      <w:r>
        <w:rPr>
          <w:spacing w:val="-14"/>
        </w:rPr>
        <w:t xml:space="preserve"> </w:t>
      </w:r>
      <w:r>
        <w:t>et</w:t>
      </w:r>
      <w:r>
        <w:rPr>
          <w:spacing w:val="-15"/>
        </w:rPr>
        <w:t xml:space="preserve"> </w:t>
      </w:r>
      <w:r>
        <w:t>al.</w:t>
      </w:r>
      <w:r>
        <w:rPr>
          <w:spacing w:val="-14"/>
        </w:rPr>
        <w:t xml:space="preserve"> </w:t>
      </w:r>
      <w:r>
        <w:t>Clinical</w:t>
      </w:r>
      <w:r>
        <w:rPr>
          <w:spacing w:val="-14"/>
        </w:rPr>
        <w:t xml:space="preserve"> </w:t>
      </w:r>
      <w:r>
        <w:t>Pharmacogenetics</w:t>
      </w:r>
      <w:r>
        <w:rPr>
          <w:spacing w:val="-15"/>
        </w:rPr>
        <w:t xml:space="preserve"> </w:t>
      </w:r>
      <w:r>
        <w:t>Implementation</w:t>
      </w:r>
      <w:r>
        <w:rPr>
          <w:spacing w:val="-14"/>
        </w:rPr>
        <w:t xml:space="preserve"> </w:t>
      </w:r>
      <w:r>
        <w:t>Consortium</w:t>
      </w:r>
      <w:r>
        <w:rPr>
          <w:spacing w:val="-14"/>
        </w:rPr>
        <w:t xml:space="preserve"> </w:t>
      </w:r>
      <w:r>
        <w:t>(CPIC)</w:t>
      </w:r>
      <w:r>
        <w:rPr>
          <w:spacing w:val="-15"/>
        </w:rPr>
        <w:t xml:space="preserve"> </w:t>
      </w:r>
      <w:r>
        <w:t>guidelines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proofErr w:type="spellStart"/>
      <w:r>
        <w:t>rasburicase</w:t>
      </w:r>
      <w:proofErr w:type="spellEnd"/>
      <w:r>
        <w:t xml:space="preserve"> therapy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context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G6PD</w:t>
      </w:r>
      <w:r>
        <w:rPr>
          <w:spacing w:val="-13"/>
        </w:rPr>
        <w:t xml:space="preserve"> </w:t>
      </w:r>
      <w:r>
        <w:t>deficiency</w:t>
      </w:r>
      <w:r>
        <w:rPr>
          <w:spacing w:val="-13"/>
        </w:rPr>
        <w:t xml:space="preserve"> </w:t>
      </w:r>
      <w:r>
        <w:t>genotype.</w:t>
      </w:r>
      <w:r>
        <w:rPr>
          <w:spacing w:val="-13"/>
        </w:rPr>
        <w:t xml:space="preserve"> </w:t>
      </w:r>
      <w:r>
        <w:t>Clin</w:t>
      </w:r>
      <w:r>
        <w:rPr>
          <w:spacing w:val="-13"/>
        </w:rPr>
        <w:t xml:space="preserve"> </w:t>
      </w:r>
      <w:proofErr w:type="spellStart"/>
      <w:r>
        <w:t>Pharmacol</w:t>
      </w:r>
      <w:proofErr w:type="spellEnd"/>
      <w:r>
        <w:rPr>
          <w:spacing w:val="-13"/>
        </w:rPr>
        <w:t xml:space="preserve"> </w:t>
      </w:r>
      <w:r>
        <w:t>Ther.</w:t>
      </w:r>
      <w:r>
        <w:rPr>
          <w:spacing w:val="-13"/>
        </w:rPr>
        <w:t xml:space="preserve"> </w:t>
      </w:r>
      <w:r>
        <w:t>2014;96(2):169-74.</w:t>
      </w:r>
      <w:r>
        <w:rPr>
          <w:spacing w:val="-13"/>
        </w:rPr>
        <w:t xml:space="preserve"> </w:t>
      </w:r>
      <w:r>
        <w:t>PMID:</w:t>
      </w:r>
      <w:r>
        <w:rPr>
          <w:spacing w:val="-13"/>
        </w:rPr>
        <w:t xml:space="preserve"> </w:t>
      </w:r>
      <w:r>
        <w:t>24787449</w:t>
      </w:r>
    </w:p>
    <w:p w14:paraId="1DDB451F" w14:textId="77777777" w:rsidR="00A82D90" w:rsidRDefault="00000000">
      <w:pPr>
        <w:pStyle w:val="BodyText"/>
        <w:spacing w:before="193" w:line="247" w:lineRule="auto"/>
        <w:ind w:right="311"/>
      </w:pPr>
      <w:r>
        <w:t>Ramsey</w:t>
      </w:r>
      <w:r>
        <w:rPr>
          <w:spacing w:val="-4"/>
        </w:rPr>
        <w:t xml:space="preserve"> </w:t>
      </w:r>
      <w:r>
        <w:t>LB,</w:t>
      </w:r>
      <w:r>
        <w:rPr>
          <w:spacing w:val="-4"/>
        </w:rPr>
        <w:t xml:space="preserve"> </w:t>
      </w:r>
      <w:r>
        <w:t>Johnson</w:t>
      </w:r>
      <w:r>
        <w:rPr>
          <w:spacing w:val="-4"/>
        </w:rPr>
        <w:t xml:space="preserve"> </w:t>
      </w:r>
      <w:r>
        <w:t>SG,</w:t>
      </w:r>
      <w:r>
        <w:rPr>
          <w:spacing w:val="-4"/>
        </w:rPr>
        <w:t xml:space="preserve"> </w:t>
      </w:r>
      <w:r>
        <w:t>Caudle</w:t>
      </w:r>
      <w:r>
        <w:rPr>
          <w:spacing w:val="-4"/>
        </w:rPr>
        <w:t xml:space="preserve"> </w:t>
      </w:r>
      <w:r>
        <w:t>KE,</w:t>
      </w:r>
      <w:r>
        <w:rPr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al.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clinical</w:t>
      </w:r>
      <w:r>
        <w:rPr>
          <w:spacing w:val="-4"/>
        </w:rPr>
        <w:t xml:space="preserve"> </w:t>
      </w:r>
      <w:r>
        <w:t>pharmacogenetics</w:t>
      </w:r>
      <w:r>
        <w:rPr>
          <w:spacing w:val="-4"/>
        </w:rPr>
        <w:t xml:space="preserve"> </w:t>
      </w:r>
      <w:r>
        <w:t>implementation</w:t>
      </w:r>
      <w:r>
        <w:rPr>
          <w:spacing w:val="-4"/>
        </w:rPr>
        <w:t xml:space="preserve"> </w:t>
      </w:r>
      <w:r>
        <w:t>consortium</w:t>
      </w:r>
      <w:r>
        <w:rPr>
          <w:spacing w:val="-4"/>
        </w:rPr>
        <w:t xml:space="preserve"> </w:t>
      </w:r>
      <w:r>
        <w:t>guideline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SLCO1B1</w:t>
      </w:r>
      <w:r>
        <w:rPr>
          <w:spacing w:val="-4"/>
        </w:rPr>
        <w:t xml:space="preserve"> </w:t>
      </w:r>
      <w:r>
        <w:t>and simvastatin-induced</w:t>
      </w:r>
      <w:r>
        <w:rPr>
          <w:spacing w:val="-10"/>
        </w:rPr>
        <w:t xml:space="preserve"> </w:t>
      </w:r>
      <w:r>
        <w:t>myopathy:</w:t>
      </w:r>
      <w:r>
        <w:rPr>
          <w:spacing w:val="-10"/>
        </w:rPr>
        <w:t xml:space="preserve"> </w:t>
      </w:r>
      <w:r>
        <w:t>2014</w:t>
      </w:r>
      <w:r>
        <w:rPr>
          <w:spacing w:val="-10"/>
        </w:rPr>
        <w:t xml:space="preserve"> </w:t>
      </w:r>
      <w:r>
        <w:t>update.</w:t>
      </w:r>
      <w:r>
        <w:rPr>
          <w:spacing w:val="-10"/>
        </w:rPr>
        <w:t xml:space="preserve"> </w:t>
      </w:r>
      <w:r>
        <w:t>Clin</w:t>
      </w:r>
      <w:r>
        <w:rPr>
          <w:spacing w:val="-10"/>
        </w:rPr>
        <w:t xml:space="preserve"> </w:t>
      </w:r>
      <w:proofErr w:type="spellStart"/>
      <w:r>
        <w:t>Pharmacol</w:t>
      </w:r>
      <w:proofErr w:type="spellEnd"/>
      <w:r>
        <w:rPr>
          <w:spacing w:val="-10"/>
        </w:rPr>
        <w:t xml:space="preserve"> </w:t>
      </w:r>
      <w:r>
        <w:t>Ther.</w:t>
      </w:r>
      <w:r>
        <w:rPr>
          <w:spacing w:val="-10"/>
        </w:rPr>
        <w:t xml:space="preserve"> </w:t>
      </w:r>
      <w:r>
        <w:t>2014;96(4):423-8.</w:t>
      </w:r>
      <w:r>
        <w:rPr>
          <w:spacing w:val="-10"/>
        </w:rPr>
        <w:t xml:space="preserve"> </w:t>
      </w:r>
      <w:r>
        <w:t>PMID:</w:t>
      </w:r>
      <w:r>
        <w:rPr>
          <w:spacing w:val="-10"/>
        </w:rPr>
        <w:t xml:space="preserve"> </w:t>
      </w:r>
      <w:r>
        <w:t>24918167</w:t>
      </w:r>
    </w:p>
    <w:p w14:paraId="7FF7799E" w14:textId="77777777" w:rsidR="00A82D90" w:rsidRDefault="00000000">
      <w:pPr>
        <w:pStyle w:val="BodyText"/>
        <w:spacing w:before="194" w:line="247" w:lineRule="auto"/>
        <w:ind w:right="316"/>
      </w:pPr>
      <w:r>
        <w:rPr>
          <w:spacing w:val="-2"/>
        </w:rPr>
        <w:t>Wilke</w:t>
      </w:r>
      <w:r>
        <w:rPr>
          <w:spacing w:val="-20"/>
        </w:rPr>
        <w:t xml:space="preserve"> </w:t>
      </w:r>
      <w:r>
        <w:rPr>
          <w:spacing w:val="-2"/>
        </w:rPr>
        <w:t>RA,</w:t>
      </w:r>
      <w:r>
        <w:rPr>
          <w:spacing w:val="-18"/>
        </w:rPr>
        <w:t xml:space="preserve"> </w:t>
      </w:r>
      <w:r>
        <w:rPr>
          <w:spacing w:val="-2"/>
        </w:rPr>
        <w:t>Ramsey</w:t>
      </w:r>
      <w:r>
        <w:rPr>
          <w:spacing w:val="-18"/>
        </w:rPr>
        <w:t xml:space="preserve"> </w:t>
      </w:r>
      <w:r>
        <w:rPr>
          <w:spacing w:val="-2"/>
        </w:rPr>
        <w:t>LB,</w:t>
      </w:r>
      <w:r>
        <w:rPr>
          <w:spacing w:val="-18"/>
        </w:rPr>
        <w:t xml:space="preserve"> </w:t>
      </w:r>
      <w:r>
        <w:rPr>
          <w:spacing w:val="-2"/>
        </w:rPr>
        <w:t>Johnson</w:t>
      </w:r>
      <w:r>
        <w:rPr>
          <w:spacing w:val="-18"/>
        </w:rPr>
        <w:t xml:space="preserve"> </w:t>
      </w:r>
      <w:r>
        <w:rPr>
          <w:spacing w:val="-2"/>
        </w:rPr>
        <w:t>SG,</w:t>
      </w:r>
      <w:r>
        <w:rPr>
          <w:spacing w:val="-18"/>
        </w:rPr>
        <w:t xml:space="preserve"> </w:t>
      </w:r>
      <w:r>
        <w:rPr>
          <w:spacing w:val="-2"/>
        </w:rPr>
        <w:t>et</w:t>
      </w:r>
      <w:r>
        <w:rPr>
          <w:spacing w:val="-18"/>
        </w:rPr>
        <w:t xml:space="preserve"> </w:t>
      </w:r>
      <w:r>
        <w:rPr>
          <w:spacing w:val="-2"/>
        </w:rPr>
        <w:t>al.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clinical</w:t>
      </w:r>
      <w:r>
        <w:rPr>
          <w:spacing w:val="-18"/>
        </w:rPr>
        <w:t xml:space="preserve"> </w:t>
      </w:r>
      <w:r>
        <w:rPr>
          <w:spacing w:val="-2"/>
        </w:rPr>
        <w:t>pharmacogenomics</w:t>
      </w:r>
      <w:r>
        <w:rPr>
          <w:spacing w:val="-18"/>
        </w:rPr>
        <w:t xml:space="preserve"> </w:t>
      </w:r>
      <w:r>
        <w:rPr>
          <w:spacing w:val="-2"/>
        </w:rPr>
        <w:t>implementation</w:t>
      </w:r>
      <w:r>
        <w:rPr>
          <w:spacing w:val="-18"/>
        </w:rPr>
        <w:t xml:space="preserve"> </w:t>
      </w:r>
      <w:r>
        <w:rPr>
          <w:spacing w:val="-2"/>
        </w:rPr>
        <w:t>consortium:</w:t>
      </w:r>
      <w:r>
        <w:rPr>
          <w:spacing w:val="-18"/>
        </w:rPr>
        <w:t xml:space="preserve"> </w:t>
      </w:r>
      <w:r>
        <w:rPr>
          <w:spacing w:val="-2"/>
        </w:rPr>
        <w:t>CPIC</w:t>
      </w:r>
      <w:r>
        <w:rPr>
          <w:spacing w:val="-18"/>
        </w:rPr>
        <w:t xml:space="preserve"> </w:t>
      </w:r>
      <w:r>
        <w:rPr>
          <w:spacing w:val="-2"/>
        </w:rPr>
        <w:t>guideline</w:t>
      </w:r>
      <w:r>
        <w:rPr>
          <w:spacing w:val="-18"/>
        </w:rPr>
        <w:t xml:space="preserve"> </w:t>
      </w:r>
      <w:r>
        <w:rPr>
          <w:spacing w:val="-2"/>
        </w:rPr>
        <w:t>for</w:t>
      </w:r>
      <w:r>
        <w:rPr>
          <w:spacing w:val="-18"/>
        </w:rPr>
        <w:t xml:space="preserve"> </w:t>
      </w:r>
      <w:r>
        <w:rPr>
          <w:spacing w:val="-2"/>
        </w:rPr>
        <w:t>SLCO1B1</w:t>
      </w:r>
      <w:r>
        <w:rPr>
          <w:spacing w:val="-18"/>
        </w:rPr>
        <w:t xml:space="preserve"> </w:t>
      </w:r>
      <w:r>
        <w:rPr>
          <w:spacing w:val="-2"/>
        </w:rPr>
        <w:t xml:space="preserve">and </w:t>
      </w:r>
      <w:r>
        <w:t>simvastatin-induced</w:t>
      </w:r>
      <w:r>
        <w:rPr>
          <w:spacing w:val="-5"/>
        </w:rPr>
        <w:t xml:space="preserve"> </w:t>
      </w:r>
      <w:r>
        <w:t>myopathy.</w:t>
      </w:r>
      <w:r>
        <w:rPr>
          <w:spacing w:val="-5"/>
        </w:rPr>
        <w:t xml:space="preserve"> </w:t>
      </w:r>
      <w:r>
        <w:t>Clin</w:t>
      </w:r>
      <w:r>
        <w:rPr>
          <w:spacing w:val="-5"/>
        </w:rPr>
        <w:t xml:space="preserve"> </w:t>
      </w:r>
      <w:proofErr w:type="spellStart"/>
      <w:r>
        <w:t>Pharmacol</w:t>
      </w:r>
      <w:proofErr w:type="spellEnd"/>
      <w:r>
        <w:rPr>
          <w:spacing w:val="-5"/>
        </w:rPr>
        <w:t xml:space="preserve"> </w:t>
      </w:r>
      <w:r>
        <w:t>Ther.</w:t>
      </w:r>
      <w:r>
        <w:rPr>
          <w:spacing w:val="-5"/>
        </w:rPr>
        <w:t xml:space="preserve"> </w:t>
      </w:r>
      <w:r>
        <w:t>2012;92(1):112-7.</w:t>
      </w:r>
      <w:r>
        <w:rPr>
          <w:spacing w:val="-5"/>
        </w:rPr>
        <w:t xml:space="preserve"> </w:t>
      </w:r>
      <w:r>
        <w:t>PMID:</w:t>
      </w:r>
      <w:r>
        <w:rPr>
          <w:spacing w:val="-5"/>
        </w:rPr>
        <w:t xml:space="preserve"> </w:t>
      </w:r>
      <w:r>
        <w:t>22617227</w:t>
      </w:r>
    </w:p>
    <w:p w14:paraId="5401ADEA" w14:textId="77777777" w:rsidR="00A82D90" w:rsidRDefault="00000000">
      <w:pPr>
        <w:pStyle w:val="BodyText"/>
        <w:spacing w:before="193" w:line="247" w:lineRule="auto"/>
      </w:pPr>
      <w:r>
        <w:t>Birdwell</w:t>
      </w:r>
      <w:r>
        <w:rPr>
          <w:spacing w:val="-4"/>
        </w:rPr>
        <w:t xml:space="preserve"> </w:t>
      </w:r>
      <w:r>
        <w:t>KA,</w:t>
      </w:r>
      <w:r>
        <w:rPr>
          <w:spacing w:val="-4"/>
        </w:rPr>
        <w:t xml:space="preserve"> </w:t>
      </w:r>
      <w:r>
        <w:t>Decker</w:t>
      </w:r>
      <w:r>
        <w:rPr>
          <w:spacing w:val="-4"/>
        </w:rPr>
        <w:t xml:space="preserve"> </w:t>
      </w:r>
      <w:r>
        <w:t>B,</w:t>
      </w:r>
      <w:r>
        <w:rPr>
          <w:spacing w:val="-4"/>
        </w:rPr>
        <w:t xml:space="preserve"> </w:t>
      </w:r>
      <w:r>
        <w:t>Barbarino</w:t>
      </w:r>
      <w:r>
        <w:rPr>
          <w:spacing w:val="-4"/>
        </w:rPr>
        <w:t xml:space="preserve"> </w:t>
      </w:r>
      <w:r>
        <w:t>JM,</w:t>
      </w:r>
      <w:r>
        <w:rPr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al.</w:t>
      </w:r>
      <w:r>
        <w:rPr>
          <w:spacing w:val="-4"/>
        </w:rPr>
        <w:t xml:space="preserve"> </w:t>
      </w:r>
      <w:r>
        <w:t>Clinical</w:t>
      </w:r>
      <w:r>
        <w:rPr>
          <w:spacing w:val="-4"/>
        </w:rPr>
        <w:t xml:space="preserve"> </w:t>
      </w:r>
      <w:r>
        <w:t>Pharmacogenetics</w:t>
      </w:r>
      <w:r>
        <w:rPr>
          <w:spacing w:val="-4"/>
        </w:rPr>
        <w:t xml:space="preserve"> </w:t>
      </w:r>
      <w:r>
        <w:t>Implementation</w:t>
      </w:r>
      <w:r>
        <w:rPr>
          <w:spacing w:val="-4"/>
        </w:rPr>
        <w:t xml:space="preserve"> </w:t>
      </w:r>
      <w:r>
        <w:t>Consortium</w:t>
      </w:r>
      <w:r>
        <w:rPr>
          <w:spacing w:val="-4"/>
        </w:rPr>
        <w:t xml:space="preserve"> </w:t>
      </w:r>
      <w:r>
        <w:t>(CPIC)</w:t>
      </w:r>
      <w:r>
        <w:rPr>
          <w:spacing w:val="-4"/>
        </w:rPr>
        <w:t xml:space="preserve"> </w:t>
      </w:r>
      <w:r>
        <w:t>Guidelines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CYP3A5 Genotype and Tacrolimus Dosing. Clin </w:t>
      </w:r>
      <w:proofErr w:type="spellStart"/>
      <w:r>
        <w:t>Pharmacol</w:t>
      </w:r>
      <w:proofErr w:type="spellEnd"/>
      <w:r>
        <w:t xml:space="preserve"> Ther. 2015;98(1):19-24. PMID: 25801146</w:t>
      </w:r>
    </w:p>
    <w:p w14:paraId="5F79CC16" w14:textId="77777777" w:rsidR="00A82D90" w:rsidRDefault="00000000">
      <w:pPr>
        <w:pStyle w:val="BodyText"/>
        <w:spacing w:before="194" w:line="247" w:lineRule="auto"/>
      </w:pPr>
      <w:r>
        <w:t>Johnson JA, Gong L, Whirl-</w:t>
      </w:r>
      <w:proofErr w:type="spellStart"/>
      <w:r>
        <w:t>carrillo</w:t>
      </w:r>
      <w:proofErr w:type="spellEnd"/>
      <w:r>
        <w:t xml:space="preserve"> M, et al. Clinical Pharmacogenetics Implementation Consortium Guidelines for CYP2C9 and VKORC1 genotypes and warfarin dosing. Clin </w:t>
      </w:r>
      <w:proofErr w:type="spellStart"/>
      <w:r>
        <w:t>Pharmacol</w:t>
      </w:r>
      <w:proofErr w:type="spellEnd"/>
      <w:r>
        <w:t xml:space="preserve"> Ther. 2011;90(4):625-9. PMID: 21900891</w:t>
      </w:r>
    </w:p>
    <w:p w14:paraId="5E975F47" w14:textId="77777777" w:rsidR="00A82D90" w:rsidRDefault="00000000">
      <w:pPr>
        <w:pStyle w:val="BodyText"/>
        <w:spacing w:before="193" w:line="247" w:lineRule="auto"/>
      </w:pPr>
      <w:r>
        <w:rPr>
          <w:spacing w:val="-4"/>
        </w:rPr>
        <w:t xml:space="preserve">Johnson JA, Caudle KE, Gong L, et al. Clinical Pharmacogenetics Implementation Consortium (CPIC) Guideline for Pharmacogenetics- </w:t>
      </w:r>
      <w:r>
        <w:t>Guided Warfarin Dosing: 2017 Update. 2017. PMID 28198005</w:t>
      </w:r>
    </w:p>
    <w:sectPr w:rsidR="00A82D90">
      <w:pgSz w:w="12240" w:h="15840"/>
      <w:pgMar w:top="1520" w:right="360" w:bottom="1300" w:left="360" w:header="441" w:footer="11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EAC70" w14:textId="77777777" w:rsidR="00845511" w:rsidRDefault="00845511">
      <w:r>
        <w:separator/>
      </w:r>
    </w:p>
  </w:endnote>
  <w:endnote w:type="continuationSeparator" w:id="0">
    <w:p w14:paraId="2D1A83AD" w14:textId="77777777" w:rsidR="00845511" w:rsidRDefault="008455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7850C" w14:textId="4BF700F5" w:rsidR="00A82D90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1328" behindDoc="1" locked="0" layoutInCell="1" allowOverlap="1" wp14:anchorId="227D795F" wp14:editId="42A5FC37">
              <wp:simplePos x="0" y="0"/>
              <wp:positionH relativeFrom="page">
                <wp:posOffset>422909</wp:posOffset>
              </wp:positionH>
              <wp:positionV relativeFrom="page">
                <wp:posOffset>9182100</wp:posOffset>
              </wp:positionV>
              <wp:extent cx="6926580" cy="762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26580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26580" h="7620">
                            <a:moveTo>
                              <a:pt x="6926580" y="7620"/>
                            </a:moveTo>
                            <a:lnTo>
                              <a:pt x="0" y="7620"/>
                            </a:lnTo>
                            <a:lnTo>
                              <a:pt x="0" y="0"/>
                            </a:lnTo>
                            <a:lnTo>
                              <a:pt x="6926580" y="0"/>
                            </a:lnTo>
                            <a:lnTo>
                              <a:pt x="6926580" y="7620"/>
                            </a:lnTo>
                            <a:close/>
                          </a:path>
                        </a:pathLst>
                      </a:custGeom>
                      <a:solidFill>
                        <a:srgbClr val="2B99C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33.299999pt;margin-top:723pt;width:545.400022pt;height:.6pt;mso-position-horizontal-relative:page;mso-position-vertical-relative:page;z-index:-15985152" id="docshape4" filled="true" fillcolor="#2b99c1" stroked="false">
              <v:fill type="solid"/>
              <w10:wrap type="non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2864" behindDoc="1" locked="0" layoutInCell="1" allowOverlap="1" wp14:anchorId="602F0DFC" wp14:editId="14C7D4FB">
              <wp:simplePos x="0" y="0"/>
              <wp:positionH relativeFrom="page">
                <wp:posOffset>6502400</wp:posOffset>
              </wp:positionH>
              <wp:positionV relativeFrom="page">
                <wp:posOffset>9386339</wp:posOffset>
              </wp:positionV>
              <wp:extent cx="509905" cy="14160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9905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055D7F" w14:textId="77777777" w:rsidR="00A82D90" w:rsidRDefault="00000000">
                          <w:pPr>
                            <w:spacing w:before="29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545454"/>
                              <w:sz w:val="15"/>
                            </w:rPr>
                            <w:t>Page</w:t>
                          </w:r>
                          <w:r>
                            <w:rPr>
                              <w:color w:val="545454"/>
                              <w:spacing w:val="-1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545454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545454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545454"/>
                              <w:sz w:val="15"/>
                            </w:rPr>
                            <w:t>1</w:t>
                          </w:r>
                          <w:r>
                            <w:rPr>
                              <w:color w:val="545454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545454"/>
                              <w:spacing w:val="-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5"/>
                            </w:rPr>
                            <w:t>of</w:t>
                          </w:r>
                          <w:r>
                            <w:rPr>
                              <w:color w:val="545454"/>
                              <w:spacing w:val="1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545454"/>
                              <w:spacing w:val="-10"/>
                              <w:sz w:val="15"/>
                            </w:rPr>
                            <w:instrText xml:space="preserve"> NUMPAGES </w:instrText>
                          </w:r>
                          <w:r>
                            <w:rPr>
                              <w:color w:val="545454"/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545454"/>
                              <w:spacing w:val="-10"/>
                              <w:sz w:val="15"/>
                            </w:rPr>
                            <w:t>5</w:t>
                          </w:r>
                          <w:r>
                            <w:rPr>
                              <w:color w:val="545454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2F0DFC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8" type="#_x0000_t202" style="position:absolute;margin-left:512pt;margin-top:739.1pt;width:40.15pt;height:11.15pt;z-index:-1598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" filled="f" stroked="f">
              <v:textbox inset="0,0,0,0">
                <w:txbxContent>
                  <w:p w14:paraId="69055D7F" w14:textId="77777777" w:rsidR="00A82D90" w:rsidRDefault="00000000">
                    <w:pPr>
                      <w:spacing w:before="29"/>
                      <w:ind w:left="20"/>
                      <w:rPr>
                        <w:sz w:val="15"/>
                      </w:rPr>
                    </w:pPr>
                    <w:r>
                      <w:rPr>
                        <w:color w:val="545454"/>
                        <w:sz w:val="15"/>
                      </w:rPr>
                      <w:t>Page</w:t>
                    </w:r>
                    <w:r>
                      <w:rPr>
                        <w:color w:val="545454"/>
                        <w:spacing w:val="-16"/>
                        <w:sz w:val="15"/>
                      </w:rPr>
                      <w:t xml:space="preserve"> </w:t>
                    </w:r>
                    <w:r>
                      <w:rPr>
                        <w:color w:val="545454"/>
                        <w:sz w:val="15"/>
                      </w:rPr>
                      <w:fldChar w:fldCharType="begin"/>
                    </w:r>
                    <w:r>
                      <w:rPr>
                        <w:color w:val="545454"/>
                        <w:sz w:val="15"/>
                      </w:rPr>
                      <w:instrText xml:space="preserve"> PAGE </w:instrText>
                    </w:r>
                    <w:r>
                      <w:rPr>
                        <w:color w:val="545454"/>
                        <w:sz w:val="15"/>
                      </w:rPr>
                      <w:fldChar w:fldCharType="separate"/>
                    </w:r>
                    <w:r>
                      <w:rPr>
                        <w:color w:val="545454"/>
                        <w:sz w:val="15"/>
                      </w:rPr>
                      <w:t>1</w:t>
                    </w:r>
                    <w:r>
                      <w:rPr>
                        <w:color w:val="545454"/>
                        <w:sz w:val="15"/>
                      </w:rPr>
                      <w:fldChar w:fldCharType="end"/>
                    </w:r>
                    <w:r>
                      <w:rPr>
                        <w:color w:val="545454"/>
                        <w:spacing w:val="-2"/>
                        <w:sz w:val="15"/>
                      </w:rPr>
                      <w:t xml:space="preserve"> </w:t>
                    </w:r>
                    <w:r>
                      <w:rPr>
                        <w:color w:val="545454"/>
                        <w:sz w:val="15"/>
                      </w:rPr>
                      <w:t>of</w:t>
                    </w:r>
                    <w:r>
                      <w:rPr>
                        <w:color w:val="545454"/>
                        <w:spacing w:val="11"/>
                        <w:sz w:val="15"/>
                      </w:rPr>
                      <w:t xml:space="preserve"> </w:t>
                    </w:r>
                    <w:r>
                      <w:rPr>
                        <w:color w:val="545454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color w:val="545454"/>
                        <w:spacing w:val="-10"/>
                        <w:sz w:val="15"/>
                      </w:rPr>
                      <w:instrText xml:space="preserve"> NUMPAGES </w:instrText>
                    </w:r>
                    <w:r>
                      <w:rPr>
                        <w:color w:val="545454"/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color w:val="545454"/>
                        <w:spacing w:val="-10"/>
                        <w:sz w:val="15"/>
                      </w:rPr>
                      <w:t>5</w:t>
                    </w:r>
                    <w:r>
                      <w:rPr>
                        <w:color w:val="545454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85DE1">
      <w:rPr>
        <w:sz w:val="20"/>
      </w:rPr>
      <w:t>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8D548" w14:textId="77777777" w:rsidR="00845511" w:rsidRDefault="00845511">
      <w:r>
        <w:separator/>
      </w:r>
    </w:p>
  </w:footnote>
  <w:footnote w:type="continuationSeparator" w:id="0">
    <w:p w14:paraId="05B86687" w14:textId="77777777" w:rsidR="00845511" w:rsidRDefault="008455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0C7BE" w14:textId="057BD15C" w:rsidR="00A82D90" w:rsidRDefault="00A85DE1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4912" behindDoc="1" locked="0" layoutInCell="1" allowOverlap="1" wp14:anchorId="7A1B5C8F" wp14:editId="0B245C0F">
              <wp:simplePos x="0" y="0"/>
              <wp:positionH relativeFrom="page">
                <wp:posOffset>5306518</wp:posOffset>
              </wp:positionH>
              <wp:positionV relativeFrom="page">
                <wp:posOffset>277318</wp:posOffset>
              </wp:positionV>
              <wp:extent cx="2041005" cy="472190"/>
              <wp:effectExtent l="0" t="0" r="0" b="0"/>
              <wp:wrapNone/>
              <wp:docPr id="674662434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1005" cy="472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E3F864" w14:textId="77777777" w:rsidR="00A85DE1" w:rsidRDefault="00A85DE1" w:rsidP="00A85DE1">
                          <w:pPr>
                            <w:spacing w:before="19" w:line="386" w:lineRule="auto"/>
                            <w:ind w:left="20" w:right="21" w:firstLine="492"/>
                            <w:jc w:val="right"/>
                            <w:rPr>
                              <w:rFonts w:ascii="Lucida Sans" w:hAnsi="Lucida Sans"/>
                              <w:spacing w:val="-2"/>
                              <w:w w:val="90"/>
                              <w:sz w:val="12"/>
                            </w:rPr>
                          </w:pPr>
                          <w:r>
                            <w:rPr>
                              <w:rFonts w:ascii="Lucida Sans" w:hAnsi="Lucida Sans"/>
                              <w:spacing w:val="-2"/>
                              <w:w w:val="90"/>
                              <w:sz w:val="12"/>
                            </w:rPr>
                            <w:t>Thang Long University</w:t>
                          </w:r>
                        </w:p>
                        <w:p w14:paraId="19BD0C84" w14:textId="77777777" w:rsidR="00A85DE1" w:rsidRDefault="00A85DE1" w:rsidP="00A85DE1">
                          <w:pPr>
                            <w:spacing w:before="19" w:line="386" w:lineRule="auto"/>
                            <w:ind w:left="20" w:right="21" w:firstLine="492"/>
                            <w:jc w:val="right"/>
                            <w:rPr>
                              <w:rFonts w:ascii="Lucida Sans" w:hAnsi="Lucida Sans"/>
                              <w:sz w:val="12"/>
                            </w:rPr>
                          </w:pPr>
                          <w:r>
                            <w:rPr>
                              <w:rFonts w:ascii="Lucida Sans" w:hAnsi="Lucida Sans"/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Lucida Sans" w:hAnsi="Lucida Sans"/>
                              <w:w w:val="90"/>
                              <w:sz w:val="12"/>
                            </w:rPr>
                            <w:t>Phone:</w:t>
                          </w:r>
                          <w:r>
                            <w:rPr>
                              <w:rFonts w:ascii="Lucida Sans" w:hAnsi="Lucida Sans"/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Lucida Sans" w:hAnsi="Lucida Sans"/>
                              <w:w w:val="90"/>
                              <w:sz w:val="12"/>
                            </w:rPr>
                            <w:t>(949)229-0094</w:t>
                          </w:r>
                          <w:r>
                            <w:rPr>
                              <w:rFonts w:ascii="Lucida Sans" w:hAnsi="Lucida Sans"/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  <w:sz w:val="12"/>
                            </w:rPr>
                            <w:t>│</w:t>
                          </w:r>
                          <w:r>
                            <w:rPr>
                              <w:spacing w:val="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Lucida Sans" w:hAnsi="Lucida Sans"/>
                              <w:w w:val="90"/>
                              <w:sz w:val="12"/>
                            </w:rPr>
                            <w:t>Fax:</w:t>
                          </w:r>
                          <w:r>
                            <w:rPr>
                              <w:rFonts w:ascii="Lucida Sans" w:hAnsi="Lucida Sans"/>
                              <w:spacing w:val="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Lucida Sans" w:hAnsi="Lucida Sans"/>
                              <w:w w:val="90"/>
                              <w:sz w:val="12"/>
                            </w:rPr>
                            <w:t>(949)-220-</w:t>
                          </w:r>
                          <w:r>
                            <w:rPr>
                              <w:rFonts w:ascii="Lucida Sans" w:hAnsi="Lucida Sans"/>
                              <w:spacing w:val="-4"/>
                              <w:w w:val="90"/>
                              <w:sz w:val="12"/>
                            </w:rPr>
                            <w:t>2325</w:t>
                          </w:r>
                        </w:p>
                        <w:p w14:paraId="0495E4EB" w14:textId="77777777" w:rsidR="00A85DE1" w:rsidRDefault="00A85DE1" w:rsidP="00A85DE1">
                          <w:pPr>
                            <w:spacing w:before="1"/>
                            <w:ind w:right="18"/>
                            <w:jc w:val="right"/>
                            <w:rPr>
                              <w:rFonts w:ascii="Lucida Sans" w:hAnsi="Lucida Sans"/>
                              <w:sz w:val="12"/>
                            </w:rPr>
                          </w:pPr>
                          <w:hyperlink r:id="rId1" w:history="1">
                            <w:r w:rsidRPr="00436A82">
                              <w:rPr>
                                <w:rStyle w:val="Hyperlink"/>
                                <w:rFonts w:ascii="Lucida Sans" w:hAnsi="Lucida Sans"/>
                                <w:w w:val="90"/>
                                <w:sz w:val="12"/>
                              </w:rPr>
                              <w:t>info@genetics.com</w:t>
                            </w:r>
                          </w:hyperlink>
                          <w:r>
                            <w:rPr>
                              <w:rFonts w:ascii="Lucida Sans" w:hAnsi="Lucida Sans"/>
                              <w:spacing w:val="-11"/>
                              <w:w w:val="9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  <w:sz w:val="12"/>
                            </w:rPr>
                            <w:t>│</w:t>
                          </w:r>
                          <w:r>
                            <w:rPr>
                              <w:spacing w:val="-7"/>
                              <w:w w:val="9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Lucida Sans" w:hAnsi="Lucida Sans"/>
                              <w:spacing w:val="-2"/>
                              <w:w w:val="90"/>
                              <w:sz w:val="12"/>
                            </w:rPr>
                            <w:t>www.emtlu.io.vn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1B5C8F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417.85pt;margin-top:21.85pt;width:160.7pt;height:37.2pt;z-index:-15981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" filled="f" stroked="f">
              <v:textbox inset="0,0,0,0">
                <w:txbxContent>
                  <w:p w14:paraId="59E3F864" w14:textId="77777777" w:rsidR="00A85DE1" w:rsidRDefault="00A85DE1" w:rsidP="00A85DE1">
                    <w:pPr>
                      <w:spacing w:before="19" w:line="386" w:lineRule="auto"/>
                      <w:ind w:left="20" w:right="21" w:firstLine="492"/>
                      <w:jc w:val="right"/>
                      <w:rPr>
                        <w:rFonts w:ascii="Lucida Sans" w:hAnsi="Lucida Sans"/>
                        <w:spacing w:val="-2"/>
                        <w:w w:val="90"/>
                        <w:sz w:val="12"/>
                      </w:rPr>
                    </w:pPr>
                    <w:r>
                      <w:rPr>
                        <w:rFonts w:ascii="Lucida Sans" w:hAnsi="Lucida Sans"/>
                        <w:spacing w:val="-2"/>
                        <w:w w:val="90"/>
                        <w:sz w:val="12"/>
                      </w:rPr>
                      <w:t>Thang Long University</w:t>
                    </w:r>
                  </w:p>
                  <w:p w14:paraId="19BD0C84" w14:textId="77777777" w:rsidR="00A85DE1" w:rsidRDefault="00A85DE1" w:rsidP="00A85DE1">
                    <w:pPr>
                      <w:spacing w:before="19" w:line="386" w:lineRule="auto"/>
                      <w:ind w:left="20" w:right="21" w:firstLine="492"/>
                      <w:jc w:val="right"/>
                      <w:rPr>
                        <w:rFonts w:ascii="Lucida Sans" w:hAnsi="Lucida Sans"/>
                        <w:sz w:val="12"/>
                      </w:rPr>
                    </w:pPr>
                    <w:r>
                      <w:rPr>
                        <w:rFonts w:ascii="Lucida Sans" w:hAnsi="Lucida Sans"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rFonts w:ascii="Lucida Sans" w:hAnsi="Lucida Sans"/>
                        <w:w w:val="90"/>
                        <w:sz w:val="12"/>
                      </w:rPr>
                      <w:t>Phone:</w:t>
                    </w:r>
                    <w:r>
                      <w:rPr>
                        <w:rFonts w:ascii="Lucida Sans" w:hAnsi="Lucida Sans"/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rFonts w:ascii="Lucida Sans" w:hAnsi="Lucida Sans"/>
                        <w:w w:val="90"/>
                        <w:sz w:val="12"/>
                      </w:rPr>
                      <w:t>(949)229-0094</w:t>
                    </w:r>
                    <w:r>
                      <w:rPr>
                        <w:rFonts w:ascii="Lucida Sans" w:hAnsi="Lucida Sans"/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w w:val="90"/>
                        <w:sz w:val="12"/>
                      </w:rPr>
                      <w:t>│</w:t>
                    </w:r>
                    <w:r>
                      <w:rPr>
                        <w:spacing w:val="6"/>
                        <w:sz w:val="12"/>
                      </w:rPr>
                      <w:t xml:space="preserve"> </w:t>
                    </w:r>
                    <w:r>
                      <w:rPr>
                        <w:rFonts w:ascii="Lucida Sans" w:hAnsi="Lucida Sans"/>
                        <w:w w:val="90"/>
                        <w:sz w:val="12"/>
                      </w:rPr>
                      <w:t>Fax:</w:t>
                    </w:r>
                    <w:r>
                      <w:rPr>
                        <w:rFonts w:ascii="Lucida Sans" w:hAnsi="Lucida Sans"/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rFonts w:ascii="Lucida Sans" w:hAnsi="Lucida Sans"/>
                        <w:w w:val="90"/>
                        <w:sz w:val="12"/>
                      </w:rPr>
                      <w:t>(949)-220-</w:t>
                    </w:r>
                    <w:r>
                      <w:rPr>
                        <w:rFonts w:ascii="Lucida Sans" w:hAnsi="Lucida Sans"/>
                        <w:spacing w:val="-4"/>
                        <w:w w:val="90"/>
                        <w:sz w:val="12"/>
                      </w:rPr>
                      <w:t>2325</w:t>
                    </w:r>
                  </w:p>
                  <w:p w14:paraId="0495E4EB" w14:textId="77777777" w:rsidR="00A85DE1" w:rsidRDefault="00A85DE1" w:rsidP="00A85DE1">
                    <w:pPr>
                      <w:spacing w:before="1"/>
                      <w:ind w:right="18"/>
                      <w:jc w:val="right"/>
                      <w:rPr>
                        <w:rFonts w:ascii="Lucida Sans" w:hAnsi="Lucida Sans"/>
                        <w:sz w:val="12"/>
                      </w:rPr>
                    </w:pPr>
                    <w:hyperlink r:id="rId2" w:history="1">
                      <w:r w:rsidRPr="00436A82">
                        <w:rPr>
                          <w:rStyle w:val="Hyperlink"/>
                          <w:rFonts w:ascii="Lucida Sans" w:hAnsi="Lucida Sans"/>
                          <w:w w:val="90"/>
                          <w:sz w:val="12"/>
                        </w:rPr>
                        <w:t>info@genetics.com</w:t>
                      </w:r>
                    </w:hyperlink>
                    <w:r>
                      <w:rPr>
                        <w:rFonts w:ascii="Lucida Sans" w:hAnsi="Lucida Sans"/>
                        <w:spacing w:val="-11"/>
                        <w:w w:val="90"/>
                        <w:sz w:val="12"/>
                      </w:rPr>
                      <w:t xml:space="preserve"> </w:t>
                    </w:r>
                    <w:r>
                      <w:rPr>
                        <w:w w:val="90"/>
                        <w:sz w:val="12"/>
                      </w:rPr>
                      <w:t>│</w:t>
                    </w:r>
                    <w:r>
                      <w:rPr>
                        <w:spacing w:val="-7"/>
                        <w:w w:val="90"/>
                        <w:sz w:val="12"/>
                      </w:rPr>
                      <w:t xml:space="preserve"> </w:t>
                    </w:r>
                    <w:r>
                      <w:rPr>
                        <w:rFonts w:ascii="Lucida Sans" w:hAnsi="Lucida Sans"/>
                        <w:spacing w:val="-2"/>
                        <w:w w:val="90"/>
                        <w:sz w:val="12"/>
                      </w:rPr>
                      <w:t>www.emtlu.io.vn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487329792" behindDoc="1" locked="0" layoutInCell="1" allowOverlap="1" wp14:anchorId="724603D3" wp14:editId="73758CDC">
              <wp:simplePos x="0" y="0"/>
              <wp:positionH relativeFrom="page">
                <wp:posOffset>422909</wp:posOffset>
              </wp:positionH>
              <wp:positionV relativeFrom="page">
                <wp:posOffset>874394</wp:posOffset>
              </wp:positionV>
              <wp:extent cx="6926580" cy="762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26580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26580" h="7620">
                            <a:moveTo>
                              <a:pt x="6926580" y="7620"/>
                            </a:moveTo>
                            <a:lnTo>
                              <a:pt x="0" y="7620"/>
                            </a:lnTo>
                            <a:lnTo>
                              <a:pt x="0" y="0"/>
                            </a:lnTo>
                            <a:lnTo>
                              <a:pt x="6926580" y="0"/>
                            </a:lnTo>
                            <a:lnTo>
                              <a:pt x="6926580" y="7620"/>
                            </a:lnTo>
                            <a:close/>
                          </a:path>
                        </a:pathLst>
                      </a:custGeom>
                      <a:solidFill>
                        <a:srgbClr val="2B99C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74E7D3" id="Graphic 2" o:spid="_x0000_s1026" style="position:absolute;margin-left:33.3pt;margin-top:68.85pt;width:545.4pt;height:.6pt;z-index:-1598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26580,76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" path="m6926580,7620l,7620,,,6926580,r,7620xe" fillcolor="#2b99c1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inline distT="0" distB="0" distL="0" distR="0" wp14:anchorId="6565DEDB" wp14:editId="10235FB6">
          <wp:extent cx="1978701" cy="630555"/>
          <wp:effectExtent l="0" t="0" r="0" b="0"/>
          <wp:docPr id="212024145" name="Picture 28" descr="A blu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0489558" name="Picture 28" descr="A blue and black logo&#10;&#10;AI-generated content may be incorrect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39430" cy="7136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82D90"/>
    <w:rsid w:val="001B5973"/>
    <w:rsid w:val="003004C1"/>
    <w:rsid w:val="0054049D"/>
    <w:rsid w:val="0062030B"/>
    <w:rsid w:val="00845511"/>
    <w:rsid w:val="00A82D90"/>
    <w:rsid w:val="00A85DE1"/>
    <w:rsid w:val="00DA4063"/>
    <w:rsid w:val="00E66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63A0F14"/>
  <w15:docId w15:val="{4491DD6D-6030-3B47-A2A1-442C87E23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306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ind w:right="27"/>
      <w:jc w:val="center"/>
    </w:pPr>
    <w:rPr>
      <w:sz w:val="29"/>
      <w:szCs w:val="2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2"/>
      <w:ind w:left="124"/>
    </w:pPr>
  </w:style>
  <w:style w:type="paragraph" w:styleId="Header">
    <w:name w:val="header"/>
    <w:basedOn w:val="Normal"/>
    <w:link w:val="HeaderChar"/>
    <w:uiPriority w:val="99"/>
    <w:unhideWhenUsed/>
    <w:rsid w:val="00A85D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5DE1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A85DE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5DE1"/>
    <w:rPr>
      <w:rFonts w:ascii="Trebuchet MS" w:eastAsia="Trebuchet MS" w:hAnsi="Trebuchet MS" w:cs="Trebuchet MS"/>
    </w:rPr>
  </w:style>
  <w:style w:type="character" w:styleId="Hyperlink">
    <w:name w:val="Hyperlink"/>
    <w:basedOn w:val="DefaultParagraphFont"/>
    <w:uiPriority w:val="99"/>
    <w:unhideWhenUsed/>
    <w:rsid w:val="00A85DE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picpgx.org/" TargetMode="Externa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www.pharmgkb.org/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mailto:info@genetics.com" TargetMode="External"/><Relationship Id="rId1" Type="http://schemas.openxmlformats.org/officeDocument/2006/relationships/hyperlink" Target="mailto:info@genetic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1087</Words>
  <Characters>6200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Genomic</vt:lpstr>
    </vt:vector>
  </TitlesOfParts>
  <Company/>
  <LinksUpToDate>false</LinksUpToDate>
  <CharactersWithSpaces>7273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Genomic</dc:title>
  <cp:lastModifiedBy>a45700 Võ Văn Kiên</cp:lastModifiedBy>
  <cp:revision>4</cp:revision>
  <dcterms:created xsi:type="dcterms:W3CDTF">2026-03-29T12:18:00Z</dcterms:created>
  <dcterms:modified xsi:type="dcterms:W3CDTF">2026-04-02T11:00:00Z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Creator">
    <vt:lpwstr>wkhtmltopdf 0.12.4</vt:lpwstr>
  </property>
  <property fmtid="{D5CDD505-2E9C-101B-9397-08002B2CF9AE}" pid="4" name="Producer">
    <vt:lpwstr>Qt 4.8.7</vt:lpwstr>
  </property>
  <property fmtid="{D5CDD505-2E9C-101B-9397-08002B2CF9AE}" pid="5" name="LastSaved">
    <vt:filetime>2026-03-26T00:00:00Z</vt:filetime>
  </property>
</Properties>
</file>